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E33D03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E33D03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1º</w:t>
            </w:r>
            <w:r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616F3B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E33D03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Degussa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616F3B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93C11" w:rsidRPr="00E33D03" w:rsidRDefault="00593C11" w:rsidP="00AC4C65">
      <w:pPr>
        <w:jc w:val="both"/>
        <w:rPr>
          <w:rFonts w:cs="Lucida Sans Unicode"/>
          <w:b/>
          <w:color w:val="00B050"/>
          <w:sz w:val="24"/>
          <w:lang w:val="pt-BR" w:eastAsia="pt-BR"/>
        </w:rPr>
      </w:pPr>
      <w:r w:rsidRPr="00E33D03">
        <w:rPr>
          <w:rFonts w:cs="Lucida Sans Unicode"/>
          <w:b/>
          <w:sz w:val="24"/>
          <w:lang w:val="pt-BR" w:eastAsia="pt-BR"/>
        </w:rPr>
        <w:t xml:space="preserve">Evonik finaliza com sucesso a aquisição da atividade de sílica da J.M. Huber Corporation </w:t>
      </w:r>
    </w:p>
    <w:p w:rsidR="00AC4C65" w:rsidRPr="00E33D03" w:rsidRDefault="00AC4C65" w:rsidP="00593C11">
      <w:pPr>
        <w:rPr>
          <w:rFonts w:cs="Lucida Sans Unicode"/>
          <w:szCs w:val="22"/>
          <w:lang w:val="pt-BR" w:eastAsia="pt-BR"/>
        </w:rPr>
      </w:pPr>
    </w:p>
    <w:p w:rsidR="0025362D" w:rsidRDefault="00E33D03" w:rsidP="002536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Lucida Sans Unicode"/>
          <w:szCs w:val="22"/>
          <w:lang w:val="pt-BR" w:eastAsia="pt-BR"/>
        </w:rPr>
      </w:pPr>
      <w:r w:rsidRPr="0025362D">
        <w:rPr>
          <w:rFonts w:cs="Lucida Sans Unicode"/>
          <w:szCs w:val="22"/>
          <w:lang w:val="pt-BR" w:eastAsia="pt-BR"/>
        </w:rPr>
        <w:t xml:space="preserve">A operação será concluída em 1º de setembro de 2017 </w:t>
      </w:r>
    </w:p>
    <w:p w:rsidR="00AC4C65" w:rsidRPr="0025362D" w:rsidRDefault="00E33D03" w:rsidP="002536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Lucida Sans Unicode"/>
          <w:szCs w:val="22"/>
          <w:lang w:val="pt-BR" w:eastAsia="pt-BR"/>
        </w:rPr>
      </w:pPr>
      <w:r w:rsidRPr="0025362D">
        <w:rPr>
          <w:rFonts w:cs="Lucida Sans Unicode"/>
          <w:szCs w:val="22"/>
          <w:lang w:val="pt-BR" w:eastAsia="pt-BR"/>
        </w:rPr>
        <w:t xml:space="preserve">A aquisição </w:t>
      </w:r>
      <w:r w:rsidR="00EF4851" w:rsidRPr="0025362D">
        <w:rPr>
          <w:rFonts w:cs="Lucida Sans Unicode"/>
          <w:szCs w:val="22"/>
          <w:lang w:val="pt-BR" w:eastAsia="pt-BR"/>
        </w:rPr>
        <w:t>reforça</w:t>
      </w:r>
      <w:r w:rsidRPr="0025362D">
        <w:rPr>
          <w:rFonts w:cs="Lucida Sans Unicode"/>
          <w:szCs w:val="22"/>
          <w:lang w:val="pt-BR" w:eastAsia="pt-BR"/>
        </w:rPr>
        <w:t xml:space="preserve"> o foco do portfólio em especialidades químicas com margens</w:t>
      </w:r>
      <w:r w:rsidR="00EF4851" w:rsidRPr="0025362D">
        <w:rPr>
          <w:rFonts w:cs="Lucida Sans Unicode"/>
          <w:szCs w:val="22"/>
          <w:lang w:val="pt-BR" w:eastAsia="pt-BR"/>
        </w:rPr>
        <w:t xml:space="preserve"> </w:t>
      </w:r>
      <w:r w:rsidR="0025362D" w:rsidRPr="0025362D">
        <w:rPr>
          <w:rFonts w:cs="Lucida Sans Unicode"/>
          <w:szCs w:val="22"/>
          <w:lang w:val="pt-BR" w:eastAsia="pt-BR"/>
        </w:rPr>
        <w:t>elevadas</w:t>
      </w:r>
    </w:p>
    <w:p w:rsidR="00AC4C65" w:rsidRPr="0025362D" w:rsidRDefault="00E33D03" w:rsidP="00AC4C65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cs="Lucida Sans Unicode"/>
          <w:szCs w:val="22"/>
          <w:lang w:val="pt-BR" w:eastAsia="pt-BR"/>
        </w:rPr>
      </w:pPr>
      <w:r w:rsidRPr="0025362D">
        <w:rPr>
          <w:rFonts w:cs="Lucida Sans Unicode"/>
          <w:szCs w:val="22"/>
          <w:lang w:val="pt-BR" w:eastAsia="pt-BR"/>
        </w:rPr>
        <w:t xml:space="preserve">A expansão da divisão de sílicas representa um impulso </w:t>
      </w:r>
      <w:r w:rsidR="00EF4851" w:rsidRPr="0025362D">
        <w:rPr>
          <w:rFonts w:cs="Lucida Sans Unicode"/>
          <w:szCs w:val="22"/>
          <w:lang w:val="pt-BR" w:eastAsia="pt-BR"/>
        </w:rPr>
        <w:t>no</w:t>
      </w:r>
      <w:r w:rsidRPr="0025362D">
        <w:rPr>
          <w:rFonts w:cs="Lucida Sans Unicode"/>
          <w:szCs w:val="22"/>
          <w:lang w:val="pt-BR" w:eastAsia="pt-BR"/>
        </w:rPr>
        <w:t xml:space="preserve"> motor</w:t>
      </w:r>
      <w:r w:rsidR="001A345E" w:rsidRPr="0025362D">
        <w:rPr>
          <w:rFonts w:cs="Lucida Sans Unicode"/>
          <w:szCs w:val="22"/>
          <w:lang w:val="pt-BR" w:eastAsia="pt-BR"/>
        </w:rPr>
        <w:t xml:space="preserve"> </w:t>
      </w:r>
      <w:r w:rsidRPr="0025362D">
        <w:rPr>
          <w:rFonts w:cs="Lucida Sans Unicode"/>
          <w:szCs w:val="22"/>
          <w:lang w:val="pt-BR" w:eastAsia="pt-BR"/>
        </w:rPr>
        <w:t>de crescimento</w:t>
      </w:r>
      <w:r w:rsidR="00AC4C65" w:rsidRPr="0025362D">
        <w:rPr>
          <w:rFonts w:cs="Lucida Sans Unicode"/>
          <w:szCs w:val="22"/>
          <w:lang w:val="pt-BR" w:eastAsia="pt-BR"/>
        </w:rPr>
        <w:t xml:space="preserve"> </w:t>
      </w:r>
      <w:r w:rsidR="001A345E" w:rsidRPr="0025362D">
        <w:rPr>
          <w:rFonts w:cs="Lucida Sans Unicode"/>
          <w:szCs w:val="22"/>
          <w:lang w:val="pt-BR" w:eastAsia="pt-BR"/>
        </w:rPr>
        <w:t xml:space="preserve">composto pelos </w:t>
      </w:r>
      <w:r w:rsidR="00AC4C65" w:rsidRPr="0025362D">
        <w:rPr>
          <w:rFonts w:cs="Lucida Sans Unicode"/>
          <w:szCs w:val="22"/>
          <w:lang w:val="pt-BR" w:eastAsia="pt-BR"/>
        </w:rPr>
        <w:t>“</w:t>
      </w:r>
      <w:proofErr w:type="spellStart"/>
      <w:r w:rsidR="00AC4C65" w:rsidRPr="0025362D">
        <w:rPr>
          <w:rFonts w:cs="Lucida Sans Unicode"/>
          <w:szCs w:val="22"/>
          <w:lang w:val="pt-BR" w:eastAsia="pt-BR"/>
        </w:rPr>
        <w:t>Smart</w:t>
      </w:r>
      <w:proofErr w:type="spellEnd"/>
      <w:r w:rsidR="00AC4C65" w:rsidRPr="0025362D">
        <w:rPr>
          <w:rFonts w:cs="Lucida Sans Unicode"/>
          <w:szCs w:val="22"/>
          <w:lang w:val="pt-BR" w:eastAsia="pt-BR"/>
        </w:rPr>
        <w:t xml:space="preserve"> </w:t>
      </w:r>
      <w:proofErr w:type="spellStart"/>
      <w:r w:rsidR="00AC4C65" w:rsidRPr="0025362D">
        <w:rPr>
          <w:rFonts w:cs="Lucida Sans Unicode"/>
          <w:szCs w:val="22"/>
          <w:lang w:val="pt-BR" w:eastAsia="pt-BR"/>
        </w:rPr>
        <w:t>Materials</w:t>
      </w:r>
      <w:proofErr w:type="spellEnd"/>
      <w:r w:rsidR="00AC4C65" w:rsidRPr="0025362D">
        <w:rPr>
          <w:rFonts w:cs="Lucida Sans Unicode"/>
          <w:szCs w:val="22"/>
          <w:lang w:val="pt-BR" w:eastAsia="pt-BR"/>
        </w:rPr>
        <w:t xml:space="preserve">” </w:t>
      </w:r>
    </w:p>
    <w:p w:rsidR="00AC4C65" w:rsidRPr="00E33D03" w:rsidRDefault="00AC4C65" w:rsidP="00593C11">
      <w:pPr>
        <w:rPr>
          <w:rFonts w:cs="Lucida Sans Unicode"/>
          <w:szCs w:val="22"/>
          <w:lang w:val="pt-BR" w:eastAsia="pt-BR"/>
        </w:rPr>
      </w:pPr>
    </w:p>
    <w:p w:rsidR="00593C11" w:rsidRPr="00E33D03" w:rsidRDefault="00593C11" w:rsidP="00593C11">
      <w:pPr>
        <w:rPr>
          <w:rFonts w:cs="Lucida Sans Unicode"/>
          <w:color w:val="00B050"/>
          <w:szCs w:val="22"/>
          <w:lang w:val="pt-BR" w:eastAsia="pt-BR"/>
        </w:rPr>
      </w:pPr>
    </w:p>
    <w:p w:rsidR="00593C11" w:rsidRPr="00616F3B" w:rsidRDefault="00593C11" w:rsidP="00593C11">
      <w:pPr>
        <w:rPr>
          <w:rFonts w:cs="Lucida Sans Unicode"/>
          <w:color w:val="000000" w:themeColor="text1"/>
          <w:szCs w:val="22"/>
          <w:lang w:val="pt-BR"/>
        </w:rPr>
      </w:pPr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A Evonik conclui </w:t>
      </w:r>
      <w:r w:rsidR="00AC4C65" w:rsidRPr="00616F3B">
        <w:rPr>
          <w:rFonts w:cs="Lucida Sans Unicode"/>
          <w:color w:val="000000" w:themeColor="text1"/>
          <w:szCs w:val="22"/>
          <w:lang w:val="pt-BR" w:eastAsia="pt-BR"/>
        </w:rPr>
        <w:t>com sucesso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 a aquisição do negócio de sílica da empresa norte-americana J.M. Huber Corporation por US$ 630 milhões no segundo semestre do ano, de acordo com o inicialmente planejado. A operação será concluída em 1° de setembro de 2017, após a aprovação das autoridades pertinentes. As contribuições do novo negócio serão incluídas nas vendas e receitas da Evonik a partir dessa data.  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  <w:t>Christian Kullmann, Presidente da Diretoria Executiva da Evonik Industries AG, disse: “Com a conclusão dessa aquisição, estamos fortalecendo o nosso motor de crescimento ‘</w:t>
      </w:r>
      <w:proofErr w:type="spellStart"/>
      <w:r w:rsidRPr="00616F3B">
        <w:rPr>
          <w:rFonts w:cs="Lucida Sans Unicode"/>
          <w:color w:val="000000" w:themeColor="text1"/>
          <w:szCs w:val="22"/>
          <w:lang w:val="pt-BR" w:eastAsia="pt-BR"/>
        </w:rPr>
        <w:t>Smart</w:t>
      </w:r>
      <w:proofErr w:type="spellEnd"/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 </w:t>
      </w:r>
      <w:proofErr w:type="spellStart"/>
      <w:r w:rsidRPr="00616F3B">
        <w:rPr>
          <w:rFonts w:cs="Lucida Sans Unicode"/>
          <w:color w:val="000000" w:themeColor="text1"/>
          <w:szCs w:val="22"/>
          <w:lang w:val="pt-BR" w:eastAsia="pt-BR"/>
        </w:rPr>
        <w:t>Materials</w:t>
      </w:r>
      <w:proofErr w:type="spellEnd"/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’ mediante a continuação da expansão da nossa posição de liderança global no setor de sílicas”. 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  <w:t xml:space="preserve">O recém-adquirido negócio será integrado ao Segmento </w:t>
      </w:r>
      <w:proofErr w:type="spellStart"/>
      <w:r w:rsidRPr="00616F3B">
        <w:rPr>
          <w:rFonts w:cs="Lucida Sans Unicode"/>
          <w:color w:val="000000" w:themeColor="text1"/>
          <w:szCs w:val="22"/>
          <w:lang w:val="pt-BR" w:eastAsia="pt-BR"/>
        </w:rPr>
        <w:t>Resource</w:t>
      </w:r>
      <w:proofErr w:type="spellEnd"/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 </w:t>
      </w:r>
      <w:proofErr w:type="spellStart"/>
      <w:r w:rsidRPr="00616F3B">
        <w:rPr>
          <w:rFonts w:cs="Lucida Sans Unicode"/>
          <w:color w:val="000000" w:themeColor="text1"/>
          <w:szCs w:val="22"/>
          <w:lang w:val="pt-BR" w:eastAsia="pt-BR"/>
        </w:rPr>
        <w:t>Efficiency</w:t>
      </w:r>
      <w:proofErr w:type="spellEnd"/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.  O intenso trabalho de planejamento realizado ao longo dos últimos meses em prol da integração será imediatamente posto em ação. 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  <w:t xml:space="preserve">A aquisição representa um acréscimo perfeito ao portfólio de produtos da Evonik. A atuação da Huber </w:t>
      </w:r>
      <w:proofErr w:type="spellStart"/>
      <w:r w:rsidRPr="00616F3B">
        <w:rPr>
          <w:rFonts w:cs="Lucida Sans Unicode"/>
          <w:color w:val="000000" w:themeColor="text1"/>
          <w:szCs w:val="22"/>
          <w:lang w:val="pt-BR" w:eastAsia="pt-BR"/>
        </w:rPr>
        <w:t>S</w:t>
      </w:r>
      <w:r w:rsidR="00AC4C65" w:rsidRPr="00616F3B">
        <w:rPr>
          <w:rFonts w:cs="Lucida Sans Unicode"/>
          <w:color w:val="000000" w:themeColor="text1"/>
          <w:szCs w:val="22"/>
          <w:lang w:val="pt-BR" w:eastAsia="pt-BR"/>
        </w:rPr>
        <w:t>i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t>lica</w:t>
      </w:r>
      <w:proofErr w:type="spellEnd"/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 é voltada especialmente às aplicações na indústria de bens de consumo, por exemplo no setor dental. Até o momento, o negócio de sílica da Evonik se concentrava basicamente nas aplicações industriais, por exemplo na indústria de pneus e revestimentos. 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br/>
        <w:t xml:space="preserve">Para o exercício financeiro de 2016, a Huber </w:t>
      </w:r>
      <w:proofErr w:type="spellStart"/>
      <w:r w:rsidRPr="00616F3B">
        <w:rPr>
          <w:rFonts w:cs="Lucida Sans Unicode"/>
          <w:color w:val="000000" w:themeColor="text1"/>
          <w:szCs w:val="22"/>
          <w:lang w:val="pt-BR" w:eastAsia="pt-BR"/>
        </w:rPr>
        <w:t>Silica</w:t>
      </w:r>
      <w:proofErr w:type="spellEnd"/>
      <w:r w:rsidRPr="00616F3B">
        <w:rPr>
          <w:rFonts w:cs="Lucida Sans Unicode"/>
          <w:color w:val="000000" w:themeColor="text1"/>
          <w:szCs w:val="22"/>
          <w:lang w:val="pt-BR" w:eastAsia="pt-BR"/>
        </w:rPr>
        <w:t xml:space="preserve"> registrou </w:t>
      </w:r>
      <w:r w:rsidRPr="00616F3B">
        <w:rPr>
          <w:rFonts w:cs="Lucida Sans Unicode"/>
          <w:color w:val="000000" w:themeColor="text1"/>
          <w:szCs w:val="22"/>
          <w:lang w:val="pt-BR" w:eastAsia="pt-BR"/>
        </w:rPr>
        <w:lastRenderedPageBreak/>
        <w:t xml:space="preserve">vendas de aproximadamente US$ 300 milhões e um EBITDA ajustado de US$ 60 milhões. </w:t>
      </w:r>
    </w:p>
    <w:p w:rsidR="00FD0E10" w:rsidRPr="00E33D03" w:rsidRDefault="00FD0E10" w:rsidP="00FD0E10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Cs/>
          <w:szCs w:val="22"/>
          <w:lang w:val="pt-BR"/>
        </w:rPr>
      </w:pPr>
    </w:p>
    <w:p w:rsidR="00FD0E10" w:rsidRPr="00E33D03" w:rsidRDefault="00FD0E10" w:rsidP="00FD0E10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E33D03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E33D03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>Evonik Degussa Brasil Ltda.</w:t>
      </w:r>
      <w:r w:rsidRPr="00E33D03">
        <w:rPr>
          <w:b/>
          <w:sz w:val="18"/>
          <w:szCs w:val="18"/>
          <w:lang w:val="pt-BR"/>
        </w:rPr>
        <w:br/>
      </w:r>
      <w:bookmarkStart w:id="0" w:name="_GoBack"/>
      <w:r w:rsidRPr="00E33D03">
        <w:rPr>
          <w:sz w:val="18"/>
          <w:szCs w:val="18"/>
          <w:lang w:val="pt-BR"/>
        </w:rPr>
        <w:t>Fone: (11) 3146-4100</w:t>
      </w:r>
    </w:p>
    <w:p w:rsidR="00FD0E10" w:rsidRPr="00E33D03" w:rsidRDefault="00616F3B" w:rsidP="00FD0E1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D0E10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FD0E10" w:rsidRPr="00E33D03" w:rsidRDefault="00616F3B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FD0E10" w:rsidRPr="00E33D03" w:rsidRDefault="00616F3B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FD0E10" w:rsidRPr="00E33D03" w:rsidRDefault="00616F3B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D0E10" w:rsidRPr="00E33D03">
          <w:rPr>
            <w:rStyle w:val="Hyperlink"/>
            <w:sz w:val="18"/>
            <w:szCs w:val="18"/>
            <w:lang w:val="pt-BR"/>
          </w:rPr>
          <w:t>/Evonik</w:t>
        </w:r>
      </w:hyperlink>
    </w:p>
    <w:p w:rsidR="00FD0E10" w:rsidRPr="00E33D03" w:rsidRDefault="00616F3B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Via Pública Comunicação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FD0E10" w:rsidRPr="00E33D03" w:rsidRDefault="00616F3B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E33D03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FD0E10" w:rsidRPr="00E33D03" w:rsidRDefault="00616F3B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bookmarkEnd w:id="0"/>
    <w:p w:rsidR="00FD0E10" w:rsidRPr="00E33D03" w:rsidRDefault="00FD0E10" w:rsidP="00FD0E10">
      <w:pPr>
        <w:rPr>
          <w:lang w:val="pt-BR"/>
        </w:rPr>
      </w:pPr>
    </w:p>
    <w:p w:rsidR="0009509B" w:rsidRPr="00E33D03" w:rsidRDefault="0009509B">
      <w:pPr>
        <w:rPr>
          <w:lang w:val="pt-BR"/>
        </w:rPr>
      </w:pPr>
    </w:p>
    <w:sectPr w:rsidR="0009509B" w:rsidRPr="00E33D03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61" w:rsidRDefault="00EA5961">
      <w:pPr>
        <w:spacing w:line="240" w:lineRule="auto"/>
      </w:pPr>
      <w:r>
        <w:separator/>
      </w:r>
    </w:p>
  </w:endnote>
  <w:endnote w:type="continuationSeparator" w:id="0">
    <w:p w:rsidR="00EA5961" w:rsidRDefault="00EA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616F3B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16F3B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16F3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616F3B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16F3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16F3B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61" w:rsidRDefault="00EA5961">
      <w:pPr>
        <w:spacing w:line="240" w:lineRule="auto"/>
      </w:pPr>
      <w:r>
        <w:separator/>
      </w:r>
    </w:p>
  </w:footnote>
  <w:footnote w:type="continuationSeparator" w:id="0">
    <w:p w:rsidR="00EA5961" w:rsidRDefault="00EA5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9509B"/>
    <w:rsid w:val="000C74C7"/>
    <w:rsid w:val="0016235C"/>
    <w:rsid w:val="00177E35"/>
    <w:rsid w:val="001A345E"/>
    <w:rsid w:val="001A39F8"/>
    <w:rsid w:val="002146A7"/>
    <w:rsid w:val="00217A46"/>
    <w:rsid w:val="00235EE7"/>
    <w:rsid w:val="0025362D"/>
    <w:rsid w:val="00306E45"/>
    <w:rsid w:val="003979BC"/>
    <w:rsid w:val="00575162"/>
    <w:rsid w:val="00593C11"/>
    <w:rsid w:val="005A0214"/>
    <w:rsid w:val="00613876"/>
    <w:rsid w:val="00616F3B"/>
    <w:rsid w:val="006446E8"/>
    <w:rsid w:val="00667657"/>
    <w:rsid w:val="00673DE8"/>
    <w:rsid w:val="006B5214"/>
    <w:rsid w:val="007A6C56"/>
    <w:rsid w:val="00965965"/>
    <w:rsid w:val="009B1636"/>
    <w:rsid w:val="00AB2295"/>
    <w:rsid w:val="00AC4C65"/>
    <w:rsid w:val="00C74395"/>
    <w:rsid w:val="00E33D03"/>
    <w:rsid w:val="00EA5961"/>
    <w:rsid w:val="00EB3315"/>
    <w:rsid w:val="00EE524E"/>
    <w:rsid w:val="00EF4851"/>
    <w:rsid w:val="00F55F9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59BADCA0</Template>
  <TotalTime>5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Pegada Hídrica</dc:subject>
  <dc:creator>Anapaula Couto (revisão)</dc:creator>
  <cp:keywords/>
  <dc:description>Agosto 2017</dc:description>
  <cp:lastModifiedBy>Minami, Livia</cp:lastModifiedBy>
  <cp:revision>3</cp:revision>
  <dcterms:created xsi:type="dcterms:W3CDTF">2017-09-01T15:45:00Z</dcterms:created>
  <dcterms:modified xsi:type="dcterms:W3CDTF">2017-09-18T11:59:00Z</dcterms:modified>
</cp:coreProperties>
</file>