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360"/>
          <w:pgNumType w:start="1"/>
        </w:sectPr>
      </w:pPr>
    </w:p>
    <w:p>
      <w:pPr>
        <w:pStyle w:val="Title"/>
        <w:spacing w:line="168" w:lineRule="auto"/>
      </w:pPr>
      <w:r>
        <w:rPr/>
        <w:t>Evonik</w:t>
      </w:r>
      <w:r>
        <w:rPr>
          <w:spacing w:val="-9"/>
        </w:rPr>
        <w:t> </w:t>
      </w:r>
      <w:r>
        <w:rPr/>
        <w:t>showcases</w:t>
      </w:r>
      <w:r>
        <w:rPr>
          <w:spacing w:val="-8"/>
        </w:rPr>
        <w:t> </w:t>
      </w:r>
      <w:r>
        <w:rPr/>
        <w:t>broadened</w:t>
      </w:r>
      <w:r>
        <w:rPr>
          <w:spacing w:val="-6"/>
        </w:rPr>
        <w:t> </w:t>
      </w:r>
      <w:r>
        <w:rPr/>
        <w:t>solutions</w:t>
      </w:r>
      <w:r>
        <w:rPr>
          <w:spacing w:val="-8"/>
        </w:rPr>
        <w:t> </w:t>
      </w:r>
      <w:r>
        <w:rPr/>
        <w:t>at</w:t>
      </w:r>
      <w:r>
        <w:rPr>
          <w:spacing w:val="-8"/>
        </w:rPr>
        <w:t> </w:t>
      </w:r>
      <w:r>
        <w:rPr/>
        <w:t>PCHi 2023 to drive sustainable beauty</w:t>
      </w:r>
    </w:p>
    <w:p>
      <w:pPr>
        <w:pStyle w:val="BodyText"/>
        <w:spacing w:before="7"/>
        <w:rPr>
          <w:b/>
          <w:sz w:val="19"/>
        </w:rPr>
      </w:pPr>
    </w:p>
    <w:p>
      <w:pPr>
        <w:pStyle w:val="ListParagraph"/>
        <w:numPr>
          <w:ilvl w:val="0"/>
          <w:numId w:val="1"/>
        </w:numPr>
        <w:tabs>
          <w:tab w:pos="461" w:val="left" w:leader="none"/>
          <w:tab w:pos="462" w:val="left" w:leader="none"/>
        </w:tabs>
        <w:spacing w:line="194" w:lineRule="auto" w:before="1" w:after="0"/>
        <w:ind w:left="461" w:right="676" w:hanging="360"/>
        <w:jc w:val="left"/>
        <w:rPr>
          <w:rFonts w:ascii="Symbol" w:hAnsi="Symbol"/>
          <w:sz w:val="24"/>
        </w:rPr>
      </w:pPr>
      <w:r>
        <w:rPr>
          <w:sz w:val="24"/>
        </w:rPr>
        <w:t>New launch of renewably sourced products with outstanding sustainability benefits and proven functionality</w:t>
      </w:r>
      <w:r>
        <w:rPr>
          <w:spacing w:val="-7"/>
          <w:sz w:val="24"/>
        </w:rPr>
        <w:t> </w:t>
      </w:r>
      <w:r>
        <w:rPr>
          <w:sz w:val="24"/>
        </w:rPr>
        <w:t>outcomes</w:t>
      </w:r>
      <w:r>
        <w:rPr>
          <w:spacing w:val="-5"/>
          <w:sz w:val="24"/>
        </w:rPr>
        <w:t> </w:t>
      </w:r>
      <w:r>
        <w:rPr>
          <w:sz w:val="24"/>
        </w:rPr>
        <w:t>to</w:t>
      </w:r>
      <w:r>
        <w:rPr>
          <w:spacing w:val="-7"/>
          <w:sz w:val="24"/>
        </w:rPr>
        <w:t> </w:t>
      </w:r>
      <w:r>
        <w:rPr>
          <w:sz w:val="24"/>
        </w:rPr>
        <w:t>support</w:t>
      </w:r>
      <w:r>
        <w:rPr>
          <w:spacing w:val="-7"/>
          <w:sz w:val="24"/>
        </w:rPr>
        <w:t> </w:t>
      </w:r>
      <w:r>
        <w:rPr>
          <w:sz w:val="24"/>
        </w:rPr>
        <w:t>the</w:t>
      </w:r>
      <w:r>
        <w:rPr>
          <w:spacing w:val="-5"/>
          <w:sz w:val="24"/>
        </w:rPr>
        <w:t> </w:t>
      </w:r>
      <w:r>
        <w:rPr>
          <w:sz w:val="24"/>
        </w:rPr>
        <w:t>local</w:t>
      </w:r>
      <w:r>
        <w:rPr>
          <w:spacing w:val="-5"/>
          <w:sz w:val="24"/>
        </w:rPr>
        <w:t> </w:t>
      </w:r>
      <w:r>
        <w:rPr>
          <w:sz w:val="24"/>
        </w:rPr>
        <w:t>industry </w:t>
      </w:r>
      <w:r>
        <w:rPr>
          <w:spacing w:val="-2"/>
          <w:sz w:val="24"/>
        </w:rPr>
        <w:t>upgrade</w:t>
      </w:r>
    </w:p>
    <w:p>
      <w:pPr>
        <w:pStyle w:val="ListParagraph"/>
        <w:numPr>
          <w:ilvl w:val="0"/>
          <w:numId w:val="1"/>
        </w:numPr>
        <w:tabs>
          <w:tab w:pos="461" w:val="left" w:leader="none"/>
          <w:tab w:pos="462" w:val="left" w:leader="none"/>
        </w:tabs>
        <w:spacing w:line="194" w:lineRule="auto" w:before="5" w:after="0"/>
        <w:ind w:left="461" w:right="679" w:hanging="360"/>
        <w:jc w:val="left"/>
        <w:rPr>
          <w:rFonts w:ascii="Symbol" w:hAnsi="Symbol"/>
          <w:sz w:val="24"/>
        </w:rPr>
      </w:pPr>
      <w:r>
        <w:rPr>
          <w:sz w:val="24"/>
        </w:rPr>
        <w:t>China debut of the expanded portfolio following acquisition</w:t>
      </w:r>
      <w:r>
        <w:rPr>
          <w:spacing w:val="-8"/>
          <w:sz w:val="24"/>
        </w:rPr>
        <w:t> </w:t>
      </w:r>
      <w:r>
        <w:rPr>
          <w:sz w:val="24"/>
        </w:rPr>
        <w:t>of</w:t>
      </w:r>
      <w:r>
        <w:rPr>
          <w:spacing w:val="-8"/>
          <w:sz w:val="24"/>
        </w:rPr>
        <w:t> </w:t>
      </w:r>
      <w:r>
        <w:rPr>
          <w:sz w:val="24"/>
        </w:rPr>
        <w:t>Infinitec</w:t>
      </w:r>
      <w:r>
        <w:rPr>
          <w:spacing w:val="-8"/>
          <w:sz w:val="24"/>
        </w:rPr>
        <w:t> </w:t>
      </w:r>
      <w:r>
        <w:rPr>
          <w:sz w:val="24"/>
        </w:rPr>
        <w:t>Activos</w:t>
      </w:r>
      <w:r>
        <w:rPr>
          <w:spacing w:val="-9"/>
          <w:sz w:val="24"/>
        </w:rPr>
        <w:t> </w:t>
      </w:r>
      <w:r>
        <w:rPr>
          <w:sz w:val="24"/>
        </w:rPr>
        <w:t>delivery</w:t>
      </w:r>
      <w:r>
        <w:rPr>
          <w:spacing w:val="-8"/>
          <w:sz w:val="24"/>
        </w:rPr>
        <w:t> </w:t>
      </w:r>
      <w:r>
        <w:rPr>
          <w:sz w:val="24"/>
        </w:rPr>
        <w:t>technologies</w:t>
      </w:r>
    </w:p>
    <w:p>
      <w:pPr>
        <w:pStyle w:val="ListParagraph"/>
        <w:numPr>
          <w:ilvl w:val="0"/>
          <w:numId w:val="1"/>
        </w:numPr>
        <w:tabs>
          <w:tab w:pos="461" w:val="left" w:leader="none"/>
          <w:tab w:pos="462" w:val="left" w:leader="none"/>
        </w:tabs>
        <w:spacing w:line="194" w:lineRule="auto" w:before="3" w:after="0"/>
        <w:ind w:left="461" w:right="150" w:hanging="360"/>
        <w:jc w:val="left"/>
        <w:rPr>
          <w:rFonts w:ascii="Symbol" w:hAnsi="Symbol"/>
          <w:sz w:val="24"/>
        </w:rPr>
      </w:pPr>
      <w:r>
        <w:rPr>
          <w:sz w:val="24"/>
        </w:rPr>
        <w:t>As the region’s leading cosmetics exhibition, PCHi (Personal Care and Homecare Ingredients) takes place from</w:t>
      </w:r>
      <w:r>
        <w:rPr>
          <w:spacing w:val="-7"/>
          <w:sz w:val="24"/>
        </w:rPr>
        <w:t> </w:t>
      </w:r>
      <w:r>
        <w:rPr>
          <w:sz w:val="24"/>
        </w:rPr>
        <w:t>February</w:t>
      </w:r>
      <w:r>
        <w:rPr>
          <w:spacing w:val="-5"/>
          <w:sz w:val="24"/>
        </w:rPr>
        <w:t> </w:t>
      </w:r>
      <w:r>
        <w:rPr>
          <w:sz w:val="24"/>
        </w:rPr>
        <w:t>15-17</w:t>
      </w:r>
      <w:r>
        <w:rPr>
          <w:spacing w:val="-6"/>
          <w:sz w:val="24"/>
        </w:rPr>
        <w:t> </w:t>
      </w:r>
      <w:r>
        <w:rPr>
          <w:sz w:val="24"/>
        </w:rPr>
        <w:t>in</w:t>
      </w:r>
      <w:r>
        <w:rPr>
          <w:spacing w:val="-6"/>
          <w:sz w:val="24"/>
        </w:rPr>
        <w:t> </w:t>
      </w:r>
      <w:r>
        <w:rPr>
          <w:sz w:val="24"/>
        </w:rPr>
        <w:t>Guangzhou.</w:t>
      </w:r>
      <w:r>
        <w:rPr>
          <w:spacing w:val="-5"/>
          <w:sz w:val="24"/>
        </w:rPr>
        <w:t> </w:t>
      </w:r>
      <w:r>
        <w:rPr>
          <w:sz w:val="24"/>
        </w:rPr>
        <w:t>Evonik</w:t>
      </w:r>
      <w:r>
        <w:rPr>
          <w:spacing w:val="-6"/>
          <w:sz w:val="24"/>
        </w:rPr>
        <w:t> </w:t>
      </w:r>
      <w:r>
        <w:rPr>
          <w:sz w:val="24"/>
        </w:rPr>
        <w:t>stand:</w:t>
      </w:r>
      <w:r>
        <w:rPr>
          <w:spacing w:val="-5"/>
          <w:sz w:val="24"/>
        </w:rPr>
        <w:t> </w:t>
      </w:r>
      <w:r>
        <w:rPr>
          <w:sz w:val="24"/>
        </w:rPr>
        <w:t>1A27</w:t>
      </w:r>
    </w:p>
    <w:p>
      <w:pPr>
        <w:pStyle w:val="BodyText"/>
        <w:spacing w:before="10"/>
        <w:rPr>
          <w:sz w:val="19"/>
        </w:rPr>
      </w:pPr>
    </w:p>
    <w:p>
      <w:pPr>
        <w:pStyle w:val="BodyText"/>
        <w:spacing w:line="213" w:lineRule="auto"/>
        <w:ind w:left="101" w:right="74"/>
      </w:pPr>
      <w:r>
        <w:rPr>
          <w:b/>
        </w:rPr>
        <w:t>Guangzhou/China. </w:t>
      </w:r>
      <w:r>
        <w:rPr/>
        <w:t>Evonik will showcase a series of innovative, natural, climate-friendly solutions</w:t>
      </w:r>
      <w:r>
        <w:rPr>
          <w:spacing w:val="-1"/>
        </w:rPr>
        <w:t> </w:t>
      </w:r>
      <w:r>
        <w:rPr/>
        <w:t>and processes, combined with profound</w:t>
      </w:r>
      <w:r>
        <w:rPr>
          <w:spacing w:val="-4"/>
        </w:rPr>
        <w:t> </w:t>
      </w:r>
      <w:r>
        <w:rPr/>
        <w:t>formulation</w:t>
      </w:r>
      <w:r>
        <w:rPr>
          <w:spacing w:val="-6"/>
        </w:rPr>
        <w:t> </w:t>
      </w:r>
      <w:r>
        <w:rPr/>
        <w:t>expertise</w:t>
      </w:r>
      <w:r>
        <w:rPr>
          <w:spacing w:val="-3"/>
        </w:rPr>
        <w:t> </w:t>
      </w:r>
      <w:r>
        <w:rPr/>
        <w:t>tailored</w:t>
      </w:r>
      <w:r>
        <w:rPr>
          <w:spacing w:val="-6"/>
        </w:rPr>
        <w:t> </w:t>
      </w:r>
      <w:r>
        <w:rPr/>
        <w:t>for</w:t>
      </w:r>
      <w:r>
        <w:rPr>
          <w:spacing w:val="-3"/>
        </w:rPr>
        <w:t> </w:t>
      </w:r>
      <w:r>
        <w:rPr/>
        <w:t>local</w:t>
      </w:r>
      <w:r>
        <w:rPr>
          <w:spacing w:val="-3"/>
        </w:rPr>
        <w:t> </w:t>
      </w:r>
      <w:r>
        <w:rPr/>
        <w:t>market</w:t>
      </w:r>
      <w:r>
        <w:rPr>
          <w:spacing w:val="-4"/>
        </w:rPr>
        <w:t> </w:t>
      </w:r>
      <w:r>
        <w:rPr/>
        <w:t>needs</w:t>
      </w:r>
      <w:r>
        <w:rPr>
          <w:spacing w:val="-5"/>
        </w:rPr>
        <w:t> </w:t>
      </w:r>
      <w:r>
        <w:rPr/>
        <w:t>at PCHi 2023, February 15-17 in Guangzhou, China. The expanded portfolio includes cosmetic solutions and active ingredients for skin and hair as well as ingredients for household cleaning.</w:t>
      </w:r>
    </w:p>
    <w:p>
      <w:pPr>
        <w:pStyle w:val="BodyText"/>
        <w:spacing w:before="8"/>
        <w:rPr>
          <w:sz w:val="17"/>
        </w:rPr>
      </w:pPr>
    </w:p>
    <w:p>
      <w:pPr>
        <w:pStyle w:val="BodyText"/>
        <w:spacing w:line="319" w:lineRule="exact"/>
        <w:ind w:left="101"/>
      </w:pPr>
      <w:r>
        <w:rPr/>
        <w:t>As</w:t>
      </w:r>
      <w:r>
        <w:rPr>
          <w:spacing w:val="-6"/>
        </w:rPr>
        <w:t> </w:t>
      </w:r>
      <w:r>
        <w:rPr/>
        <w:t>one</w:t>
      </w:r>
      <w:r>
        <w:rPr>
          <w:spacing w:val="-4"/>
        </w:rPr>
        <w:t> </w:t>
      </w:r>
      <w:r>
        <w:rPr/>
        <w:t>of</w:t>
      </w:r>
      <w:r>
        <w:rPr>
          <w:spacing w:val="-3"/>
        </w:rPr>
        <w:t> </w:t>
      </w:r>
      <w:r>
        <w:rPr/>
        <w:t>the</w:t>
      </w:r>
      <w:r>
        <w:rPr>
          <w:spacing w:val="-4"/>
        </w:rPr>
        <w:t> </w:t>
      </w:r>
      <w:r>
        <w:rPr/>
        <w:t>trendiest</w:t>
      </w:r>
      <w:r>
        <w:rPr>
          <w:spacing w:val="-4"/>
        </w:rPr>
        <w:t> </w:t>
      </w:r>
      <w:r>
        <w:rPr/>
        <w:t>topics</w:t>
      </w:r>
      <w:r>
        <w:rPr>
          <w:spacing w:val="-3"/>
        </w:rPr>
        <w:t> </w:t>
      </w:r>
      <w:r>
        <w:rPr/>
        <w:t>in</w:t>
      </w:r>
      <w:r>
        <w:rPr>
          <w:spacing w:val="-6"/>
        </w:rPr>
        <w:t> </w:t>
      </w:r>
      <w:r>
        <w:rPr/>
        <w:t>China’s</w:t>
      </w:r>
      <w:r>
        <w:rPr>
          <w:spacing w:val="-3"/>
        </w:rPr>
        <w:t> </w:t>
      </w:r>
      <w:r>
        <w:rPr/>
        <w:t>cosmetics</w:t>
      </w:r>
      <w:r>
        <w:rPr>
          <w:spacing w:val="-2"/>
        </w:rPr>
        <w:t> market,</w:t>
      </w:r>
    </w:p>
    <w:p>
      <w:pPr>
        <w:pStyle w:val="BodyText"/>
        <w:spacing w:line="213" w:lineRule="auto" w:before="7"/>
        <w:ind w:left="101" w:right="49"/>
      </w:pPr>
      <w:r>
        <w:rPr/>
        <w:t>“sustainable beauty” is enjoying an increased awareness among end-consumers, and is driving the long-term transition of each activity</w:t>
      </w:r>
      <w:r>
        <w:rPr>
          <w:spacing w:val="-4"/>
        </w:rPr>
        <w:t> </w:t>
      </w:r>
      <w:r>
        <w:rPr/>
        <w:t>along</w:t>
      </w:r>
      <w:r>
        <w:rPr>
          <w:spacing w:val="-5"/>
        </w:rPr>
        <w:t> </w:t>
      </w:r>
      <w:r>
        <w:rPr/>
        <w:t>the</w:t>
      </w:r>
      <w:r>
        <w:rPr>
          <w:spacing w:val="-4"/>
        </w:rPr>
        <w:t> </w:t>
      </w:r>
      <w:r>
        <w:rPr/>
        <w:t>value</w:t>
      </w:r>
      <w:r>
        <w:rPr>
          <w:spacing w:val="-4"/>
        </w:rPr>
        <w:t> </w:t>
      </w:r>
      <w:r>
        <w:rPr/>
        <w:t>chain</w:t>
      </w:r>
      <w:r>
        <w:rPr>
          <w:spacing w:val="-3"/>
        </w:rPr>
        <w:t> </w:t>
      </w:r>
      <w:r>
        <w:rPr/>
        <w:t>towards</w:t>
      </w:r>
      <w:r>
        <w:rPr>
          <w:spacing w:val="-5"/>
        </w:rPr>
        <w:t> </w:t>
      </w:r>
      <w:r>
        <w:rPr/>
        <w:t>minimized</w:t>
      </w:r>
      <w:r>
        <w:rPr>
          <w:spacing w:val="-2"/>
        </w:rPr>
        <w:t> </w:t>
      </w:r>
      <w:r>
        <w:rPr/>
        <w:t>negative</w:t>
      </w:r>
      <w:r>
        <w:rPr>
          <w:spacing w:val="-6"/>
        </w:rPr>
        <w:t> </w:t>
      </w:r>
      <w:r>
        <w:rPr/>
        <w:t>or</w:t>
      </w:r>
      <w:r>
        <w:rPr>
          <w:spacing w:val="-3"/>
        </w:rPr>
        <w:t> </w:t>
      </w:r>
      <w:r>
        <w:rPr/>
        <w:t>even positive environmental impact.</w:t>
      </w:r>
    </w:p>
    <w:p>
      <w:pPr>
        <w:pStyle w:val="BodyText"/>
        <w:spacing w:before="5"/>
        <w:rPr>
          <w:sz w:val="19"/>
        </w:rPr>
      </w:pPr>
    </w:p>
    <w:p>
      <w:pPr>
        <w:pStyle w:val="BodyText"/>
        <w:spacing w:line="213" w:lineRule="auto"/>
        <w:ind w:left="101"/>
      </w:pPr>
      <w:r>
        <w:rPr/>
        <w:t>As part of Evonik’s life sciences division, Nutrition &amp; Care, Care Solutions</w:t>
      </w:r>
      <w:r>
        <w:rPr>
          <w:spacing w:val="-5"/>
        </w:rPr>
        <w:t> </w:t>
      </w:r>
      <w:r>
        <w:rPr/>
        <w:t>is</w:t>
      </w:r>
      <w:r>
        <w:rPr>
          <w:spacing w:val="-3"/>
        </w:rPr>
        <w:t> </w:t>
      </w:r>
      <w:r>
        <w:rPr/>
        <w:t>guided</w:t>
      </w:r>
      <w:r>
        <w:rPr>
          <w:spacing w:val="-4"/>
        </w:rPr>
        <w:t> </w:t>
      </w:r>
      <w:r>
        <w:rPr/>
        <w:t>by</w:t>
      </w:r>
      <w:r>
        <w:rPr>
          <w:spacing w:val="-6"/>
        </w:rPr>
        <w:t> </w:t>
      </w:r>
      <w:r>
        <w:rPr/>
        <w:t>a</w:t>
      </w:r>
      <w:r>
        <w:rPr>
          <w:spacing w:val="-2"/>
        </w:rPr>
        <w:t> </w:t>
      </w:r>
      <w:r>
        <w:rPr/>
        <w:t>Vision</w:t>
      </w:r>
      <w:r>
        <w:rPr>
          <w:spacing w:val="-3"/>
        </w:rPr>
        <w:t> </w:t>
      </w:r>
      <w:r>
        <w:rPr/>
        <w:t>that</w:t>
      </w:r>
      <w:r>
        <w:rPr>
          <w:spacing w:val="-4"/>
        </w:rPr>
        <w:t> </w:t>
      </w:r>
      <w:r>
        <w:rPr/>
        <w:t>puts</w:t>
      </w:r>
      <w:r>
        <w:rPr>
          <w:spacing w:val="-3"/>
        </w:rPr>
        <w:t> </w:t>
      </w:r>
      <w:r>
        <w:rPr/>
        <w:t>sustainability,</w:t>
      </w:r>
      <w:r>
        <w:rPr>
          <w:spacing w:val="-3"/>
        </w:rPr>
        <w:t> </w:t>
      </w:r>
      <w:r>
        <w:rPr/>
        <w:t>innovation and collaboration at its core. By leveraging technology platforms, creating more System Solutions, and implementing an ambitious acquisition strategy, Evonik is cementing its position as the preferred sustainable specialties partner for the beauty and personal care industry.</w:t>
      </w:r>
    </w:p>
    <w:p>
      <w:pPr>
        <w:pStyle w:val="BodyText"/>
        <w:spacing w:before="2"/>
        <w:rPr>
          <w:sz w:val="19"/>
        </w:rPr>
      </w:pPr>
    </w:p>
    <w:p>
      <w:pPr>
        <w:pStyle w:val="BodyText"/>
        <w:spacing w:line="213" w:lineRule="auto"/>
        <w:ind w:left="101" w:right="74"/>
      </w:pPr>
      <w:r>
        <w:rPr/>
        <w:t>The</w:t>
      </w:r>
      <w:r>
        <w:rPr>
          <w:spacing w:val="-5"/>
        </w:rPr>
        <w:t> </w:t>
      </w:r>
      <w:r>
        <w:rPr/>
        <w:t>company’s</w:t>
      </w:r>
      <w:r>
        <w:rPr>
          <w:spacing w:val="-8"/>
        </w:rPr>
        <w:t> </w:t>
      </w:r>
      <w:r>
        <w:rPr/>
        <w:t>breakthroughs</w:t>
      </w:r>
      <w:r>
        <w:rPr>
          <w:spacing w:val="-3"/>
        </w:rPr>
        <w:t> </w:t>
      </w:r>
      <w:r>
        <w:rPr/>
        <w:t>in</w:t>
      </w:r>
      <w:r>
        <w:rPr>
          <w:spacing w:val="-5"/>
        </w:rPr>
        <w:t> </w:t>
      </w:r>
      <w:r>
        <w:rPr/>
        <w:t>sustainable</w:t>
      </w:r>
      <w:r>
        <w:rPr>
          <w:spacing w:val="-7"/>
        </w:rPr>
        <w:t> </w:t>
      </w:r>
      <w:r>
        <w:rPr/>
        <w:t>solutions</w:t>
      </w:r>
      <w:r>
        <w:rPr>
          <w:spacing w:val="-4"/>
        </w:rPr>
        <w:t> </w:t>
      </w:r>
      <w:r>
        <w:rPr/>
        <w:t>at</w:t>
      </w:r>
      <w:r>
        <w:rPr>
          <w:spacing w:val="-5"/>
        </w:rPr>
        <w:t> </w:t>
      </w:r>
      <w:r>
        <w:rPr/>
        <w:t>the event include:</w:t>
      </w:r>
    </w:p>
    <w:p>
      <w:pPr>
        <w:pStyle w:val="BodyText"/>
        <w:spacing w:before="6"/>
        <w:rPr>
          <w:sz w:val="19"/>
        </w:rPr>
      </w:pPr>
    </w:p>
    <w:p>
      <w:pPr>
        <w:pStyle w:val="ListParagraph"/>
        <w:numPr>
          <w:ilvl w:val="0"/>
          <w:numId w:val="1"/>
        </w:numPr>
        <w:tabs>
          <w:tab w:pos="461" w:val="left" w:leader="none"/>
          <w:tab w:pos="462" w:val="left" w:leader="none"/>
        </w:tabs>
        <w:spacing w:line="213" w:lineRule="auto" w:before="1" w:after="0"/>
        <w:ind w:left="461" w:right="203" w:hanging="360"/>
        <w:jc w:val="left"/>
        <w:rPr>
          <w:rFonts w:ascii="Symbol" w:hAnsi="Symbol"/>
          <w:sz w:val="20"/>
        </w:rPr>
      </w:pPr>
      <w:r>
        <w:rPr>
          <w:b/>
          <w:sz w:val="22"/>
        </w:rPr>
        <w:t>Replenishing skin lipid – ceramide blend empowered by innovative delivery system: RHEASOME® CeraBoost </w:t>
      </w:r>
      <w:r>
        <w:rPr>
          <w:sz w:val="22"/>
        </w:rPr>
        <w:t>is a biotechnological</w:t>
      </w:r>
      <w:r>
        <w:rPr>
          <w:spacing w:val="-6"/>
          <w:sz w:val="22"/>
        </w:rPr>
        <w:t> </w:t>
      </w:r>
      <w:r>
        <w:rPr>
          <w:sz w:val="22"/>
        </w:rPr>
        <w:t>and</w:t>
      </w:r>
      <w:r>
        <w:rPr>
          <w:spacing w:val="-6"/>
          <w:sz w:val="22"/>
        </w:rPr>
        <w:t> </w:t>
      </w:r>
      <w:r>
        <w:rPr>
          <w:sz w:val="22"/>
        </w:rPr>
        <w:t>naturally</w:t>
      </w:r>
      <w:r>
        <w:rPr>
          <w:spacing w:val="-6"/>
          <w:sz w:val="22"/>
        </w:rPr>
        <w:t> </w:t>
      </w:r>
      <w:r>
        <w:rPr>
          <w:sz w:val="22"/>
        </w:rPr>
        <w:t>derived</w:t>
      </w:r>
      <w:r>
        <w:rPr>
          <w:spacing w:val="-6"/>
          <w:sz w:val="22"/>
        </w:rPr>
        <w:t> </w:t>
      </w:r>
      <w:r>
        <w:rPr>
          <w:sz w:val="22"/>
        </w:rPr>
        <w:t>encapsulation</w:t>
      </w:r>
      <w:r>
        <w:rPr>
          <w:spacing w:val="-9"/>
          <w:sz w:val="22"/>
        </w:rPr>
        <w:t> </w:t>
      </w:r>
      <w:r>
        <w:rPr>
          <w:sz w:val="22"/>
        </w:rPr>
        <w:t>system.</w:t>
      </w:r>
    </w:p>
    <w:p>
      <w:pPr>
        <w:spacing w:before="71"/>
        <w:ind w:left="101" w:right="0" w:firstLine="0"/>
        <w:jc w:val="left"/>
        <w:rPr>
          <w:sz w:val="18"/>
        </w:rPr>
      </w:pPr>
      <w:r>
        <w:rPr/>
        <w:br w:type="column"/>
      </w:r>
      <w:r>
        <w:rPr>
          <w:sz w:val="18"/>
        </w:rPr>
        <w:t>19</w:t>
      </w:r>
      <w:r>
        <w:rPr>
          <w:spacing w:val="-5"/>
          <w:sz w:val="18"/>
        </w:rPr>
        <w:t> </w:t>
      </w:r>
      <w:r>
        <w:rPr>
          <w:sz w:val="18"/>
        </w:rPr>
        <w:t>July,</w:t>
      </w:r>
      <w:r>
        <w:rPr>
          <w:spacing w:val="-1"/>
          <w:sz w:val="18"/>
        </w:rPr>
        <w:t> </w:t>
      </w:r>
      <w:r>
        <w:rPr>
          <w:spacing w:val="-4"/>
          <w:sz w:val="18"/>
        </w:rPr>
        <w:t>2022</w:t>
      </w:r>
    </w:p>
    <w:p>
      <w:pPr>
        <w:pStyle w:val="BodyText"/>
        <w:spacing w:before="9"/>
        <w:rPr>
          <w:sz w:val="21"/>
        </w:rPr>
      </w:pPr>
    </w:p>
    <w:p>
      <w:pPr>
        <w:spacing w:line="216" w:lineRule="auto" w:before="0"/>
        <w:ind w:left="101" w:right="1164" w:firstLine="0"/>
        <w:jc w:val="left"/>
        <w:rPr>
          <w:b/>
          <w:sz w:val="13"/>
        </w:rPr>
      </w:pPr>
      <w:r>
        <w:rPr>
          <w:b/>
          <w:sz w:val="13"/>
        </w:rPr>
        <w:t>Main</w:t>
      </w:r>
      <w:r>
        <w:rPr>
          <w:b/>
          <w:spacing w:val="-11"/>
          <w:sz w:val="13"/>
        </w:rPr>
        <w:t> </w:t>
      </w:r>
      <w:r>
        <w:rPr>
          <w:b/>
          <w:sz w:val="13"/>
        </w:rPr>
        <w:t>press</w:t>
      </w:r>
      <w:r>
        <w:rPr>
          <w:b/>
          <w:spacing w:val="-10"/>
          <w:sz w:val="13"/>
        </w:rPr>
        <w:t> </w:t>
      </w:r>
      <w:r>
        <w:rPr>
          <w:b/>
          <w:sz w:val="13"/>
        </w:rPr>
        <w:t>contact Jana</w:t>
      </w:r>
      <w:r>
        <w:rPr>
          <w:b/>
          <w:spacing w:val="-2"/>
          <w:sz w:val="13"/>
        </w:rPr>
        <w:t> Flommersfeld</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Care Solutions business line Phone + 49</w:t>
      </w:r>
      <w:r>
        <w:rPr>
          <w:spacing w:val="40"/>
          <w:sz w:val="13"/>
        </w:rPr>
        <w:t> </w:t>
      </w:r>
      <w:r>
        <w:rPr>
          <w:sz w:val="13"/>
        </w:rPr>
        <w:t>201 177-3772</w:t>
      </w:r>
    </w:p>
    <w:p>
      <w:pPr>
        <w:spacing w:line="186" w:lineRule="exact" w:before="0"/>
        <w:ind w:left="101" w:right="0" w:firstLine="0"/>
        <w:jc w:val="left"/>
        <w:rPr>
          <w:sz w:val="13"/>
        </w:rPr>
      </w:pPr>
      <w:hyperlink r:id="rId7">
        <w:r>
          <w:rPr>
            <w:spacing w:val="-2"/>
            <w:sz w:val="13"/>
          </w:rPr>
          <w:t>jana.flommersfeld@evonik.com</w:t>
        </w:r>
      </w:hyperlink>
    </w:p>
    <w:p>
      <w:pPr>
        <w:pStyle w:val="BodyText"/>
        <w:spacing w:before="5"/>
        <w:rPr>
          <w:sz w:val="11"/>
        </w:rPr>
      </w:pPr>
    </w:p>
    <w:p>
      <w:pPr>
        <w:spacing w:line="216" w:lineRule="auto" w:before="0"/>
        <w:ind w:left="101" w:right="817" w:firstLine="0"/>
        <w:jc w:val="left"/>
        <w:rPr>
          <w:b/>
          <w:sz w:val="13"/>
        </w:rPr>
      </w:pPr>
      <w:r>
        <w:rPr>
          <w:b/>
          <w:sz w:val="13"/>
        </w:rPr>
        <w:t>Regional</w:t>
      </w:r>
      <w:r>
        <w:rPr>
          <w:b/>
          <w:spacing w:val="-11"/>
          <w:sz w:val="13"/>
        </w:rPr>
        <w:t> </w:t>
      </w:r>
      <w:r>
        <w:rPr>
          <w:b/>
          <w:sz w:val="13"/>
        </w:rPr>
        <w:t>press</w:t>
      </w:r>
      <w:r>
        <w:rPr>
          <w:b/>
          <w:spacing w:val="-10"/>
          <w:sz w:val="13"/>
        </w:rPr>
        <w:t> </w:t>
      </w:r>
      <w:r>
        <w:rPr>
          <w:b/>
          <w:sz w:val="13"/>
        </w:rPr>
        <w:t>contact Elaine</w:t>
      </w:r>
      <w:r>
        <w:rPr>
          <w:b/>
          <w:spacing w:val="-3"/>
          <w:sz w:val="13"/>
        </w:rPr>
        <w:t> </w:t>
      </w:r>
      <w:r>
        <w:rPr>
          <w:b/>
          <w:sz w:val="13"/>
        </w:rPr>
        <w:t>Yang</w:t>
      </w:r>
    </w:p>
    <w:p>
      <w:pPr>
        <w:spacing w:line="216" w:lineRule="auto" w:before="1"/>
        <w:ind w:left="101" w:right="833" w:firstLine="0"/>
        <w:jc w:val="left"/>
        <w:rPr>
          <w:sz w:val="13"/>
        </w:rPr>
      </w:pPr>
      <w:r>
        <w:rPr>
          <w:sz w:val="13"/>
        </w:rPr>
        <w:t>Corporate</w:t>
      </w:r>
      <w:r>
        <w:rPr>
          <w:spacing w:val="-11"/>
          <w:sz w:val="13"/>
        </w:rPr>
        <w:t> </w:t>
      </w:r>
      <w:r>
        <w:rPr>
          <w:sz w:val="13"/>
        </w:rPr>
        <w:t>Communications Phone +86 21 6119 1293</w:t>
      </w:r>
    </w:p>
    <w:p>
      <w:pPr>
        <w:spacing w:line="186" w:lineRule="exact" w:before="0"/>
        <w:ind w:left="101" w:right="0" w:firstLine="0"/>
        <w:jc w:val="left"/>
        <w:rPr>
          <w:sz w:val="13"/>
        </w:rPr>
      </w:pPr>
      <w:hyperlink r:id="rId8">
        <w:r>
          <w:rPr>
            <w:spacing w:val="-2"/>
            <w:sz w:val="13"/>
          </w:rPr>
          <w:t>elaine.yang@evonik.com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60"/>
          <w:cols w:num="2" w:equalWidth="0">
            <w:col w:w="7199" w:space="413"/>
            <w:col w:w="267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461" w:right="3112"/>
      </w:pPr>
      <w:r>
        <w:rPr/>
        <w:t>By</w:t>
      </w:r>
      <w:r>
        <w:rPr>
          <w:spacing w:val="-6"/>
        </w:rPr>
        <w:t> </w:t>
      </w:r>
      <w:r>
        <w:rPr/>
        <w:t>delivering</w:t>
      </w:r>
      <w:r>
        <w:rPr>
          <w:spacing w:val="-8"/>
        </w:rPr>
        <w:t> </w:t>
      </w:r>
      <w:r>
        <w:rPr/>
        <w:t>sphingolipids/ceramides</w:t>
      </w:r>
      <w:r>
        <w:rPr>
          <w:spacing w:val="-6"/>
        </w:rPr>
        <w:t> </w:t>
      </w:r>
      <w:r>
        <w:rPr/>
        <w:t>through</w:t>
      </w:r>
      <w:r>
        <w:rPr>
          <w:spacing w:val="-6"/>
        </w:rPr>
        <w:t> </w:t>
      </w:r>
      <w:r>
        <w:rPr/>
        <w:t>the</w:t>
      </w:r>
      <w:r>
        <w:rPr>
          <w:spacing w:val="-7"/>
        </w:rPr>
        <w:t> </w:t>
      </w:r>
      <w:r>
        <w:rPr/>
        <w:t>skin</w:t>
      </w:r>
      <w:r>
        <w:rPr>
          <w:spacing w:val="-6"/>
        </w:rPr>
        <w:t> </w:t>
      </w:r>
      <w:r>
        <w:rPr/>
        <w:t>barrier into the deeper epidermis, it replenishes the overall skin lipid pool and boosts ceramide production and diversity, thus restoring the skin barrier and improving skin moisturization for well-aged skin.</w:t>
      </w:r>
    </w:p>
    <w:p>
      <w:pPr>
        <w:pStyle w:val="BodyText"/>
        <w:spacing w:before="3"/>
        <w:rPr>
          <w:sz w:val="19"/>
        </w:rPr>
      </w:pPr>
    </w:p>
    <w:p>
      <w:pPr>
        <w:pStyle w:val="ListParagraph"/>
        <w:numPr>
          <w:ilvl w:val="0"/>
          <w:numId w:val="1"/>
        </w:numPr>
        <w:tabs>
          <w:tab w:pos="461" w:val="left" w:leader="none"/>
          <w:tab w:pos="462" w:val="left" w:leader="none"/>
        </w:tabs>
        <w:spacing w:line="213" w:lineRule="auto" w:before="1" w:after="0"/>
        <w:ind w:left="461" w:right="3166" w:hanging="360"/>
        <w:jc w:val="left"/>
        <w:rPr>
          <w:rFonts w:ascii="Symbol" w:hAnsi="Symbol"/>
          <w:sz w:val="20"/>
        </w:rPr>
      </w:pPr>
      <w:r>
        <w:rPr>
          <w:b/>
          <w:sz w:val="22"/>
        </w:rPr>
        <w:t>Conditioning agent designed for minimal environmental footprint: VARISOFT® EQ 90 </w:t>
      </w:r>
      <w:r>
        <w:rPr>
          <w:sz w:val="22"/>
        </w:rPr>
        <w:t>is a readily biodegradable conditioning agent with highly efficient hair and skin conditioning properties and lower aquatic toxicity. Produced by an optimized process with reduced energy consumption, this sustainable conditioner that is free of tropical oil and solvents can be widely used in all personal hygiene formulations</w:t>
      </w:r>
      <w:r>
        <w:rPr>
          <w:spacing w:val="-7"/>
          <w:sz w:val="22"/>
        </w:rPr>
        <w:t> </w:t>
      </w:r>
      <w:r>
        <w:rPr>
          <w:sz w:val="22"/>
        </w:rPr>
        <w:t>including</w:t>
      </w:r>
      <w:r>
        <w:rPr>
          <w:spacing w:val="-8"/>
          <w:sz w:val="22"/>
        </w:rPr>
        <w:t> </w:t>
      </w:r>
      <w:r>
        <w:rPr>
          <w:sz w:val="22"/>
        </w:rPr>
        <w:t>trendy</w:t>
      </w:r>
      <w:r>
        <w:rPr>
          <w:spacing w:val="-5"/>
          <w:sz w:val="22"/>
        </w:rPr>
        <w:t> </w:t>
      </w:r>
      <w:r>
        <w:rPr>
          <w:sz w:val="22"/>
        </w:rPr>
        <w:t>concentrated</w:t>
      </w:r>
      <w:r>
        <w:rPr>
          <w:spacing w:val="-5"/>
          <w:sz w:val="22"/>
        </w:rPr>
        <w:t> </w:t>
      </w:r>
      <w:r>
        <w:rPr>
          <w:sz w:val="22"/>
        </w:rPr>
        <w:t>and</w:t>
      </w:r>
      <w:r>
        <w:rPr>
          <w:spacing w:val="-4"/>
          <w:sz w:val="22"/>
        </w:rPr>
        <w:t> </w:t>
      </w:r>
      <w:r>
        <w:rPr>
          <w:sz w:val="22"/>
        </w:rPr>
        <w:t>solid</w:t>
      </w:r>
      <w:r>
        <w:rPr>
          <w:spacing w:val="-5"/>
          <w:sz w:val="22"/>
        </w:rPr>
        <w:t> </w:t>
      </w:r>
      <w:r>
        <w:rPr>
          <w:sz w:val="22"/>
        </w:rPr>
        <w:t>formats.</w:t>
      </w:r>
    </w:p>
    <w:p>
      <w:pPr>
        <w:pStyle w:val="BodyText"/>
        <w:spacing w:before="1"/>
        <w:rPr>
          <w:sz w:val="19"/>
        </w:rPr>
      </w:pPr>
    </w:p>
    <w:p>
      <w:pPr>
        <w:pStyle w:val="ListParagraph"/>
        <w:numPr>
          <w:ilvl w:val="0"/>
          <w:numId w:val="1"/>
        </w:numPr>
        <w:tabs>
          <w:tab w:pos="461" w:val="left" w:leader="none"/>
          <w:tab w:pos="462" w:val="left" w:leader="none"/>
        </w:tabs>
        <w:spacing w:line="213" w:lineRule="auto" w:before="0" w:after="0"/>
        <w:ind w:left="461" w:right="3057" w:hanging="360"/>
        <w:jc w:val="left"/>
        <w:rPr>
          <w:rFonts w:ascii="Symbol" w:hAnsi="Symbol"/>
          <w:sz w:val="20"/>
        </w:rPr>
      </w:pPr>
      <w:r>
        <w:rPr>
          <w:b/>
          <w:sz w:val="22"/>
        </w:rPr>
        <w:t>Sustainable portfolio endorsed by revolutionary green chemistry process in local production facility: </w:t>
      </w:r>
      <w:r>
        <w:rPr>
          <w:sz w:val="22"/>
        </w:rPr>
        <w:t>natural-based esters such as</w:t>
      </w:r>
      <w:r>
        <w:rPr>
          <w:spacing w:val="-2"/>
          <w:sz w:val="22"/>
        </w:rPr>
        <w:t> </w:t>
      </w:r>
      <w:r>
        <w:rPr>
          <w:b/>
          <w:sz w:val="22"/>
        </w:rPr>
        <w:t>TEGOSOFT</w:t>
      </w:r>
      <w:r>
        <w:rPr>
          <w:b/>
          <w:position w:val="5"/>
          <w:sz w:val="14"/>
        </w:rPr>
        <w:t>®</w:t>
      </w:r>
      <w:r>
        <w:rPr>
          <w:b/>
          <w:spacing w:val="26"/>
          <w:position w:val="5"/>
          <w:sz w:val="14"/>
        </w:rPr>
        <w:t> </w:t>
      </w:r>
      <w:r>
        <w:rPr>
          <w:b/>
          <w:sz w:val="22"/>
        </w:rPr>
        <w:t>MM</w:t>
      </w:r>
      <w:r>
        <w:rPr>
          <w:b/>
          <w:spacing w:val="-1"/>
          <w:sz w:val="22"/>
        </w:rPr>
        <w:t> </w:t>
      </w:r>
      <w:r>
        <w:rPr>
          <w:b/>
          <w:sz w:val="22"/>
        </w:rPr>
        <w:t>MB </w:t>
      </w:r>
      <w:r>
        <w:rPr>
          <w:sz w:val="22"/>
        </w:rPr>
        <w:t>and</w:t>
      </w:r>
      <w:r>
        <w:rPr>
          <w:spacing w:val="-1"/>
          <w:sz w:val="22"/>
        </w:rPr>
        <w:t> </w:t>
      </w:r>
      <w:r>
        <w:rPr>
          <w:b/>
          <w:sz w:val="22"/>
        </w:rPr>
        <w:t>TEGOSOFT</w:t>
      </w:r>
      <w:r>
        <w:rPr>
          <w:b/>
          <w:position w:val="5"/>
          <w:sz w:val="14"/>
        </w:rPr>
        <w:t>®</w:t>
      </w:r>
      <w:r>
        <w:rPr>
          <w:b/>
          <w:spacing w:val="24"/>
          <w:position w:val="5"/>
          <w:sz w:val="14"/>
        </w:rPr>
        <w:t> </w:t>
      </w:r>
      <w:r>
        <w:rPr>
          <w:b/>
          <w:sz w:val="22"/>
        </w:rPr>
        <w:t>OER MB </w:t>
      </w:r>
      <w:r>
        <w:rPr>
          <w:sz w:val="22"/>
        </w:rPr>
        <w:t>can be produced by </w:t>
      </w:r>
      <w:r>
        <w:rPr>
          <w:b/>
          <w:sz w:val="22"/>
        </w:rPr>
        <w:t>enzymatic esterification </w:t>
      </w:r>
      <w:r>
        <w:rPr>
          <w:sz w:val="22"/>
        </w:rPr>
        <w:t>in Evonik’s Care Solution Organics Plant (CSO) in Shanghai. This eco-efficient biocatalytic synthesis is fully reliant on renewable energy and </w:t>
      </w:r>
      <w:r>
        <w:rPr>
          <w:position w:val="2"/>
          <w:sz w:val="22"/>
        </w:rPr>
        <w:t>leads to a nearly 100 percent reduction of CO</w:t>
      </w:r>
      <w:r>
        <w:rPr>
          <w:sz w:val="14"/>
        </w:rPr>
        <w:t>2</w:t>
      </w:r>
      <w:r>
        <w:rPr>
          <w:spacing w:val="40"/>
          <w:sz w:val="14"/>
        </w:rPr>
        <w:t> </w:t>
      </w:r>
      <w:r>
        <w:rPr>
          <w:position w:val="2"/>
          <w:sz w:val="22"/>
        </w:rPr>
        <w:t>footprint </w:t>
      </w:r>
      <w:r>
        <w:rPr>
          <w:sz w:val="22"/>
        </w:rPr>
        <w:t>compared with conventional chemical procedures. A brand- new</w:t>
      </w:r>
      <w:r>
        <w:rPr>
          <w:spacing w:val="-3"/>
          <w:sz w:val="22"/>
        </w:rPr>
        <w:t> </w:t>
      </w:r>
      <w:r>
        <w:rPr>
          <w:sz w:val="22"/>
        </w:rPr>
        <w:t>documentary</w:t>
      </w:r>
      <w:r>
        <w:rPr>
          <w:spacing w:val="-4"/>
          <w:sz w:val="22"/>
        </w:rPr>
        <w:t> </w:t>
      </w:r>
      <w:r>
        <w:rPr>
          <w:sz w:val="22"/>
        </w:rPr>
        <w:t>in</w:t>
      </w:r>
      <w:r>
        <w:rPr>
          <w:spacing w:val="-3"/>
          <w:sz w:val="22"/>
        </w:rPr>
        <w:t> </w:t>
      </w:r>
      <w:r>
        <w:rPr>
          <w:sz w:val="22"/>
        </w:rPr>
        <w:t>cooperation</w:t>
      </w:r>
      <w:r>
        <w:rPr>
          <w:spacing w:val="-6"/>
          <w:sz w:val="22"/>
        </w:rPr>
        <w:t> </w:t>
      </w:r>
      <w:r>
        <w:rPr>
          <w:sz w:val="22"/>
        </w:rPr>
        <w:t>with</w:t>
      </w:r>
      <w:r>
        <w:rPr>
          <w:spacing w:val="-3"/>
          <w:sz w:val="22"/>
        </w:rPr>
        <w:t> </w:t>
      </w:r>
      <w:r>
        <w:rPr>
          <w:sz w:val="22"/>
        </w:rPr>
        <w:t>PCHi</w:t>
      </w:r>
      <w:r>
        <w:rPr>
          <w:spacing w:val="-5"/>
          <w:sz w:val="22"/>
        </w:rPr>
        <w:t> </w:t>
      </w:r>
      <w:r>
        <w:rPr>
          <w:sz w:val="22"/>
        </w:rPr>
        <w:t>on</w:t>
      </w:r>
      <w:r>
        <w:rPr>
          <w:spacing w:val="-3"/>
          <w:sz w:val="22"/>
        </w:rPr>
        <w:t> </w:t>
      </w:r>
      <w:r>
        <w:rPr>
          <w:sz w:val="22"/>
        </w:rPr>
        <w:t>this</w:t>
      </w:r>
      <w:r>
        <w:rPr>
          <w:spacing w:val="-3"/>
          <w:sz w:val="22"/>
        </w:rPr>
        <w:t> </w:t>
      </w:r>
      <w:r>
        <w:rPr>
          <w:sz w:val="22"/>
        </w:rPr>
        <w:t>topic</w:t>
      </w:r>
      <w:r>
        <w:rPr>
          <w:spacing w:val="-3"/>
          <w:sz w:val="22"/>
        </w:rPr>
        <w:t> </w:t>
      </w:r>
      <w:r>
        <w:rPr>
          <w:sz w:val="22"/>
        </w:rPr>
        <w:t>will</w:t>
      </w:r>
      <w:r>
        <w:rPr>
          <w:spacing w:val="-3"/>
          <w:sz w:val="22"/>
        </w:rPr>
        <w:t> </w:t>
      </w:r>
      <w:r>
        <w:rPr>
          <w:sz w:val="22"/>
        </w:rPr>
        <w:t>be unveiled at the tradeshow.</w:t>
      </w:r>
    </w:p>
    <w:p>
      <w:pPr>
        <w:pStyle w:val="BodyText"/>
        <w:rPr>
          <w:sz w:val="19"/>
        </w:rPr>
      </w:pPr>
    </w:p>
    <w:p>
      <w:pPr>
        <w:pStyle w:val="BodyText"/>
        <w:spacing w:line="213" w:lineRule="auto"/>
        <w:ind w:left="101" w:right="3048"/>
      </w:pPr>
      <w:r>
        <w:rPr/>
        <w:t>“We</w:t>
      </w:r>
      <w:r>
        <w:rPr>
          <w:spacing w:val="-4"/>
        </w:rPr>
        <w:t> </w:t>
      </w:r>
      <w:r>
        <w:rPr/>
        <w:t>are</w:t>
      </w:r>
      <w:r>
        <w:rPr>
          <w:spacing w:val="-4"/>
        </w:rPr>
        <w:t> </w:t>
      </w:r>
      <w:r>
        <w:rPr/>
        <w:t>dedicated</w:t>
      </w:r>
      <w:r>
        <w:rPr>
          <w:spacing w:val="-3"/>
        </w:rPr>
        <w:t> </w:t>
      </w:r>
      <w:r>
        <w:rPr/>
        <w:t>to</w:t>
      </w:r>
      <w:r>
        <w:rPr>
          <w:spacing w:val="-2"/>
        </w:rPr>
        <w:t> </w:t>
      </w:r>
      <w:r>
        <w:rPr/>
        <w:t>helping</w:t>
      </w:r>
      <w:r>
        <w:rPr>
          <w:spacing w:val="-7"/>
        </w:rPr>
        <w:t> </w:t>
      </w:r>
      <w:r>
        <w:rPr/>
        <w:t>our</w:t>
      </w:r>
      <w:r>
        <w:rPr>
          <w:spacing w:val="-3"/>
        </w:rPr>
        <w:t> </w:t>
      </w:r>
      <w:r>
        <w:rPr/>
        <w:t>customers</w:t>
      </w:r>
      <w:r>
        <w:rPr>
          <w:spacing w:val="-5"/>
        </w:rPr>
        <w:t> </w:t>
      </w:r>
      <w:r>
        <w:rPr/>
        <w:t>in</w:t>
      </w:r>
      <w:r>
        <w:rPr>
          <w:spacing w:val="-3"/>
        </w:rPr>
        <w:t> </w:t>
      </w:r>
      <w:r>
        <w:rPr/>
        <w:t>the</w:t>
      </w:r>
      <w:r>
        <w:rPr>
          <w:spacing w:val="-4"/>
        </w:rPr>
        <w:t> </w:t>
      </w:r>
      <w:r>
        <w:rPr/>
        <w:t>region</w:t>
      </w:r>
      <w:r>
        <w:rPr>
          <w:spacing w:val="-3"/>
        </w:rPr>
        <w:t> </w:t>
      </w:r>
      <w:r>
        <w:rPr/>
        <w:t>to</w:t>
      </w:r>
      <w:r>
        <w:rPr>
          <w:spacing w:val="-2"/>
        </w:rPr>
        <w:t> </w:t>
      </w:r>
      <w:r>
        <w:rPr/>
        <w:t>better fulfil the growing consumer demand for more scientifically substantiated and eco-friendly products,” says Madeline Tan, regional business director in Asia North for the Care Solutions business line. “Meanwhile, by continuing to innovate with sustainable feedstocks and formulations, Evonik</w:t>
      </w:r>
      <w:r>
        <w:rPr>
          <w:spacing w:val="-1"/>
        </w:rPr>
        <w:t> </w:t>
      </w:r>
      <w:r>
        <w:rPr/>
        <w:t>is supporting the ‘green transformation’ within the local industry to meet the country’s reduced carbon emission targets.”</w:t>
      </w:r>
    </w:p>
    <w:p>
      <w:pPr>
        <w:pStyle w:val="BodyText"/>
        <w:spacing w:before="1"/>
        <w:rPr>
          <w:sz w:val="19"/>
        </w:rPr>
      </w:pPr>
    </w:p>
    <w:p>
      <w:pPr>
        <w:pStyle w:val="BodyText"/>
        <w:spacing w:line="213" w:lineRule="auto" w:before="1"/>
        <w:ind w:left="101" w:right="3112"/>
      </w:pPr>
      <w:r>
        <w:rPr/>
        <w:t>For</w:t>
      </w:r>
      <w:r>
        <w:rPr>
          <w:spacing w:val="-3"/>
        </w:rPr>
        <w:t> </w:t>
      </w:r>
      <w:r>
        <w:rPr/>
        <w:t>more</w:t>
      </w:r>
      <w:r>
        <w:rPr>
          <w:spacing w:val="-4"/>
        </w:rPr>
        <w:t> </w:t>
      </w:r>
      <w:r>
        <w:rPr/>
        <w:t>information,</w:t>
      </w:r>
      <w:r>
        <w:rPr>
          <w:spacing w:val="-6"/>
        </w:rPr>
        <w:t> </w:t>
      </w:r>
      <w:r>
        <w:rPr/>
        <w:t>visit</w:t>
      </w:r>
      <w:r>
        <w:rPr>
          <w:spacing w:val="-4"/>
        </w:rPr>
        <w:t> </w:t>
      </w:r>
      <w:r>
        <w:rPr/>
        <w:t>our</w:t>
      </w:r>
      <w:r>
        <w:rPr>
          <w:spacing w:val="-3"/>
        </w:rPr>
        <w:t> </w:t>
      </w:r>
      <w:r>
        <w:rPr/>
        <w:t>tradeshow</w:t>
      </w:r>
      <w:r>
        <w:rPr>
          <w:spacing w:val="-3"/>
        </w:rPr>
        <w:t> </w:t>
      </w:r>
      <w:r>
        <w:rPr/>
        <w:t>stand </w:t>
      </w:r>
      <w:r>
        <w:rPr>
          <w:b/>
        </w:rPr>
        <w:t>1A27,</w:t>
      </w:r>
      <w:r>
        <w:rPr>
          <w:b/>
          <w:spacing w:val="-6"/>
        </w:rPr>
        <w:t> </w:t>
      </w:r>
      <w:r>
        <w:rPr>
          <w:b/>
        </w:rPr>
        <w:t>Hall</w:t>
      </w:r>
      <w:r>
        <w:rPr>
          <w:b/>
          <w:spacing w:val="-3"/>
        </w:rPr>
        <w:t> </w:t>
      </w:r>
      <w:r>
        <w:rPr>
          <w:b/>
        </w:rPr>
        <w:t>1.1</w:t>
      </w:r>
      <w:r>
        <w:rPr>
          <w:b/>
          <w:spacing w:val="-3"/>
        </w:rPr>
        <w:t> </w:t>
      </w:r>
      <w:r>
        <w:rPr/>
        <w:t>in the China Import and Export Fair Complex in Guangzhou from February 15-17, or visit </w:t>
      </w:r>
      <w:hyperlink r:id="rId10">
        <w:r>
          <w:rPr>
            <w:b/>
          </w:rPr>
          <w:t>intoBeauty® </w:t>
        </w:r>
        <w:r>
          <w:rPr/>
          <w:t>online platform</w:t>
        </w:r>
      </w:hyperlink>
      <w:r>
        <w:rPr/>
        <w:t>.</w:t>
      </w:r>
    </w:p>
    <w:p>
      <w:pPr>
        <w:spacing w:after="0" w:line="213" w:lineRule="auto"/>
        <w:sectPr>
          <w:pgSz w:w="11910" w:h="16840"/>
          <w:pgMar w:header="860" w:footer="726" w:top="2000" w:bottom="1040" w:left="1260" w:right="360"/>
        </w:sectPr>
      </w:pPr>
    </w:p>
    <w:p>
      <w:pPr>
        <w:pStyle w:val="BodyText"/>
        <w:rPr>
          <w:sz w:val="20"/>
        </w:rPr>
      </w:pPr>
    </w:p>
    <w:p>
      <w:pPr>
        <w:pStyle w:val="BodyText"/>
        <w:rPr>
          <w:sz w:val="20"/>
        </w:rPr>
      </w:pPr>
    </w:p>
    <w:p>
      <w:pPr>
        <w:pStyle w:val="BodyText"/>
        <w:rPr>
          <w:sz w:val="20"/>
        </w:rPr>
      </w:pPr>
    </w:p>
    <w:p>
      <w:pPr>
        <w:pStyle w:val="BodyText"/>
        <w:spacing w:before="5"/>
        <w:rPr>
          <w:sz w:val="17"/>
        </w:rPr>
      </w:pPr>
    </w:p>
    <w:p>
      <w:pPr>
        <w:spacing w:line="264" w:lineRule="exact" w:before="45"/>
        <w:ind w:left="101" w:right="0" w:firstLine="0"/>
        <w:jc w:val="left"/>
        <w:rPr>
          <w:b/>
          <w:sz w:val="18"/>
        </w:rPr>
      </w:pPr>
      <w:r>
        <w:rPr>
          <w:b/>
          <w:sz w:val="18"/>
        </w:rPr>
        <w:t>Company</w:t>
      </w:r>
      <w:r>
        <w:rPr>
          <w:b/>
          <w:spacing w:val="-10"/>
          <w:sz w:val="18"/>
        </w:rPr>
        <w:t> </w:t>
      </w:r>
      <w:r>
        <w:rPr>
          <w:b/>
          <w:spacing w:val="-2"/>
          <w:sz w:val="18"/>
        </w:rPr>
        <w:t>information</w:t>
      </w:r>
    </w:p>
    <w:p>
      <w:pPr>
        <w:spacing w:line="208" w:lineRule="auto" w:before="14"/>
        <w:ind w:left="101" w:right="3112" w:firstLine="0"/>
        <w:jc w:val="left"/>
        <w:rPr>
          <w:sz w:val="18"/>
        </w:rPr>
      </w:pPr>
      <w:r>
        <w:rPr>
          <w:sz w:val="18"/>
        </w:rPr>
        <w:t>Evonik</w:t>
      </w:r>
      <w:r>
        <w:rPr>
          <w:spacing w:val="-3"/>
          <w:sz w:val="18"/>
        </w:rPr>
        <w:t> </w:t>
      </w:r>
      <w:r>
        <w:rPr>
          <w:sz w:val="18"/>
        </w:rPr>
        <w:t>is</w:t>
      </w:r>
      <w:r>
        <w:rPr>
          <w:spacing w:val="-2"/>
          <w:sz w:val="18"/>
        </w:rPr>
        <w:t> </w:t>
      </w:r>
      <w:r>
        <w:rPr>
          <w:sz w:val="18"/>
        </w:rPr>
        <w:t>one</w:t>
      </w:r>
      <w:r>
        <w:rPr>
          <w:spacing w:val="-1"/>
          <w:sz w:val="18"/>
        </w:rPr>
        <w:t> </w:t>
      </w:r>
      <w:r>
        <w:rPr>
          <w:sz w:val="18"/>
        </w:rPr>
        <w:t>of the</w:t>
      </w:r>
      <w:r>
        <w:rPr>
          <w:spacing w:val="-3"/>
          <w:sz w:val="18"/>
        </w:rPr>
        <w:t> </w:t>
      </w:r>
      <w:r>
        <w:rPr>
          <w:sz w:val="18"/>
        </w:rPr>
        <w:t>world</w:t>
      </w:r>
      <w:r>
        <w:rPr>
          <w:spacing w:val="-2"/>
          <w:sz w:val="18"/>
        </w:rPr>
        <w:t> </w:t>
      </w:r>
      <w:r>
        <w:rPr>
          <w:sz w:val="18"/>
        </w:rPr>
        <w:t>leaders</w:t>
      </w:r>
      <w:r>
        <w:rPr>
          <w:spacing w:val="-2"/>
          <w:sz w:val="18"/>
        </w:rPr>
        <w:t> </w:t>
      </w:r>
      <w:r>
        <w:rPr>
          <w:sz w:val="18"/>
        </w:rPr>
        <w:t>in specialty</w:t>
      </w:r>
      <w:r>
        <w:rPr>
          <w:spacing w:val="-2"/>
          <w:sz w:val="18"/>
        </w:rPr>
        <w:t> </w:t>
      </w:r>
      <w:r>
        <w:rPr>
          <w:sz w:val="18"/>
        </w:rPr>
        <w:t>chemicals.</w:t>
      </w:r>
      <w:r>
        <w:rPr>
          <w:spacing w:val="-1"/>
          <w:sz w:val="18"/>
        </w:rPr>
        <w:t> </w:t>
      </w:r>
      <w:r>
        <w:rPr>
          <w:sz w:val="18"/>
        </w:rPr>
        <w:t>The</w:t>
      </w:r>
      <w:r>
        <w:rPr>
          <w:spacing w:val="-1"/>
          <w:sz w:val="18"/>
        </w:rPr>
        <w:t> </w:t>
      </w:r>
      <w:r>
        <w:rPr>
          <w:sz w:val="18"/>
        </w:rPr>
        <w:t>company</w:t>
      </w:r>
      <w:r>
        <w:rPr>
          <w:spacing w:val="-2"/>
          <w:sz w:val="18"/>
        </w:rPr>
        <w:t> </w:t>
      </w:r>
      <w:r>
        <w:rPr>
          <w:sz w:val="18"/>
        </w:rPr>
        <w:t>is</w:t>
      </w:r>
      <w:r>
        <w:rPr>
          <w:spacing w:val="-2"/>
          <w:sz w:val="18"/>
        </w:rPr>
        <w:t> </w:t>
      </w:r>
      <w:r>
        <w:rPr>
          <w:sz w:val="18"/>
        </w:rPr>
        <w:t>active in</w:t>
      </w:r>
      <w:r>
        <w:rPr>
          <w:spacing w:val="-2"/>
          <w:sz w:val="18"/>
        </w:rPr>
        <w:t> </w:t>
      </w:r>
      <w:r>
        <w:rPr>
          <w:sz w:val="18"/>
        </w:rPr>
        <w:t>more</w:t>
      </w:r>
      <w:r>
        <w:rPr>
          <w:spacing w:val="-4"/>
          <w:sz w:val="18"/>
        </w:rPr>
        <w:t> </w:t>
      </w:r>
      <w:r>
        <w:rPr>
          <w:sz w:val="18"/>
        </w:rPr>
        <w:t>than</w:t>
      </w:r>
      <w:r>
        <w:rPr>
          <w:spacing w:val="-2"/>
          <w:sz w:val="18"/>
        </w:rPr>
        <w:t> </w:t>
      </w:r>
      <w:r>
        <w:rPr>
          <w:sz w:val="18"/>
        </w:rPr>
        <w:t>100</w:t>
      </w:r>
      <w:r>
        <w:rPr>
          <w:spacing w:val="-3"/>
          <w:sz w:val="18"/>
        </w:rPr>
        <w:t> </w:t>
      </w:r>
      <w:r>
        <w:rPr>
          <w:sz w:val="18"/>
        </w:rPr>
        <w:t>countries</w:t>
      </w:r>
      <w:r>
        <w:rPr>
          <w:spacing w:val="-6"/>
          <w:sz w:val="18"/>
        </w:rPr>
        <w:t> </w:t>
      </w:r>
      <w:r>
        <w:rPr>
          <w:sz w:val="18"/>
        </w:rPr>
        <w:t>around</w:t>
      </w:r>
      <w:r>
        <w:rPr>
          <w:spacing w:val="-4"/>
          <w:sz w:val="18"/>
        </w:rPr>
        <w:t> </w:t>
      </w:r>
      <w:r>
        <w:rPr>
          <w:sz w:val="18"/>
        </w:rPr>
        <w:t>the</w:t>
      </w:r>
      <w:r>
        <w:rPr>
          <w:spacing w:val="-5"/>
          <w:sz w:val="18"/>
        </w:rPr>
        <w:t> </w:t>
      </w:r>
      <w:r>
        <w:rPr>
          <w:sz w:val="18"/>
        </w:rPr>
        <w:t>world</w:t>
      </w:r>
      <w:r>
        <w:rPr>
          <w:spacing w:val="-4"/>
          <w:sz w:val="18"/>
        </w:rPr>
        <w:t> </w:t>
      </w:r>
      <w:r>
        <w:rPr>
          <w:sz w:val="18"/>
        </w:rPr>
        <w:t>and</w:t>
      </w:r>
      <w:r>
        <w:rPr>
          <w:spacing w:val="-4"/>
          <w:sz w:val="18"/>
        </w:rPr>
        <w:t> </w:t>
      </w:r>
      <w:r>
        <w:rPr>
          <w:sz w:val="18"/>
        </w:rPr>
        <w:t>generated</w:t>
      </w:r>
      <w:r>
        <w:rPr>
          <w:spacing w:val="-3"/>
          <w:sz w:val="18"/>
        </w:rPr>
        <w:t> </w:t>
      </w:r>
      <w:r>
        <w:rPr>
          <w:sz w:val="18"/>
        </w:rPr>
        <w:t>sales</w:t>
      </w:r>
      <w:r>
        <w:rPr>
          <w:spacing w:val="-4"/>
          <w:sz w:val="18"/>
        </w:rPr>
        <w:t> </w:t>
      </w:r>
      <w:r>
        <w:rPr>
          <w:sz w:val="18"/>
        </w:rPr>
        <w:t>of</w:t>
      </w:r>
      <w:r>
        <w:rPr>
          <w:spacing w:val="-2"/>
          <w:sz w:val="18"/>
        </w:rPr>
        <w:t> </w:t>
      </w:r>
      <w:r>
        <w:rPr>
          <w:sz w:val="18"/>
        </w:rPr>
        <w:t>€15</w:t>
      </w:r>
      <w:r>
        <w:rPr>
          <w:spacing w:val="-4"/>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pStyle w:val="BodyText"/>
        <w:spacing w:before="2"/>
        <w:rPr>
          <w:sz w:val="15"/>
        </w:rPr>
      </w:pPr>
    </w:p>
    <w:p>
      <w:pPr>
        <w:spacing w:line="192" w:lineRule="auto" w:before="1"/>
        <w:ind w:left="101" w:right="3112" w:firstLine="0"/>
        <w:jc w:val="left"/>
        <w:rPr>
          <w:sz w:val="18"/>
        </w:rPr>
      </w:pPr>
      <w:r>
        <w:rPr>
          <w:sz w:val="18"/>
        </w:rPr>
        <w:t>Asia</w:t>
      </w:r>
      <w:r>
        <w:rPr>
          <w:spacing w:val="-4"/>
          <w:sz w:val="18"/>
        </w:rPr>
        <w:t> </w:t>
      </w:r>
      <w:r>
        <w:rPr>
          <w:sz w:val="18"/>
        </w:rPr>
        <w:t>Pacific</w:t>
      </w:r>
      <w:r>
        <w:rPr>
          <w:spacing w:val="-4"/>
          <w:sz w:val="18"/>
        </w:rPr>
        <w:t> </w:t>
      </w:r>
      <w:r>
        <w:rPr>
          <w:sz w:val="18"/>
        </w:rPr>
        <w:t>is</w:t>
      </w:r>
      <w:r>
        <w:rPr>
          <w:spacing w:val="-4"/>
          <w:sz w:val="18"/>
        </w:rPr>
        <w:t> </w:t>
      </w:r>
      <w:r>
        <w:rPr>
          <w:sz w:val="18"/>
        </w:rPr>
        <w:t>a</w:t>
      </w:r>
      <w:r>
        <w:rPr>
          <w:spacing w:val="-4"/>
          <w:sz w:val="18"/>
        </w:rPr>
        <w:t> </w:t>
      </w:r>
      <w:r>
        <w:rPr>
          <w:sz w:val="18"/>
        </w:rPr>
        <w:t>strong</w:t>
      </w:r>
      <w:r>
        <w:rPr>
          <w:spacing w:val="-2"/>
          <w:sz w:val="18"/>
        </w:rPr>
        <w:t> </w:t>
      </w:r>
      <w:r>
        <w:rPr>
          <w:sz w:val="18"/>
        </w:rPr>
        <w:t>driving</w:t>
      </w:r>
      <w:r>
        <w:rPr>
          <w:spacing w:val="-2"/>
          <w:sz w:val="18"/>
        </w:rPr>
        <w:t> </w:t>
      </w:r>
      <w:r>
        <w:rPr>
          <w:sz w:val="18"/>
        </w:rPr>
        <w:t>force</w:t>
      </w:r>
      <w:r>
        <w:rPr>
          <w:spacing w:val="-3"/>
          <w:sz w:val="18"/>
        </w:rPr>
        <w:t> </w:t>
      </w:r>
      <w:r>
        <w:rPr>
          <w:sz w:val="18"/>
        </w:rPr>
        <w:t>of</w:t>
      </w:r>
      <w:r>
        <w:rPr>
          <w:spacing w:val="-2"/>
          <w:sz w:val="18"/>
        </w:rPr>
        <w:t> </w:t>
      </w:r>
      <w:r>
        <w:rPr>
          <w:sz w:val="18"/>
        </w:rPr>
        <w:t>the</w:t>
      </w:r>
      <w:r>
        <w:rPr>
          <w:spacing w:val="-3"/>
          <w:sz w:val="18"/>
        </w:rPr>
        <w:t> </w:t>
      </w:r>
      <w:r>
        <w:rPr>
          <w:sz w:val="18"/>
        </w:rPr>
        <w:t>global</w:t>
      </w:r>
      <w:r>
        <w:rPr>
          <w:spacing w:val="-2"/>
          <w:sz w:val="18"/>
        </w:rPr>
        <w:t> </w:t>
      </w:r>
      <w:r>
        <w:rPr>
          <w:sz w:val="18"/>
        </w:rPr>
        <w:t>economy</w:t>
      </w:r>
      <w:r>
        <w:rPr>
          <w:spacing w:val="-4"/>
          <w:sz w:val="18"/>
        </w:rPr>
        <w:t> </w:t>
      </w:r>
      <w:r>
        <w:rPr>
          <w:sz w:val="18"/>
        </w:rPr>
        <w:t>and</w:t>
      </w:r>
      <w:r>
        <w:rPr>
          <w:spacing w:val="-4"/>
          <w:sz w:val="18"/>
        </w:rPr>
        <w:t> </w:t>
      </w:r>
      <w:r>
        <w:rPr>
          <w:sz w:val="18"/>
        </w:rPr>
        <w:t>an</w:t>
      </w:r>
      <w:r>
        <w:rPr>
          <w:spacing w:val="-2"/>
          <w:sz w:val="18"/>
        </w:rPr>
        <w:t> </w:t>
      </w:r>
      <w:r>
        <w:rPr>
          <w:sz w:val="18"/>
        </w:rPr>
        <w:t>important source of innovation. Consequently, Evonik endeavors to further grow its business</w:t>
      </w:r>
      <w:r>
        <w:rPr>
          <w:spacing w:val="-4"/>
          <w:sz w:val="18"/>
        </w:rPr>
        <w:t> </w:t>
      </w:r>
      <w:r>
        <w:rPr>
          <w:sz w:val="18"/>
        </w:rPr>
        <w:t>in</w:t>
      </w:r>
      <w:r>
        <w:rPr>
          <w:spacing w:val="-3"/>
          <w:sz w:val="18"/>
        </w:rPr>
        <w:t> </w:t>
      </w:r>
      <w:r>
        <w:rPr>
          <w:sz w:val="18"/>
        </w:rPr>
        <w:t>the</w:t>
      </w:r>
      <w:r>
        <w:rPr>
          <w:spacing w:val="-5"/>
          <w:sz w:val="18"/>
        </w:rPr>
        <w:t> </w:t>
      </w:r>
      <w:r>
        <w:rPr>
          <w:sz w:val="18"/>
        </w:rPr>
        <w:t>region.</w:t>
      </w:r>
      <w:r>
        <w:rPr>
          <w:spacing w:val="-3"/>
          <w:sz w:val="18"/>
        </w:rPr>
        <w:t> </w:t>
      </w:r>
      <w:r>
        <w:rPr>
          <w:sz w:val="18"/>
        </w:rPr>
        <w:t>Sales</w:t>
      </w:r>
      <w:r>
        <w:rPr>
          <w:spacing w:val="-4"/>
          <w:sz w:val="18"/>
        </w:rPr>
        <w:t> </w:t>
      </w:r>
      <w:r>
        <w:rPr>
          <w:sz w:val="18"/>
        </w:rPr>
        <w:t>reached</w:t>
      </w:r>
      <w:r>
        <w:rPr>
          <w:spacing w:val="-4"/>
          <w:sz w:val="18"/>
        </w:rPr>
        <w:t> </w:t>
      </w:r>
      <w:r>
        <w:rPr>
          <w:sz w:val="18"/>
        </w:rPr>
        <w:t>€3.41</w:t>
      </w:r>
      <w:r>
        <w:rPr>
          <w:spacing w:val="-4"/>
          <w:sz w:val="18"/>
        </w:rPr>
        <w:t> </w:t>
      </w:r>
      <w:r>
        <w:rPr>
          <w:sz w:val="18"/>
        </w:rPr>
        <w:t>billion</w:t>
      </w:r>
      <w:r>
        <w:rPr>
          <w:spacing w:val="-3"/>
          <w:sz w:val="18"/>
        </w:rPr>
        <w:t> </w:t>
      </w:r>
      <w:r>
        <w:rPr>
          <w:sz w:val="18"/>
        </w:rPr>
        <w:t>in</w:t>
      </w:r>
      <w:r>
        <w:rPr>
          <w:spacing w:val="-3"/>
          <w:sz w:val="18"/>
        </w:rPr>
        <w:t> </w:t>
      </w:r>
      <w:r>
        <w:rPr>
          <w:sz w:val="18"/>
        </w:rPr>
        <w:t>2021</w:t>
      </w:r>
      <w:r>
        <w:rPr>
          <w:spacing w:val="-4"/>
          <w:sz w:val="18"/>
        </w:rPr>
        <w:t> </w:t>
      </w:r>
      <w:r>
        <w:rPr>
          <w:sz w:val="18"/>
        </w:rPr>
        <w:t>and</w:t>
      </w:r>
      <w:r>
        <w:rPr>
          <w:spacing w:val="-4"/>
          <w:sz w:val="18"/>
        </w:rPr>
        <w:t> </w:t>
      </w:r>
      <w:r>
        <w:rPr>
          <w:sz w:val="18"/>
        </w:rPr>
        <w:t>the</w:t>
      </w:r>
      <w:r>
        <w:rPr>
          <w:spacing w:val="-3"/>
          <w:sz w:val="18"/>
        </w:rPr>
        <w:t> </w:t>
      </w:r>
      <w:r>
        <w:rPr>
          <w:sz w:val="18"/>
        </w:rPr>
        <w:t>company employs over 5,000 people at more than 50 production sites in Asia Pacific.</w:t>
      </w:r>
    </w:p>
    <w:p>
      <w:pPr>
        <w:pStyle w:val="BodyText"/>
        <w:spacing w:before="8"/>
        <w:rPr>
          <w:sz w:val="11"/>
        </w:rPr>
      </w:pPr>
    </w:p>
    <w:p>
      <w:pPr>
        <w:spacing w:line="247" w:lineRule="exact" w:before="0"/>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92" w:lineRule="auto" w:before="11"/>
        <w:ind w:left="101" w:right="3048"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 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2"/>
          <w:sz w:val="18"/>
        </w:rPr>
        <w:t> </w:t>
      </w:r>
      <w:r>
        <w:rPr>
          <w:sz w:val="18"/>
        </w:rPr>
        <w:t>devices,</w:t>
      </w:r>
      <w:r>
        <w:rPr>
          <w:spacing w:val="-3"/>
          <w:sz w:val="18"/>
        </w:rPr>
        <w:t> </w:t>
      </w:r>
      <w:r>
        <w:rPr>
          <w:sz w:val="18"/>
        </w:rPr>
        <w:t>nutrition</w:t>
      </w:r>
      <w:r>
        <w:rPr>
          <w:spacing w:val="-2"/>
          <w:sz w:val="18"/>
        </w:rPr>
        <w:t> </w:t>
      </w:r>
      <w:r>
        <w:rPr>
          <w:sz w:val="18"/>
        </w:rPr>
        <w:t>for</w:t>
      </w:r>
      <w:r>
        <w:rPr>
          <w:spacing w:val="-3"/>
          <w:sz w:val="18"/>
        </w:rPr>
        <w:t> </w:t>
      </w:r>
      <w:r>
        <w:rPr>
          <w:sz w:val="18"/>
        </w:rPr>
        <w:t>humans</w:t>
      </w:r>
      <w:r>
        <w:rPr>
          <w:spacing w:val="-4"/>
          <w:sz w:val="18"/>
        </w:rPr>
        <w:t> </w:t>
      </w:r>
      <w:r>
        <w:rPr>
          <w:sz w:val="18"/>
        </w:rPr>
        <w:t>and</w:t>
      </w:r>
      <w:r>
        <w:rPr>
          <w:spacing w:val="-6"/>
          <w:sz w:val="18"/>
        </w:rPr>
        <w:t> </w:t>
      </w:r>
      <w:r>
        <w:rPr>
          <w:sz w:val="18"/>
        </w:rPr>
        <w:t>animals,</w:t>
      </w:r>
      <w:r>
        <w:rPr>
          <w:spacing w:val="-3"/>
          <w:sz w:val="18"/>
        </w:rPr>
        <w:t> </w:t>
      </w:r>
      <w:r>
        <w:rPr>
          <w:sz w:val="18"/>
        </w:rPr>
        <w:t>personal</w:t>
      </w:r>
      <w:r>
        <w:rPr>
          <w:spacing w:val="-2"/>
          <w:sz w:val="18"/>
        </w:rPr>
        <w:t> </w:t>
      </w:r>
      <w:r>
        <w:rPr>
          <w:sz w:val="18"/>
        </w:rPr>
        <w:t>care,</w:t>
      </w:r>
      <w:r>
        <w:rPr>
          <w:spacing w:val="-3"/>
          <w:sz w:val="18"/>
        </w:rPr>
        <w:t> </w:t>
      </w:r>
      <w:r>
        <w:rPr>
          <w:sz w:val="18"/>
        </w:rPr>
        <w:t>cosmetics,</w:t>
      </w:r>
      <w:r>
        <w:rPr>
          <w:spacing w:val="-3"/>
          <w:sz w:val="18"/>
        </w:rPr>
        <w:t> </w:t>
      </w:r>
      <w:r>
        <w:rPr>
          <w:sz w:val="18"/>
        </w:rPr>
        <w:t>and household cleaning. In these resilient end markets, the division generated sales of €3.56 billion in 2021 with about 5,300 employees.</w:t>
      </w:r>
    </w:p>
    <w:p>
      <w:pPr>
        <w:pStyle w:val="BodyText"/>
        <w:spacing w:before="4"/>
        <w:rPr>
          <w:sz w:val="11"/>
        </w:rPr>
      </w:pPr>
    </w:p>
    <w:p>
      <w:pPr>
        <w:spacing w:line="249" w:lineRule="exact" w:before="1"/>
        <w:ind w:left="101" w:right="0" w:firstLine="0"/>
        <w:jc w:val="left"/>
        <w:rPr>
          <w:b/>
          <w:sz w:val="18"/>
        </w:rPr>
      </w:pPr>
      <w:r>
        <w:rPr>
          <w:b/>
          <w:spacing w:val="-2"/>
          <w:sz w:val="18"/>
        </w:rPr>
        <w:t>Disclaimer</w:t>
      </w:r>
    </w:p>
    <w:p>
      <w:pPr>
        <w:spacing w:line="192" w:lineRule="auto" w:before="11"/>
        <w:ind w:left="101" w:right="3048"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89" w:lineRule="auto" w:before="0"/>
        <w:ind w:left="101" w:right="3112"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10048" type="#_x0000_t202" id="docshape1"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r>
      <w:rPr/>
      <w:pict>
        <v:shape style="position:absolute;margin-left:19.280001pt;margin-top:815.185974pt;width:39.7pt;height:12pt;mso-position-horizontal-relative:page;mso-position-vertical-relative:page;z-index:-15809536" type="#_x0000_t202" id="docshape2" filled="false" stroked="false">
          <v:textbox inset="0,0,0,0">
            <w:txbxContent>
              <w:p>
                <w:pPr>
                  <w:spacing w:line="223" w:lineRule="exact" w:before="0"/>
                  <w:ind w:left="20" w:right="0" w:firstLine="0"/>
                  <w:jc w:val="left"/>
                  <w:rPr>
                    <w:rFonts w:ascii="Calibri"/>
                    <w:sz w:val="20"/>
                  </w:rPr>
                </w:pPr>
                <w:r>
                  <w:rPr>
                    <w:rFonts w:ascii="Calibri"/>
                    <w:spacing w:val="-2"/>
                    <w:sz w:val="20"/>
                  </w:rPr>
                  <w:t>[internal]</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5408">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5920">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Symbol" w:hAnsi="Symbol" w:eastAsia="Symbol" w:cs="Symbol"/>
        <w:w w:val="100"/>
        <w:lang w:val="en-US" w:eastAsia="en-US" w:bidi="ar-SA"/>
      </w:rPr>
    </w:lvl>
    <w:lvl w:ilvl="1">
      <w:start w:val="0"/>
      <w:numFmt w:val="bullet"/>
      <w:lvlText w:val="•"/>
      <w:lvlJc w:val="left"/>
      <w:pPr>
        <w:ind w:left="1133" w:hanging="360"/>
      </w:pPr>
      <w:rPr>
        <w:rFonts w:hint="default"/>
        <w:lang w:val="en-US" w:eastAsia="en-US" w:bidi="ar-SA"/>
      </w:rPr>
    </w:lvl>
    <w:lvl w:ilvl="2">
      <w:start w:val="0"/>
      <w:numFmt w:val="bullet"/>
      <w:lvlText w:val="•"/>
      <w:lvlJc w:val="left"/>
      <w:pPr>
        <w:ind w:left="1807" w:hanging="360"/>
      </w:pPr>
      <w:rPr>
        <w:rFonts w:hint="default"/>
        <w:lang w:val="en-US" w:eastAsia="en-US" w:bidi="ar-SA"/>
      </w:rPr>
    </w:lvl>
    <w:lvl w:ilvl="3">
      <w:start w:val="0"/>
      <w:numFmt w:val="bullet"/>
      <w:lvlText w:val="•"/>
      <w:lvlJc w:val="left"/>
      <w:pPr>
        <w:ind w:left="2481" w:hanging="360"/>
      </w:pPr>
      <w:rPr>
        <w:rFonts w:hint="default"/>
        <w:lang w:val="en-US" w:eastAsia="en-US" w:bidi="ar-SA"/>
      </w:rPr>
    </w:lvl>
    <w:lvl w:ilvl="4">
      <w:start w:val="0"/>
      <w:numFmt w:val="bullet"/>
      <w:lvlText w:val="•"/>
      <w:lvlJc w:val="left"/>
      <w:pPr>
        <w:ind w:left="3155" w:hanging="360"/>
      </w:pPr>
      <w:rPr>
        <w:rFonts w:hint="default"/>
        <w:lang w:val="en-US" w:eastAsia="en-US" w:bidi="ar-SA"/>
      </w:rPr>
    </w:lvl>
    <w:lvl w:ilvl="5">
      <w:start w:val="0"/>
      <w:numFmt w:val="bullet"/>
      <w:lvlText w:val="•"/>
      <w:lvlJc w:val="left"/>
      <w:pPr>
        <w:ind w:left="3829" w:hanging="360"/>
      </w:pPr>
      <w:rPr>
        <w:rFonts w:hint="default"/>
        <w:lang w:val="en-US" w:eastAsia="en-US" w:bidi="ar-SA"/>
      </w:rPr>
    </w:lvl>
    <w:lvl w:ilvl="6">
      <w:start w:val="0"/>
      <w:numFmt w:val="bullet"/>
      <w:lvlText w:val="•"/>
      <w:lvlJc w:val="left"/>
      <w:pPr>
        <w:ind w:left="4502" w:hanging="360"/>
      </w:pPr>
      <w:rPr>
        <w:rFonts w:hint="default"/>
        <w:lang w:val="en-US" w:eastAsia="en-US" w:bidi="ar-SA"/>
      </w:rPr>
    </w:lvl>
    <w:lvl w:ilvl="7">
      <w:start w:val="0"/>
      <w:numFmt w:val="bullet"/>
      <w:lvlText w:val="•"/>
      <w:lvlJc w:val="left"/>
      <w:pPr>
        <w:ind w:left="5176" w:hanging="360"/>
      </w:pPr>
      <w:rPr>
        <w:rFonts w:hint="default"/>
        <w:lang w:val="en-US" w:eastAsia="en-US" w:bidi="ar-SA"/>
      </w:rPr>
    </w:lvl>
    <w:lvl w:ilvl="8">
      <w:start w:val="0"/>
      <w:numFmt w:val="bullet"/>
      <w:lvlText w:val="•"/>
      <w:lvlJc w:val="left"/>
      <w:pPr>
        <w:ind w:left="585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08"/>
      <w:ind w:left="101" w:right="74"/>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spacing w:before="1"/>
      <w:ind w:left="461" w:right="150"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ana.flommersfeld@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hyperlink" Target="https://intobeauty.evonik.com/"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2023-03-10T15:00:24Z</dcterms:created>
  <dcterms:modified xsi:type="dcterms:W3CDTF">2023-03-10T15:00:24Z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für Microsoft 365</vt:lpwstr>
  </property>
  <property fmtid="{D5CDD505-2E9C-101B-9397-08002B2CF9AE}" pid="4" name="LastSaved">
    <vt:filetime>2023-03-10T00:00:00Z</vt:filetime>
  </property>
  <property fmtid="{D5CDD505-2E9C-101B-9397-08002B2CF9AE}" pid="5" name="Producer">
    <vt:lpwstr>Microsoft® Word für Microsoft 365</vt:lpwstr>
  </property>
</Properties>
</file>