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38B2FA5D">
        <w:trPr>
          <w:trHeight w:val="851"/>
        </w:trPr>
        <w:tc>
          <w:tcPr>
            <w:tcW w:w="2552" w:type="dxa"/>
            <w:shd w:val="clear" w:color="auto" w:fill="auto"/>
          </w:tcPr>
          <w:p w14:paraId="48AF985F" w14:textId="48DD6A10" w:rsidR="004F1918" w:rsidRPr="004F1918" w:rsidRDefault="00280029" w:rsidP="004F1918">
            <w:pPr>
              <w:pStyle w:val="M7"/>
              <w:framePr w:wrap="auto" w:vAnchor="margin" w:hAnchor="text" w:xAlign="left" w:yAlign="inline"/>
              <w:suppressOverlap w:val="0"/>
              <w:rPr>
                <w:b w:val="0"/>
                <w:sz w:val="18"/>
                <w:szCs w:val="18"/>
                <w:lang w:val="en-US"/>
              </w:rPr>
            </w:pPr>
            <w:r>
              <w:rPr>
                <w:b w:val="0"/>
                <w:sz w:val="18"/>
                <w:szCs w:val="18"/>
                <w:lang w:val="en-US"/>
              </w:rPr>
              <w:t>28</w:t>
            </w:r>
            <w:r w:rsidR="009816BD">
              <w:rPr>
                <w:b w:val="0"/>
                <w:sz w:val="18"/>
                <w:szCs w:val="18"/>
                <w:lang w:val="en-US"/>
              </w:rPr>
              <w:t xml:space="preserve"> </w:t>
            </w:r>
            <w:r>
              <w:rPr>
                <w:b w:val="0"/>
                <w:sz w:val="18"/>
                <w:szCs w:val="18"/>
                <w:lang w:val="en-US"/>
              </w:rPr>
              <w:t>March</w:t>
            </w:r>
            <w:r w:rsidR="008A47F0">
              <w:rPr>
                <w:b w:val="0"/>
                <w:sz w:val="18"/>
                <w:szCs w:val="18"/>
                <w:lang w:val="en-US"/>
              </w:rPr>
              <w:t xml:space="preserve"> </w:t>
            </w:r>
            <w:r w:rsidR="009816BD">
              <w:rPr>
                <w:b w:val="0"/>
                <w:sz w:val="18"/>
                <w:szCs w:val="18"/>
                <w:lang w:val="en-US"/>
              </w:rPr>
              <w:t>202</w:t>
            </w:r>
            <w:r w:rsidR="009E7F6C">
              <w:rPr>
                <w:b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54C699BE" w14:textId="0B64EE54" w:rsidR="00533798" w:rsidRDefault="728E5A07" w:rsidP="00533798">
            <w:pPr>
              <w:pStyle w:val="M10"/>
              <w:framePr w:wrap="auto" w:vAnchor="margin" w:hAnchor="text" w:xAlign="left" w:yAlign="inline"/>
              <w:suppressOverlap w:val="0"/>
              <w:rPr>
                <w:b/>
                <w:bCs/>
                <w:lang w:val="en-US"/>
              </w:rPr>
            </w:pPr>
            <w:r w:rsidRPr="4A047554">
              <w:rPr>
                <w:b/>
                <w:bCs/>
                <w:lang w:val="en-US"/>
              </w:rPr>
              <w:t>Main press c</w:t>
            </w:r>
            <w:r w:rsidR="009C7676" w:rsidRPr="4A047554">
              <w:rPr>
                <w:b/>
                <w:bCs/>
                <w:lang w:val="en-US"/>
              </w:rPr>
              <w:t>ontact</w:t>
            </w:r>
            <w:r w:rsidR="009C7676" w:rsidRPr="4A047554">
              <w:rPr>
                <w:lang w:val="en-US"/>
              </w:rPr>
              <w:t xml:space="preserve"> </w:t>
            </w:r>
            <w:r w:rsidR="009C7676">
              <w:br/>
            </w:r>
            <w:r w:rsidR="0097663A">
              <w:rPr>
                <w:b/>
                <w:bCs/>
                <w:lang w:val="en-US"/>
              </w:rPr>
              <w:t>Michael Giffels</w:t>
            </w:r>
          </w:p>
          <w:p w14:paraId="62050156" w14:textId="77777777" w:rsidR="00533798" w:rsidRDefault="00533798" w:rsidP="00533798">
            <w:pPr>
              <w:pStyle w:val="M10"/>
              <w:framePr w:wrap="auto" w:vAnchor="margin" w:hAnchor="text" w:xAlign="left" w:yAlign="inline"/>
              <w:suppressOverlap w:val="0"/>
              <w:rPr>
                <w:lang w:val="en-US"/>
              </w:rPr>
            </w:pPr>
            <w:r>
              <w:rPr>
                <w:lang w:val="en-US"/>
              </w:rPr>
              <w:t>Head of Market Communications</w:t>
            </w:r>
          </w:p>
          <w:p w14:paraId="75112EFC" w14:textId="7239BB20" w:rsidR="00533798" w:rsidRPr="001833A3" w:rsidRDefault="0097663A" w:rsidP="00533798">
            <w:pPr>
              <w:pStyle w:val="M10"/>
              <w:framePr w:wrap="auto" w:vAnchor="margin" w:hAnchor="text" w:xAlign="left" w:yAlign="inline"/>
              <w:suppressOverlap w:val="0"/>
              <w:rPr>
                <w:lang w:val="en-US"/>
              </w:rPr>
            </w:pPr>
            <w:r>
              <w:rPr>
                <w:lang w:val="en-US"/>
              </w:rPr>
              <w:t>Catalyst</w:t>
            </w:r>
            <w:r w:rsidR="00AD03FB">
              <w:rPr>
                <w:lang w:val="en-US"/>
              </w:rPr>
              <w:t>s</w:t>
            </w:r>
            <w:r w:rsidR="00533798">
              <w:rPr>
                <w:lang w:val="en-US"/>
              </w:rPr>
              <w:t xml:space="preserve"> </w:t>
            </w:r>
            <w:r w:rsidR="009816BD">
              <w:rPr>
                <w:lang w:val="en-US"/>
              </w:rPr>
              <w:t>b</w:t>
            </w:r>
            <w:r w:rsidR="00533798">
              <w:rPr>
                <w:lang w:val="en-US"/>
              </w:rPr>
              <w:t xml:space="preserve">usiness </w:t>
            </w:r>
            <w:r w:rsidR="009816BD">
              <w:rPr>
                <w:lang w:val="en-US"/>
              </w:rPr>
              <w:t>l</w:t>
            </w:r>
            <w:r w:rsidR="00533798">
              <w:rPr>
                <w:lang w:val="en-US"/>
              </w:rPr>
              <w:t>ine</w:t>
            </w:r>
          </w:p>
          <w:p w14:paraId="2F446538" w14:textId="26453822" w:rsidR="00533798" w:rsidRPr="001833A3" w:rsidRDefault="00533798" w:rsidP="00533798">
            <w:pPr>
              <w:pStyle w:val="M10"/>
              <w:framePr w:wrap="auto" w:vAnchor="margin" w:hAnchor="text" w:xAlign="left" w:yAlign="inline"/>
              <w:suppressOverlap w:val="0"/>
              <w:rPr>
                <w:lang w:val="en-US"/>
              </w:rPr>
            </w:pPr>
            <w:r w:rsidRPr="4C26F90B">
              <w:rPr>
                <w:lang w:val="en-US"/>
              </w:rPr>
              <w:t xml:space="preserve">Phone </w:t>
            </w:r>
            <w:r w:rsidR="0097663A" w:rsidRPr="0097663A">
              <w:rPr>
                <w:lang w:val="en-US"/>
              </w:rPr>
              <w:t>+49 6181 59-3763</w:t>
            </w:r>
          </w:p>
          <w:p w14:paraId="6DEBEFEE" w14:textId="2FBF8749" w:rsidR="00533798" w:rsidRPr="00E12886" w:rsidRDefault="0097663A" w:rsidP="00533798">
            <w:pPr>
              <w:pStyle w:val="M12"/>
              <w:framePr w:wrap="auto" w:vAnchor="margin" w:hAnchor="text" w:xAlign="left" w:yAlign="inline"/>
              <w:suppressOverlap w:val="0"/>
              <w:rPr>
                <w:lang w:val="en-US"/>
              </w:rPr>
            </w:pPr>
            <w:r>
              <w:rPr>
                <w:lang w:val="en-US"/>
              </w:rPr>
              <w:t>michael.giffels</w:t>
            </w:r>
            <w:r w:rsidR="00533798" w:rsidRPr="001833A3">
              <w:rPr>
                <w:lang w:val="en-US"/>
              </w:rPr>
              <w:t>@evonik.com</w:t>
            </w:r>
          </w:p>
          <w:p w14:paraId="5505A638" w14:textId="77777777" w:rsidR="00533798" w:rsidRDefault="00533798" w:rsidP="00EE0C2F">
            <w:pPr>
              <w:pStyle w:val="M10"/>
              <w:framePr w:wrap="auto" w:vAnchor="margin" w:hAnchor="text" w:xAlign="left" w:yAlign="inline"/>
              <w:suppressOverlap w:val="0"/>
              <w:rPr>
                <w:b/>
                <w:bCs/>
                <w:lang w:val="en-US"/>
              </w:rPr>
            </w:pPr>
          </w:p>
          <w:p w14:paraId="4A2ABABB" w14:textId="6D690160" w:rsidR="0002632E" w:rsidRPr="0002632E" w:rsidRDefault="0002632E" w:rsidP="38B2FA5D">
            <w:pPr>
              <w:pStyle w:val="M10"/>
              <w:framePr w:wrap="auto" w:vAnchor="margin" w:hAnchor="text" w:xAlign="left" w:yAlign="inline"/>
              <w:suppressOverlap w:val="0"/>
              <w:rPr>
                <w:b/>
                <w:bCs/>
                <w:lang w:val="en-US"/>
              </w:rPr>
            </w:pPr>
            <w:r w:rsidRPr="38B2FA5D">
              <w:rPr>
                <w:b/>
                <w:bCs/>
                <w:lang w:val="en-US"/>
              </w:rPr>
              <w:t>Alternative press contact</w:t>
            </w:r>
          </w:p>
          <w:p w14:paraId="3AA765D5" w14:textId="172830FC" w:rsidR="0002632E" w:rsidRPr="0002632E" w:rsidRDefault="0002632E" w:rsidP="00EE0C2F">
            <w:pPr>
              <w:pStyle w:val="M10"/>
              <w:framePr w:wrap="auto" w:vAnchor="margin" w:hAnchor="text" w:xAlign="left" w:yAlign="inline"/>
              <w:suppressOverlap w:val="0"/>
              <w:rPr>
                <w:b/>
                <w:bCs/>
                <w:lang w:val="en-US"/>
              </w:rPr>
            </w:pPr>
            <w:r w:rsidRPr="38B2FA5D">
              <w:rPr>
                <w:b/>
                <w:bCs/>
                <w:lang w:val="en-US"/>
              </w:rPr>
              <w:t xml:space="preserve">Nina Peck </w:t>
            </w:r>
          </w:p>
          <w:p w14:paraId="638C32F3" w14:textId="0F2C8999" w:rsidR="00ED4742"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r>
            <w:r w:rsidR="00ED4742">
              <w:rPr>
                <w:lang w:val="en-US"/>
              </w:rPr>
              <w:t xml:space="preserve">Smart Materials </w:t>
            </w:r>
          </w:p>
          <w:p w14:paraId="15DA04F2" w14:textId="5E3A43F8" w:rsidR="009C7676" w:rsidRDefault="009C7676" w:rsidP="009C7676">
            <w:pPr>
              <w:pStyle w:val="M9"/>
              <w:framePr w:wrap="auto" w:vAnchor="margin" w:hAnchor="text" w:xAlign="left" w:yAlign="inline"/>
              <w:suppressOverlap w:val="0"/>
              <w:rPr>
                <w:lang w:val="en-US"/>
              </w:rPr>
            </w:pPr>
            <w:r>
              <w:rPr>
                <w:lang w:val="en-US"/>
              </w:rPr>
              <w:t xml:space="preserve">Phone +49 </w:t>
            </w:r>
            <w:r w:rsidR="00E362FB">
              <w:rPr>
                <w:lang w:val="en-US"/>
              </w:rPr>
              <w:t>201</w:t>
            </w:r>
            <w:r w:rsidR="0002632E">
              <w:rPr>
                <w:lang w:val="en-US"/>
              </w:rPr>
              <w:t xml:space="preserve"> </w:t>
            </w:r>
            <w:r w:rsidR="00E362FB" w:rsidRPr="00E362FB">
              <w:rPr>
                <w:lang w:val="en-US"/>
              </w:rPr>
              <w:t>177</w:t>
            </w:r>
            <w:r w:rsidR="00E362FB">
              <w:rPr>
                <w:lang w:val="en-US"/>
              </w:rPr>
              <w:t>-</w:t>
            </w:r>
            <w:r w:rsidR="00E362FB" w:rsidRPr="00E362FB">
              <w:rPr>
                <w:lang w:val="en-US"/>
              </w:rPr>
              <w:t>2223</w:t>
            </w:r>
          </w:p>
          <w:p w14:paraId="65BA4DF9" w14:textId="133AEAE8" w:rsidR="00ED4742" w:rsidRPr="00E12886" w:rsidRDefault="00ED4742" w:rsidP="009C7676">
            <w:pPr>
              <w:pStyle w:val="M9"/>
              <w:framePr w:wrap="auto" w:vAnchor="margin" w:hAnchor="text" w:xAlign="left" w:yAlign="inline"/>
              <w:suppressOverlap w:val="0"/>
              <w:rPr>
                <w:lang w:val="en-US"/>
              </w:rPr>
            </w:pPr>
            <w:r w:rsidRPr="00ED4742">
              <w:rPr>
                <w:lang w:val="en-US"/>
              </w:rPr>
              <w:t>nina.peck@evonik.com</w:t>
            </w:r>
          </w:p>
          <w:p w14:paraId="48AF9865" w14:textId="4A69E238" w:rsidR="004F1918" w:rsidRPr="009C7676" w:rsidRDefault="004F1918" w:rsidP="00ED4742">
            <w:pPr>
              <w:spacing w:line="180" w:lineRule="exact"/>
              <w:rPr>
                <w:lang w:val="en-US"/>
              </w:rPr>
            </w:pPr>
          </w:p>
        </w:tc>
      </w:tr>
      <w:tr w:rsidR="004F1918" w:rsidRPr="00344D49" w14:paraId="48AF986E" w14:textId="77777777" w:rsidTr="38B2FA5D">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4297EC0D"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594787E3"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834EF26"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1C75CEC"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28449497"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326C828"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noProof/>
          <w:sz w:val="13"/>
          <w:szCs w:val="13"/>
          <w:lang w:val="de-DE"/>
        </w:rPr>
        <w:t>www.evonik.com</w:t>
      </w:r>
    </w:p>
    <w:p w14:paraId="61D99CEB" w14:textId="77777777" w:rsidR="00474896" w:rsidRPr="0002632E" w:rsidRDefault="00474896" w:rsidP="00474896">
      <w:pPr>
        <w:framePr w:w="2659" w:wrap="around" w:vAnchor="page" w:hAnchor="page" w:x="8971" w:y="12781" w:anchorLock="1"/>
        <w:spacing w:line="180" w:lineRule="exact"/>
        <w:rPr>
          <w:noProof/>
          <w:sz w:val="13"/>
          <w:szCs w:val="13"/>
          <w:lang w:val="de-DE"/>
        </w:rPr>
      </w:pPr>
    </w:p>
    <w:p w14:paraId="7465BCE8" w14:textId="77777777"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7E0D12CE" w14:textId="77777777" w:rsidR="00474896" w:rsidRDefault="00474896" w:rsidP="00474896">
      <w:pPr>
        <w:framePr w:w="2659" w:wrap="around" w:vAnchor="page" w:hAnchor="page" w:x="8971" w:y="12781" w:anchorLock="1"/>
        <w:spacing w:line="180" w:lineRule="exact"/>
        <w:rPr>
          <w:noProof/>
          <w:sz w:val="13"/>
          <w:szCs w:val="13"/>
        </w:rPr>
      </w:pPr>
    </w:p>
    <w:p w14:paraId="569752DC"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06529CAA"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A50D7F6"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49A39C1D" w14:textId="77777777" w:rsidR="00404557" w:rsidRPr="00D90689" w:rsidRDefault="00404557" w:rsidP="00404557">
      <w:pPr>
        <w:rPr>
          <w:b/>
          <w:bCs/>
          <w:sz w:val="28"/>
          <w:szCs w:val="28"/>
          <w:lang w:val="en-US"/>
        </w:rPr>
      </w:pPr>
      <w:bookmarkStart w:id="0" w:name="_Hlk83896736"/>
      <w:r w:rsidRPr="00D90689">
        <w:rPr>
          <w:b/>
          <w:bCs/>
          <w:sz w:val="28"/>
          <w:szCs w:val="28"/>
          <w:lang w:val="en-US"/>
        </w:rPr>
        <w:t xml:space="preserve">Evonik Catalysts </w:t>
      </w:r>
      <w:r>
        <w:rPr>
          <w:b/>
          <w:bCs/>
          <w:sz w:val="28"/>
          <w:szCs w:val="28"/>
          <w:lang w:val="en-US"/>
        </w:rPr>
        <w:t>i</w:t>
      </w:r>
      <w:r w:rsidRPr="00D90689">
        <w:rPr>
          <w:b/>
          <w:bCs/>
          <w:sz w:val="28"/>
          <w:szCs w:val="28"/>
          <w:lang w:val="en-US"/>
        </w:rPr>
        <w:t xml:space="preserve">nvests in </w:t>
      </w:r>
      <w:r>
        <w:rPr>
          <w:b/>
          <w:bCs/>
          <w:sz w:val="28"/>
          <w:szCs w:val="28"/>
          <w:lang w:val="en-US"/>
        </w:rPr>
        <w:t>c</w:t>
      </w:r>
      <w:r w:rsidRPr="00D90689">
        <w:rPr>
          <w:b/>
          <w:bCs/>
          <w:sz w:val="28"/>
          <w:szCs w:val="28"/>
          <w:lang w:val="en-US"/>
        </w:rPr>
        <w:t xml:space="preserve">apacity </w:t>
      </w:r>
      <w:r>
        <w:rPr>
          <w:b/>
          <w:bCs/>
          <w:sz w:val="28"/>
          <w:szCs w:val="28"/>
          <w:lang w:val="en-US"/>
        </w:rPr>
        <w:t>e</w:t>
      </w:r>
      <w:r w:rsidRPr="00D90689">
        <w:rPr>
          <w:b/>
          <w:bCs/>
          <w:sz w:val="28"/>
          <w:szCs w:val="28"/>
          <w:lang w:val="en-US"/>
        </w:rPr>
        <w:t xml:space="preserve">xpansion to </w:t>
      </w:r>
      <w:r>
        <w:rPr>
          <w:b/>
          <w:bCs/>
          <w:sz w:val="28"/>
          <w:szCs w:val="28"/>
          <w:lang w:val="en-US"/>
        </w:rPr>
        <w:t>s</w:t>
      </w:r>
      <w:r w:rsidRPr="00D90689">
        <w:rPr>
          <w:b/>
          <w:bCs/>
          <w:sz w:val="28"/>
          <w:szCs w:val="28"/>
          <w:lang w:val="en-US"/>
        </w:rPr>
        <w:t xml:space="preserve">upport Activated </w:t>
      </w:r>
      <w:r>
        <w:rPr>
          <w:b/>
          <w:bCs/>
          <w:sz w:val="28"/>
          <w:szCs w:val="28"/>
          <w:lang w:val="en-US"/>
        </w:rPr>
        <w:t xml:space="preserve">Nickel </w:t>
      </w:r>
      <w:r w:rsidRPr="00D90689">
        <w:rPr>
          <w:b/>
          <w:bCs/>
          <w:sz w:val="28"/>
          <w:szCs w:val="28"/>
          <w:lang w:val="en-US"/>
        </w:rPr>
        <w:t xml:space="preserve">Catalysts </w:t>
      </w:r>
      <w:r>
        <w:rPr>
          <w:b/>
          <w:bCs/>
          <w:sz w:val="28"/>
          <w:szCs w:val="28"/>
          <w:lang w:val="en-US"/>
        </w:rPr>
        <w:t>m</w:t>
      </w:r>
      <w:r w:rsidRPr="00D90689">
        <w:rPr>
          <w:b/>
          <w:bCs/>
          <w:sz w:val="28"/>
          <w:szCs w:val="28"/>
          <w:lang w:val="en-US"/>
        </w:rPr>
        <w:t xml:space="preserve">arket </w:t>
      </w:r>
    </w:p>
    <w:p w14:paraId="1435F99A" w14:textId="77777777" w:rsidR="00D30963" w:rsidRPr="00404557" w:rsidRDefault="00D30963" w:rsidP="00D30963">
      <w:pPr>
        <w:pStyle w:val="Ttulo"/>
        <w:rPr>
          <w:lang w:val="en-US"/>
        </w:rPr>
      </w:pPr>
    </w:p>
    <w:p w14:paraId="3BD773D9" w14:textId="178D16A8" w:rsidR="00D30963" w:rsidRPr="00E6791A" w:rsidRDefault="00DF0B31" w:rsidP="137609A5">
      <w:pPr>
        <w:pStyle w:val="PargrafodaLista"/>
        <w:numPr>
          <w:ilvl w:val="0"/>
          <w:numId w:val="33"/>
        </w:numPr>
        <w:ind w:right="85"/>
        <w:rPr>
          <w:rFonts w:cs="Lucida Sans Unicode"/>
          <w:sz w:val="24"/>
          <w:lang w:val="en-US"/>
        </w:rPr>
      </w:pPr>
      <w:r>
        <w:rPr>
          <w:rFonts w:cs="Lucida Sans Unicode"/>
          <w:sz w:val="24"/>
          <w:lang w:val="en-US"/>
        </w:rPr>
        <w:t xml:space="preserve">Increase of </w:t>
      </w:r>
      <w:r w:rsidR="380678B0" w:rsidRPr="137609A5">
        <w:rPr>
          <w:rFonts w:cs="Lucida Sans Unicode"/>
          <w:sz w:val="24"/>
          <w:lang w:val="en-US"/>
        </w:rPr>
        <w:t>production capacities for activated nickel catalysts by 2</w:t>
      </w:r>
      <w:r w:rsidR="00FF1C47">
        <w:rPr>
          <w:rFonts w:cs="Lucida Sans Unicode"/>
          <w:sz w:val="24"/>
          <w:lang w:val="en-US"/>
        </w:rPr>
        <w:t>5</w:t>
      </w:r>
      <w:r w:rsidR="380678B0" w:rsidRPr="137609A5">
        <w:rPr>
          <w:rFonts w:cs="Lucida Sans Unicode"/>
          <w:sz w:val="24"/>
          <w:lang w:val="en-US"/>
        </w:rPr>
        <w:t>%</w:t>
      </w:r>
    </w:p>
    <w:p w14:paraId="55635A3B" w14:textId="7A5AF8BC" w:rsidR="00862228" w:rsidRPr="00E6791A" w:rsidRDefault="6B1C24A3" w:rsidP="49150B7A">
      <w:pPr>
        <w:pStyle w:val="PargrafodaLista"/>
        <w:numPr>
          <w:ilvl w:val="0"/>
          <w:numId w:val="33"/>
        </w:numPr>
        <w:ind w:right="85"/>
        <w:rPr>
          <w:rFonts w:cs="Lucida Sans Unicode"/>
          <w:sz w:val="24"/>
          <w:lang w:val="en-US"/>
        </w:rPr>
      </w:pPr>
      <w:r w:rsidRPr="49150B7A">
        <w:rPr>
          <w:rFonts w:cs="Lucida Sans Unicode"/>
          <w:sz w:val="24"/>
          <w:lang w:val="en-US"/>
        </w:rPr>
        <w:t xml:space="preserve">Strengthening </w:t>
      </w:r>
      <w:r w:rsidR="79120960" w:rsidRPr="49150B7A">
        <w:rPr>
          <w:rFonts w:cs="Lucida Sans Unicode"/>
          <w:sz w:val="24"/>
          <w:lang w:val="en-US"/>
        </w:rPr>
        <w:t xml:space="preserve">production capabilities </w:t>
      </w:r>
      <w:r w:rsidRPr="49150B7A">
        <w:rPr>
          <w:rFonts w:cs="Lucida Sans Unicode"/>
          <w:sz w:val="24"/>
          <w:lang w:val="en-US"/>
        </w:rPr>
        <w:t>in India and Germany</w:t>
      </w:r>
    </w:p>
    <w:p w14:paraId="400E7652" w14:textId="15602B43" w:rsidR="00E6791A" w:rsidRPr="00E020DB" w:rsidRDefault="00E020DB" w:rsidP="00E020DB">
      <w:pPr>
        <w:pStyle w:val="PargrafodaLista"/>
        <w:numPr>
          <w:ilvl w:val="0"/>
          <w:numId w:val="33"/>
        </w:numPr>
        <w:ind w:right="85"/>
        <w:rPr>
          <w:rFonts w:cs="Lucida Sans Unicode"/>
          <w:sz w:val="24"/>
          <w:lang w:val="en-US"/>
        </w:rPr>
      </w:pPr>
      <w:r>
        <w:rPr>
          <w:rFonts w:cs="Lucida Sans Unicode"/>
          <w:sz w:val="24"/>
          <w:lang w:val="en-US"/>
        </w:rPr>
        <w:t>B</w:t>
      </w:r>
      <w:r w:rsidRPr="00E020DB">
        <w:rPr>
          <w:rFonts w:cs="Lucida Sans Unicode"/>
          <w:sz w:val="24"/>
          <w:lang w:val="en-US"/>
        </w:rPr>
        <w:t>roadening of product portfolio</w:t>
      </w:r>
    </w:p>
    <w:p w14:paraId="14A4721D" w14:textId="3006E684" w:rsidR="00E020DB" w:rsidRPr="00602E2C" w:rsidRDefault="00E020DB" w:rsidP="00602E2C">
      <w:pPr>
        <w:ind w:right="85"/>
        <w:rPr>
          <w:rFonts w:cs="Lucida Sans Unicode"/>
          <w:sz w:val="24"/>
          <w:lang w:val="en-US"/>
        </w:rPr>
      </w:pPr>
    </w:p>
    <w:p w14:paraId="29AD662F" w14:textId="2E43839F" w:rsidR="00E663AD" w:rsidRDefault="00E25D8B" w:rsidP="00E663AD">
      <w:pPr>
        <w:rPr>
          <w:rFonts w:cs="Lucida Sans Unicode"/>
          <w:color w:val="000000" w:themeColor="text1"/>
          <w:lang w:val="en-US"/>
        </w:rPr>
      </w:pPr>
      <w:r>
        <w:br/>
      </w:r>
      <w:r w:rsidR="49E5463C" w:rsidRPr="49150B7A">
        <w:rPr>
          <w:rFonts w:ascii="Lucida Sans" w:hAnsi="Lucida Sans"/>
          <w:b/>
          <w:bCs/>
        </w:rPr>
        <w:t>Hanau, Germany</w:t>
      </w:r>
      <w:r w:rsidR="47610D31" w:rsidRPr="49150B7A">
        <w:rPr>
          <w:rFonts w:ascii="Lucida Sans" w:hAnsi="Lucida Sans"/>
          <w:b/>
          <w:bCs/>
        </w:rPr>
        <w:t xml:space="preserve">. </w:t>
      </w:r>
      <w:bookmarkEnd w:id="0"/>
      <w:r w:rsidR="49E5463C" w:rsidRPr="49150B7A">
        <w:rPr>
          <w:rFonts w:cs="Lucida Sans Unicode"/>
          <w:color w:val="000000" w:themeColor="text1"/>
          <w:lang w:val="en-US"/>
        </w:rPr>
        <w:t xml:space="preserve">Evonik Catalysts is fully on track to expand its production capacities for activated nickel </w:t>
      </w:r>
      <w:r w:rsidR="34A856A3" w:rsidRPr="49150B7A">
        <w:rPr>
          <w:rFonts w:cs="Lucida Sans Unicode"/>
          <w:color w:val="000000" w:themeColor="text1"/>
          <w:lang w:val="en-US"/>
        </w:rPr>
        <w:t xml:space="preserve">powder </w:t>
      </w:r>
      <w:r w:rsidR="49E5463C" w:rsidRPr="49150B7A">
        <w:rPr>
          <w:rFonts w:cs="Lucida Sans Unicode"/>
          <w:color w:val="000000" w:themeColor="text1"/>
          <w:lang w:val="en-US"/>
        </w:rPr>
        <w:t>catalysts at its production sites in Hanau, Germany, and Dombivli</w:t>
      </w:r>
      <w:r w:rsidR="00404557">
        <w:rPr>
          <w:rFonts w:cs="Lucida Sans Unicode"/>
          <w:color w:val="000000" w:themeColor="text1"/>
          <w:lang w:val="en-US"/>
        </w:rPr>
        <w:t xml:space="preserve"> near </w:t>
      </w:r>
      <w:r w:rsidR="681327C1" w:rsidRPr="49150B7A">
        <w:rPr>
          <w:rFonts w:cs="Lucida Sans Unicode"/>
          <w:color w:val="000000" w:themeColor="text1"/>
          <w:lang w:val="en-US"/>
        </w:rPr>
        <w:t>Mumbai</w:t>
      </w:r>
      <w:r w:rsidR="49E5463C" w:rsidRPr="49150B7A">
        <w:rPr>
          <w:rFonts w:cs="Lucida Sans Unicode"/>
          <w:color w:val="000000" w:themeColor="text1"/>
          <w:lang w:val="en-US"/>
        </w:rPr>
        <w:t xml:space="preserve">, India. The company is responding to the growing demand for its precious metal-free powder hydrogenation catalysts from the pharmaceutical, agrochemical and sugar substitutes industries, thereby increasing supply security for the benefit of its customers. </w:t>
      </w:r>
    </w:p>
    <w:p w14:paraId="4D235B8E" w14:textId="77777777" w:rsidR="00920119" w:rsidRPr="00E663AD" w:rsidRDefault="00920119" w:rsidP="00E663AD">
      <w:pPr>
        <w:rPr>
          <w:rFonts w:cs="Lucida Sans Unicode"/>
          <w:color w:val="000000"/>
          <w:szCs w:val="22"/>
          <w:lang w:val="en-US"/>
        </w:rPr>
      </w:pPr>
    </w:p>
    <w:p w14:paraId="6745F3F1" w14:textId="500B0EF8" w:rsidR="00920119" w:rsidRPr="00670C9C" w:rsidRDefault="6B1C24A3" w:rsidP="00920119">
      <w:pPr>
        <w:rPr>
          <w:lang w:val="en-US"/>
        </w:rPr>
      </w:pPr>
      <w:r w:rsidRPr="49150B7A">
        <w:rPr>
          <w:rFonts w:cs="Lucida Sans Unicode"/>
          <w:color w:val="000000" w:themeColor="text1"/>
          <w:lang w:val="en-US"/>
        </w:rPr>
        <w:t>The debottlenecking projects</w:t>
      </w:r>
      <w:r w:rsidR="027A2CB9" w:rsidRPr="49150B7A">
        <w:rPr>
          <w:rFonts w:cs="Lucida Sans Unicode"/>
          <w:color w:val="000000" w:themeColor="text1"/>
          <w:lang w:val="en-US"/>
        </w:rPr>
        <w:t xml:space="preserve"> with a total invest of </w:t>
      </w:r>
      <w:r w:rsidR="00130BA1" w:rsidRPr="00130BA1">
        <w:rPr>
          <w:rFonts w:cs="Lucida Sans Unicode"/>
          <w:color w:val="000000" w:themeColor="text1"/>
          <w:lang w:val="en-US"/>
        </w:rPr>
        <w:t>high single digit million Euros</w:t>
      </w:r>
      <w:r w:rsidRPr="49150B7A">
        <w:rPr>
          <w:rFonts w:cs="Lucida Sans Unicode"/>
          <w:color w:val="000000" w:themeColor="text1"/>
          <w:lang w:val="en-US"/>
        </w:rPr>
        <w:t>, are designed to increase Evonik's capacity by 2</w:t>
      </w:r>
      <w:r w:rsidR="67534746" w:rsidRPr="49150B7A">
        <w:rPr>
          <w:rFonts w:cs="Lucida Sans Unicode"/>
          <w:color w:val="000000" w:themeColor="text1"/>
          <w:lang w:val="en-US"/>
        </w:rPr>
        <w:t>5</w:t>
      </w:r>
      <w:r w:rsidRPr="49150B7A">
        <w:rPr>
          <w:rFonts w:cs="Lucida Sans Unicode"/>
          <w:color w:val="000000" w:themeColor="text1"/>
          <w:lang w:val="en-US"/>
        </w:rPr>
        <w:t xml:space="preserve">%, are on schedule and expected to be completed by </w:t>
      </w:r>
      <w:r w:rsidR="00920119">
        <w:rPr>
          <w:rFonts w:cs="Lucida Sans Unicode"/>
          <w:color w:val="000000" w:themeColor="text1"/>
          <w:lang w:val="en-US"/>
        </w:rPr>
        <w:t>a</w:t>
      </w:r>
      <w:r w:rsidR="00920119" w:rsidRPr="00670C9C">
        <w:rPr>
          <w:lang w:val="en-US"/>
        </w:rPr>
        <w:t xml:space="preserve"> global network of multi-purpose production plants to boost efficiency, improve infrastructure, and further strengthen production capabilities. The new capacity is expected to be available to the market</w:t>
      </w:r>
      <w:r w:rsidR="00920119">
        <w:rPr>
          <w:lang w:val="en-US"/>
        </w:rPr>
        <w:t xml:space="preserve"> in second half of</w:t>
      </w:r>
      <w:r w:rsidR="00920119" w:rsidRPr="00670C9C">
        <w:rPr>
          <w:lang w:val="en-US"/>
        </w:rPr>
        <w:t xml:space="preserve"> 2024.</w:t>
      </w:r>
    </w:p>
    <w:p w14:paraId="02B05708" w14:textId="77777777" w:rsidR="003332F0" w:rsidRDefault="003332F0" w:rsidP="137609A5">
      <w:pPr>
        <w:rPr>
          <w:rFonts w:cs="Lucida Sans Unicode"/>
          <w:b/>
          <w:bCs/>
          <w:color w:val="000000"/>
          <w:szCs w:val="22"/>
          <w:lang w:val="en-US"/>
        </w:rPr>
      </w:pPr>
    </w:p>
    <w:p w14:paraId="7C35E92B" w14:textId="23869265" w:rsidR="00E663AD" w:rsidRPr="00E663AD" w:rsidRDefault="00C319AE" w:rsidP="137609A5">
      <w:pPr>
        <w:rPr>
          <w:rFonts w:cs="Lucida Sans Unicode"/>
          <w:color w:val="000000"/>
          <w:lang w:val="en-US"/>
        </w:rPr>
      </w:pPr>
      <w:r w:rsidRPr="00670C9C">
        <w:rPr>
          <w:lang w:val="en-US"/>
        </w:rPr>
        <w:t>“For decad</w:t>
      </w:r>
      <w:r>
        <w:rPr>
          <w:lang w:val="en-US"/>
        </w:rPr>
        <w:t xml:space="preserve">es, Evonik Catalysts </w:t>
      </w:r>
      <w:r w:rsidRPr="00670C9C">
        <w:rPr>
          <w:lang w:val="en-US"/>
        </w:rPr>
        <w:t xml:space="preserve">has been at the forefront of </w:t>
      </w:r>
      <w:r>
        <w:rPr>
          <w:lang w:val="en-US"/>
        </w:rPr>
        <w:t>activated nickel catalysts</w:t>
      </w:r>
      <w:r w:rsidRPr="00670C9C">
        <w:rPr>
          <w:lang w:val="en-US"/>
        </w:rPr>
        <w:t xml:space="preserve">, making us the global market leader </w:t>
      </w:r>
      <w:r>
        <w:rPr>
          <w:lang w:val="en-US"/>
        </w:rPr>
        <w:t xml:space="preserve">and technology leader </w:t>
      </w:r>
      <w:r w:rsidRPr="00670C9C">
        <w:rPr>
          <w:lang w:val="en-US"/>
        </w:rPr>
        <w:t>in most of these products</w:t>
      </w:r>
      <w:r w:rsidR="004A6376">
        <w:rPr>
          <w:lang w:val="en-US"/>
        </w:rPr>
        <w:t>, ensuring</w:t>
      </w:r>
      <w:r w:rsidR="6CBF0953" w:rsidRPr="137609A5">
        <w:rPr>
          <w:rFonts w:cs="Lucida Sans Unicode"/>
          <w:color w:val="000000" w:themeColor="text1"/>
          <w:lang w:val="en-US"/>
        </w:rPr>
        <w:t xml:space="preserve"> customer proximity and supply reliability," says Sanjeev Taneja, Head of Business Line Catalysts. The investment will benefit both sites in Germany and India and is a clear commitment to Evonik Catalysts' customer-centric 'think global - act local' approach support</w:t>
      </w:r>
      <w:r w:rsidR="00622683">
        <w:rPr>
          <w:rFonts w:cs="Lucida Sans Unicode"/>
          <w:color w:val="000000" w:themeColor="text1"/>
          <w:lang w:val="en-US"/>
        </w:rPr>
        <w:t>ing</w:t>
      </w:r>
      <w:r w:rsidR="6CBF0953" w:rsidRPr="137609A5">
        <w:rPr>
          <w:rFonts w:cs="Lucida Sans Unicode"/>
          <w:color w:val="000000" w:themeColor="text1"/>
          <w:lang w:val="en-US"/>
        </w:rPr>
        <w:t xml:space="preserve"> the business line's growth trajectory. </w:t>
      </w:r>
    </w:p>
    <w:p w14:paraId="3B3F1D7E" w14:textId="77777777" w:rsidR="00E663AD" w:rsidRPr="00E663AD" w:rsidRDefault="00E663AD" w:rsidP="00E663AD">
      <w:pPr>
        <w:rPr>
          <w:rFonts w:cs="Lucida Sans Unicode"/>
          <w:color w:val="000000"/>
          <w:szCs w:val="22"/>
          <w:lang w:val="en-US"/>
        </w:rPr>
      </w:pPr>
    </w:p>
    <w:p w14:paraId="7F5B42D0" w14:textId="3C429A9B" w:rsidR="00E663AD" w:rsidRDefault="6CBF0953" w:rsidP="137609A5">
      <w:pPr>
        <w:rPr>
          <w:rFonts w:cs="Lucida Sans Unicode"/>
          <w:color w:val="000000"/>
          <w:lang w:val="en-US"/>
        </w:rPr>
      </w:pPr>
      <w:r w:rsidRPr="137609A5">
        <w:rPr>
          <w:rFonts w:cs="Lucida Sans Unicode"/>
          <w:color w:val="000000" w:themeColor="text1"/>
          <w:lang w:val="en-US"/>
        </w:rPr>
        <w:t xml:space="preserve">"The investment will not only increase capacity, but also enable us to expand our portfolio to include a wider range of products with superior properties. This will enable our customers to carry out hydrogenation reactions with </w:t>
      </w:r>
      <w:r w:rsidRPr="00285C94">
        <w:rPr>
          <w:rFonts w:cs="Lucida Sans Unicode"/>
          <w:color w:val="000000" w:themeColor="text1"/>
          <w:lang w:val="en-US"/>
        </w:rPr>
        <w:t>less</w:t>
      </w:r>
      <w:r w:rsidRPr="137609A5">
        <w:rPr>
          <w:rFonts w:cs="Lucida Sans Unicode"/>
          <w:color w:val="000000" w:themeColor="text1"/>
          <w:lang w:val="en-US"/>
        </w:rPr>
        <w:t xml:space="preserve"> </w:t>
      </w:r>
      <w:r w:rsidR="00285C94">
        <w:rPr>
          <w:rFonts w:cs="Lucida Sans Unicode"/>
          <w:color w:val="000000" w:themeColor="text1"/>
          <w:lang w:val="en-US"/>
        </w:rPr>
        <w:t xml:space="preserve">quantities of </w:t>
      </w:r>
      <w:r w:rsidRPr="137609A5">
        <w:rPr>
          <w:rFonts w:cs="Lucida Sans Unicode"/>
          <w:color w:val="000000" w:themeColor="text1"/>
          <w:lang w:val="en-US"/>
        </w:rPr>
        <w:t xml:space="preserve">catalyst while maintaining activity and even faster cycle times due to reduced </w:t>
      </w:r>
      <w:r w:rsidRPr="137609A5">
        <w:rPr>
          <w:rFonts w:cs="Lucida Sans Unicode"/>
          <w:color w:val="000000" w:themeColor="text1"/>
          <w:lang w:val="en-US"/>
        </w:rPr>
        <w:lastRenderedPageBreak/>
        <w:t xml:space="preserve">settling times, thus significantly improving process efficiency," </w:t>
      </w:r>
      <w:r w:rsidR="00622683">
        <w:rPr>
          <w:rFonts w:cs="Lucida Sans Unicode"/>
          <w:color w:val="000000" w:themeColor="text1"/>
          <w:lang w:val="en-US"/>
        </w:rPr>
        <w:t xml:space="preserve">adds </w:t>
      </w:r>
      <w:r w:rsidRPr="137609A5">
        <w:rPr>
          <w:rFonts w:cs="Lucida Sans Unicode"/>
          <w:color w:val="000000" w:themeColor="text1"/>
          <w:lang w:val="en-US"/>
        </w:rPr>
        <w:t xml:space="preserve">Bettina Munsch, Head of Evonik's Life Science &amp; Performance Catalysts Product Line. </w:t>
      </w:r>
    </w:p>
    <w:p w14:paraId="019BDDCD" w14:textId="5398A1EA" w:rsidR="00C54F75" w:rsidRDefault="00C54F75" w:rsidP="00E663AD">
      <w:pPr>
        <w:rPr>
          <w:rFonts w:cs="Lucida Sans Unicode"/>
          <w:color w:val="000000"/>
          <w:szCs w:val="22"/>
          <w:lang w:val="en-US"/>
        </w:rPr>
      </w:pPr>
    </w:p>
    <w:p w14:paraId="059F55EE" w14:textId="167B6939" w:rsidR="00552527" w:rsidRDefault="00E17038" w:rsidP="00552527">
      <w:r>
        <w:t>Supporting circular economy a</w:t>
      </w:r>
      <w:r w:rsidR="00552527">
        <w:t>ctivated nickel catalyst</w:t>
      </w:r>
      <w:r w:rsidR="008771B4">
        <w:t>s</w:t>
      </w:r>
      <w:r w:rsidR="00552527">
        <w:t xml:space="preserve"> consist solely of metal, basically nickel, and do not include an inert support such as alumina, silica, or carbon. This allows for a complete catalyst material reclamation.</w:t>
      </w:r>
    </w:p>
    <w:p w14:paraId="26A7BF82" w14:textId="0A721ECC" w:rsidR="00FE19A1" w:rsidRDefault="3DC36210" w:rsidP="00552527">
      <w:r>
        <w:t xml:space="preserve">Besides activated nickel catalyst powder, Evonik recently </w:t>
      </w:r>
      <w:r w:rsidR="005E73FA">
        <w:t xml:space="preserve">launched a new </w:t>
      </w:r>
      <w:r w:rsidR="4FFC59DD">
        <w:t xml:space="preserve">innovation </w:t>
      </w:r>
      <w:r w:rsidR="003108AB">
        <w:t xml:space="preserve">- </w:t>
      </w:r>
      <w:r>
        <w:t xml:space="preserve">activated nickel foam for </w:t>
      </w:r>
      <w:r w:rsidR="47105BBD">
        <w:t xml:space="preserve">sustainable and </w:t>
      </w:r>
      <w:r w:rsidR="35AE16F2">
        <w:t xml:space="preserve">efficient </w:t>
      </w:r>
      <w:r>
        <w:t xml:space="preserve">fixed bed </w:t>
      </w:r>
      <w:r w:rsidR="113AA8C9">
        <w:t>continuous</w:t>
      </w:r>
      <w:r>
        <w:t xml:space="preserve"> processes. </w:t>
      </w:r>
      <w:r w:rsidR="006C75F3">
        <w:t>The</w:t>
      </w:r>
      <w:r w:rsidR="00AE493E" w:rsidRPr="006C75F3">
        <w:t xml:space="preserve"> nickel foams are lightweight with a very large reactive surface</w:t>
      </w:r>
      <w:r w:rsidR="004A791E">
        <w:t>.</w:t>
      </w:r>
      <w:r w:rsidR="00AE493E" w:rsidRPr="006C75F3">
        <w:t xml:space="preserve"> </w:t>
      </w:r>
      <w:r w:rsidR="00B43466">
        <w:t>They have an</w:t>
      </w:r>
      <w:r w:rsidR="004A791E" w:rsidRPr="004A791E">
        <w:t xml:space="preserve"> extremely low pressure drop and less abrasion, as well as longer catalyst life and reduced maintenance costs in downstream equipment.</w:t>
      </w:r>
    </w:p>
    <w:p w14:paraId="15DC037F" w14:textId="50682F7C" w:rsidR="00132CEA" w:rsidRPr="006C75F3" w:rsidRDefault="00132CEA" w:rsidP="006C75F3"/>
    <w:p w14:paraId="47F282EF" w14:textId="77777777" w:rsidR="00DB7059" w:rsidRDefault="00DB7059" w:rsidP="006C75F3"/>
    <w:p w14:paraId="1079087F" w14:textId="77777777" w:rsidR="00673431" w:rsidRPr="006C75F3" w:rsidRDefault="00673431" w:rsidP="006C75F3"/>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7C894CD3" w14:textId="77777777" w:rsidR="00280029" w:rsidRDefault="00280029" w:rsidP="00280029">
      <w:pPr>
        <w:spacing w:line="220" w:lineRule="exact"/>
        <w:outlineLvl w:val="0"/>
        <w:rPr>
          <w:rFonts w:cs="Lucida Sans Unicode"/>
          <w:b/>
          <w:bCs/>
          <w:color w:val="000000" w:themeColor="text1"/>
          <w:sz w:val="18"/>
          <w:szCs w:val="18"/>
          <w:lang w:val="en-US"/>
        </w:rPr>
      </w:pPr>
      <w:r w:rsidRPr="7887248F">
        <w:rPr>
          <w:b/>
          <w:bCs/>
          <w:color w:val="000000" w:themeColor="text1"/>
          <w:sz w:val="18"/>
          <w:szCs w:val="18"/>
        </w:rPr>
        <w:t xml:space="preserve">Company information </w:t>
      </w:r>
    </w:p>
    <w:p w14:paraId="3A5543C6" w14:textId="77777777" w:rsidR="00280029" w:rsidRDefault="00280029" w:rsidP="00280029">
      <w:pPr>
        <w:spacing w:line="220" w:lineRule="exact"/>
        <w:rPr>
          <w:sz w:val="18"/>
          <w:szCs w:val="18"/>
        </w:rPr>
      </w:pPr>
      <w:r w:rsidRPr="00897174">
        <w:rPr>
          <w:sz w:val="18"/>
          <w:szCs w:val="18"/>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7415C5FD" w14:textId="77777777" w:rsidR="00280029" w:rsidRDefault="00280029" w:rsidP="00280029">
      <w:pPr>
        <w:spacing w:line="220" w:lineRule="exact"/>
        <w:rPr>
          <w:szCs w:val="22"/>
        </w:rPr>
      </w:pPr>
    </w:p>
    <w:p w14:paraId="02596A8F" w14:textId="77777777" w:rsidR="00280029" w:rsidRPr="0063177F" w:rsidRDefault="00280029" w:rsidP="00280029">
      <w:pPr>
        <w:spacing w:line="220" w:lineRule="exact"/>
        <w:rPr>
          <w:rFonts w:cs="Lucida Sans Unicode"/>
          <w:b/>
          <w:sz w:val="18"/>
          <w:szCs w:val="18"/>
          <w:lang w:val="en-US"/>
        </w:rPr>
      </w:pPr>
      <w:r w:rsidRPr="57764DEC">
        <w:rPr>
          <w:rFonts w:cs="Lucida Sans Unicode"/>
          <w:b/>
          <w:bCs/>
          <w:sz w:val="18"/>
          <w:szCs w:val="18"/>
          <w:lang w:val="en-US"/>
        </w:rPr>
        <w:t>About Smart Materials</w:t>
      </w:r>
    </w:p>
    <w:p w14:paraId="3B5995F0" w14:textId="77777777" w:rsidR="00280029" w:rsidRPr="00E36D2C" w:rsidRDefault="00280029" w:rsidP="00280029">
      <w:pPr>
        <w:spacing w:line="220" w:lineRule="exact"/>
        <w:rPr>
          <w:rFonts w:eastAsia="Lucida Sans Unicode" w:cs="Lucida Sans Unicode"/>
          <w:sz w:val="18"/>
          <w:szCs w:val="18"/>
        </w:rPr>
      </w:pPr>
      <w:r w:rsidRPr="007944CB">
        <w:rPr>
          <w:rFonts w:eastAsia="Lucida Sans Unicode" w:cs="Lucida Sans Unicode"/>
          <w:sz w:val="18"/>
          <w:szCs w:val="18"/>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€4.83 billion in 2022 with about 7,900 employees.  </w:t>
      </w:r>
    </w:p>
    <w:p w14:paraId="76D9F58C" w14:textId="77777777" w:rsidR="00280029" w:rsidRDefault="00280029" w:rsidP="00280029">
      <w:pPr>
        <w:spacing w:line="220" w:lineRule="exact"/>
        <w:outlineLvl w:val="0"/>
        <w:rPr>
          <w:b/>
          <w:bCs/>
          <w:color w:val="000000"/>
          <w:szCs w:val="22"/>
        </w:rPr>
      </w:pPr>
    </w:p>
    <w:p w14:paraId="22ADF924" w14:textId="77777777" w:rsidR="00280029" w:rsidRDefault="00280029" w:rsidP="00280029">
      <w:pPr>
        <w:spacing w:line="220" w:lineRule="exact"/>
        <w:outlineLvl w:val="0"/>
        <w:rPr>
          <w:rFonts w:cs="Lucida Sans Unicode"/>
          <w:b/>
          <w:bCs/>
          <w:color w:val="000000"/>
          <w:sz w:val="18"/>
          <w:szCs w:val="18"/>
        </w:rPr>
      </w:pPr>
      <w:r>
        <w:rPr>
          <w:b/>
          <w:bCs/>
          <w:color w:val="000000"/>
          <w:sz w:val="18"/>
          <w:szCs w:val="18"/>
        </w:rPr>
        <w:t>Disclaimer</w:t>
      </w:r>
    </w:p>
    <w:p w14:paraId="073BA888" w14:textId="77777777" w:rsidR="00280029" w:rsidRDefault="00280029" w:rsidP="00280029">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280029">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6C3" w14:textId="77777777" w:rsidR="00551DC3" w:rsidRDefault="00551DC3" w:rsidP="00FD1184">
      <w:r>
        <w:separator/>
      </w:r>
    </w:p>
  </w:endnote>
  <w:endnote w:type="continuationSeparator" w:id="0">
    <w:p w14:paraId="7750FB67" w14:textId="77777777" w:rsidR="00551DC3" w:rsidRDefault="00551DC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BC1B97" w:rsidRDefault="0037345F">
    <w:pPr>
      <w:pStyle w:val="Rodap"/>
    </w:pPr>
    <w:r>
      <w:rPr>
        <w:noProof/>
      </w:rPr>
      <mc:AlternateContent>
        <mc:Choice Requires="wps">
          <w:drawing>
            <wp:anchor distT="0" distB="0" distL="114300" distR="114300" simplePos="0" relativeHeight="251662336"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48AF98A1" w14:textId="77777777" w:rsidR="00BC1B97" w:rsidRDefault="0031020E">
    <w:pPr>
      <w:pStyle w:val="Rodap"/>
    </w:pPr>
    <w:r>
      <w:t>Page</w:t>
    </w:r>
    <w:r w:rsidR="00BC1B97">
      <w:t xml:space="preserve"> </w:t>
    </w:r>
    <w:r w:rsidR="00BC1B97">
      <w:rPr>
        <w:rStyle w:val="Nmerodepgina"/>
      </w:rPr>
      <w:fldChar w:fldCharType="begin"/>
    </w:r>
    <w:r w:rsidR="00BC1B97">
      <w:rPr>
        <w:rStyle w:val="Nmerodepgina"/>
      </w:rPr>
      <w:instrText xml:space="preserve"> PAGE </w:instrText>
    </w:r>
    <w:r w:rsidR="00BC1B97">
      <w:rPr>
        <w:rStyle w:val="Nmerodepgina"/>
      </w:rPr>
      <w:fldChar w:fldCharType="separate"/>
    </w:r>
    <w:r w:rsidR="000400C5">
      <w:rPr>
        <w:rStyle w:val="Nmerodepgina"/>
        <w:noProof/>
      </w:rPr>
      <w:t>2</w:t>
    </w:r>
    <w:r w:rsidR="00BC1B97">
      <w:rPr>
        <w:rStyle w:val="Nmerodepgina"/>
      </w:rPr>
      <w:fldChar w:fldCharType="end"/>
    </w:r>
    <w:r w:rsidR="00BC1B97">
      <w:rPr>
        <w:rStyle w:val="Nmerodepgina"/>
      </w:rPr>
      <w:t xml:space="preserve"> </w:t>
    </w:r>
    <w:r>
      <w:rPr>
        <w:rStyle w:val="Nmerodepgina"/>
      </w:rPr>
      <w:t>of</w:t>
    </w:r>
    <w:r w:rsidR="00BC1B97">
      <w:rPr>
        <w:rStyle w:val="Nmerodepgina"/>
      </w:rPr>
      <w:t xml:space="preserve"> </w:t>
    </w:r>
    <w:r w:rsidR="00BC1B97">
      <w:rPr>
        <w:rStyle w:val="Nmerodepgina"/>
      </w:rPr>
      <w:fldChar w:fldCharType="begin"/>
    </w:r>
    <w:r w:rsidR="00BC1B97">
      <w:rPr>
        <w:rStyle w:val="Nmerodepgina"/>
      </w:rPr>
      <w:instrText xml:space="preserve"> NUMPAGES </w:instrText>
    </w:r>
    <w:r w:rsidR="00BC1B97">
      <w:rPr>
        <w:rStyle w:val="Nmerodepgina"/>
      </w:rPr>
      <w:fldChar w:fldCharType="separate"/>
    </w:r>
    <w:r w:rsidR="000400C5">
      <w:rPr>
        <w:rStyle w:val="Nmerodepgina"/>
        <w:noProof/>
      </w:rPr>
      <w:t>1</w:t>
    </w:r>
    <w:r w:rsidR="00BC1B9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Rodap"/>
    </w:pPr>
  </w:p>
  <w:p w14:paraId="48AF98A4" w14:textId="77777777" w:rsidR="00BC1B97" w:rsidRPr="005225EC" w:rsidRDefault="0031020E" w:rsidP="00316EC0">
    <w:pPr>
      <w:pStyle w:val="Rodap"/>
      <w:rPr>
        <w:szCs w:val="18"/>
      </w:rPr>
    </w:pPr>
    <w:r>
      <w:rPr>
        <w:szCs w:val="18"/>
      </w:rPr>
      <w:t>Page</w:t>
    </w:r>
    <w:r w:rsidR="00BC1B97" w:rsidRPr="005225EC">
      <w:rPr>
        <w:szCs w:val="18"/>
      </w:rPr>
      <w:t xml:space="preserve"> </w:t>
    </w:r>
    <w:r w:rsidR="00BC1B97" w:rsidRPr="005225EC">
      <w:rPr>
        <w:rStyle w:val="Nmerodepgina"/>
        <w:szCs w:val="18"/>
      </w:rPr>
      <w:fldChar w:fldCharType="begin"/>
    </w:r>
    <w:r w:rsidR="00BC1B97" w:rsidRPr="005225EC">
      <w:rPr>
        <w:rStyle w:val="Nmerodepgina"/>
        <w:szCs w:val="18"/>
      </w:rPr>
      <w:instrText xml:space="preserve"> PAGE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r w:rsidR="00BC1B97" w:rsidRPr="005225EC">
      <w:rPr>
        <w:rStyle w:val="Nmerodepgina"/>
        <w:szCs w:val="18"/>
      </w:rPr>
      <w:t xml:space="preserve"> </w:t>
    </w:r>
    <w:r>
      <w:rPr>
        <w:rStyle w:val="Nmerodepgina"/>
        <w:szCs w:val="18"/>
      </w:rPr>
      <w:t>of</w:t>
    </w:r>
    <w:r w:rsidR="00BC1B97" w:rsidRPr="005225EC">
      <w:rPr>
        <w:rStyle w:val="Nmerodepgina"/>
        <w:szCs w:val="18"/>
      </w:rPr>
      <w:t xml:space="preserve"> </w:t>
    </w:r>
    <w:r w:rsidR="00BC1B97" w:rsidRPr="005225EC">
      <w:rPr>
        <w:rStyle w:val="Nmerodepgina"/>
        <w:szCs w:val="18"/>
      </w:rPr>
      <w:fldChar w:fldCharType="begin"/>
    </w:r>
    <w:r w:rsidR="00BC1B97" w:rsidRPr="005225EC">
      <w:rPr>
        <w:rStyle w:val="Nmerodepgina"/>
        <w:szCs w:val="18"/>
      </w:rPr>
      <w:instrText xml:space="preserve"> NUMPAGES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D4A3" w14:textId="77777777" w:rsidR="00551DC3" w:rsidRDefault="00551DC3" w:rsidP="00FD1184">
      <w:r>
        <w:separator/>
      </w:r>
    </w:p>
  </w:footnote>
  <w:footnote w:type="continuationSeparator" w:id="0">
    <w:p w14:paraId="0451F2DF" w14:textId="77777777" w:rsidR="00551DC3" w:rsidRDefault="00551DC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Cabealho"/>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Cabealho"/>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455518">
    <w:abstractNumId w:val="9"/>
  </w:num>
  <w:num w:numId="2" w16cid:durableId="1728915948">
    <w:abstractNumId w:val="7"/>
  </w:num>
  <w:num w:numId="3" w16cid:durableId="249314995">
    <w:abstractNumId w:val="6"/>
  </w:num>
  <w:num w:numId="4" w16cid:durableId="1384061373">
    <w:abstractNumId w:val="5"/>
  </w:num>
  <w:num w:numId="5" w16cid:durableId="1663660365">
    <w:abstractNumId w:val="4"/>
  </w:num>
  <w:num w:numId="6" w16cid:durableId="1639384847">
    <w:abstractNumId w:val="8"/>
  </w:num>
  <w:num w:numId="7" w16cid:durableId="1492328932">
    <w:abstractNumId w:val="3"/>
  </w:num>
  <w:num w:numId="8" w16cid:durableId="1738550558">
    <w:abstractNumId w:val="2"/>
  </w:num>
  <w:num w:numId="9" w16cid:durableId="999311544">
    <w:abstractNumId w:val="1"/>
  </w:num>
  <w:num w:numId="10" w16cid:durableId="774982520">
    <w:abstractNumId w:val="0"/>
  </w:num>
  <w:num w:numId="11" w16cid:durableId="1606423115">
    <w:abstractNumId w:val="12"/>
  </w:num>
  <w:num w:numId="12" w16cid:durableId="1340499873">
    <w:abstractNumId w:val="14"/>
  </w:num>
  <w:num w:numId="13" w16cid:durableId="902452892">
    <w:abstractNumId w:val="13"/>
  </w:num>
  <w:num w:numId="14" w16cid:durableId="1035618187">
    <w:abstractNumId w:val="10"/>
  </w:num>
  <w:num w:numId="15" w16cid:durableId="372660550">
    <w:abstractNumId w:val="18"/>
  </w:num>
  <w:num w:numId="16" w16cid:durableId="1457530715">
    <w:abstractNumId w:val="17"/>
  </w:num>
  <w:num w:numId="17" w16cid:durableId="1328367671">
    <w:abstractNumId w:val="11"/>
  </w:num>
  <w:num w:numId="18" w16cid:durableId="506211885">
    <w:abstractNumId w:val="12"/>
  </w:num>
  <w:num w:numId="19" w16cid:durableId="1402480916">
    <w:abstractNumId w:val="14"/>
  </w:num>
  <w:num w:numId="20" w16cid:durableId="1686202759">
    <w:abstractNumId w:val="13"/>
  </w:num>
  <w:num w:numId="21" w16cid:durableId="208886355">
    <w:abstractNumId w:val="9"/>
  </w:num>
  <w:num w:numId="22" w16cid:durableId="1485009805">
    <w:abstractNumId w:val="7"/>
  </w:num>
  <w:num w:numId="23" w16cid:durableId="201135267">
    <w:abstractNumId w:val="6"/>
  </w:num>
  <w:num w:numId="24" w16cid:durableId="375785019">
    <w:abstractNumId w:val="5"/>
  </w:num>
  <w:num w:numId="25" w16cid:durableId="433408020">
    <w:abstractNumId w:val="4"/>
  </w:num>
  <w:num w:numId="26" w16cid:durableId="100538895">
    <w:abstractNumId w:val="8"/>
  </w:num>
  <w:num w:numId="27" w16cid:durableId="1254894865">
    <w:abstractNumId w:val="3"/>
  </w:num>
  <w:num w:numId="28" w16cid:durableId="306055320">
    <w:abstractNumId w:val="2"/>
  </w:num>
  <w:num w:numId="29" w16cid:durableId="1134061168">
    <w:abstractNumId w:val="1"/>
  </w:num>
  <w:num w:numId="30" w16cid:durableId="1225533447">
    <w:abstractNumId w:val="0"/>
  </w:num>
  <w:num w:numId="31" w16cid:durableId="1652638552">
    <w:abstractNumId w:val="10"/>
  </w:num>
  <w:num w:numId="32" w16cid:durableId="1698120242">
    <w:abstractNumId w:val="15"/>
  </w:num>
  <w:num w:numId="33" w16cid:durableId="125778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2632E"/>
    <w:rsid w:val="00035360"/>
    <w:rsid w:val="000400C5"/>
    <w:rsid w:val="00044E8F"/>
    <w:rsid w:val="00046C72"/>
    <w:rsid w:val="00047E57"/>
    <w:rsid w:val="00064DB1"/>
    <w:rsid w:val="00084555"/>
    <w:rsid w:val="00086556"/>
    <w:rsid w:val="00092011"/>
    <w:rsid w:val="00092F83"/>
    <w:rsid w:val="0009520D"/>
    <w:rsid w:val="000A0DDB"/>
    <w:rsid w:val="000B4D73"/>
    <w:rsid w:val="000D081A"/>
    <w:rsid w:val="000D1DD8"/>
    <w:rsid w:val="000D7DF9"/>
    <w:rsid w:val="000E06AB"/>
    <w:rsid w:val="000E2184"/>
    <w:rsid w:val="000F70A3"/>
    <w:rsid w:val="000F7816"/>
    <w:rsid w:val="00103837"/>
    <w:rsid w:val="0011087E"/>
    <w:rsid w:val="00120D47"/>
    <w:rsid w:val="00124443"/>
    <w:rsid w:val="00130BA1"/>
    <w:rsid w:val="00132CEA"/>
    <w:rsid w:val="0014346F"/>
    <w:rsid w:val="00162B4B"/>
    <w:rsid w:val="001631E8"/>
    <w:rsid w:val="00165932"/>
    <w:rsid w:val="00166485"/>
    <w:rsid w:val="0017414F"/>
    <w:rsid w:val="00180482"/>
    <w:rsid w:val="00180A37"/>
    <w:rsid w:val="00180DC0"/>
    <w:rsid w:val="001837C2"/>
    <w:rsid w:val="00183F73"/>
    <w:rsid w:val="00191AC3"/>
    <w:rsid w:val="00191B6A"/>
    <w:rsid w:val="001936C1"/>
    <w:rsid w:val="00195DC1"/>
    <w:rsid w:val="00196518"/>
    <w:rsid w:val="001A268E"/>
    <w:rsid w:val="001B4DB6"/>
    <w:rsid w:val="001D7561"/>
    <w:rsid w:val="001F7C26"/>
    <w:rsid w:val="00217D6E"/>
    <w:rsid w:val="00221C32"/>
    <w:rsid w:val="00241B78"/>
    <w:rsid w:val="002427AA"/>
    <w:rsid w:val="0024351A"/>
    <w:rsid w:val="0024351E"/>
    <w:rsid w:val="0027659F"/>
    <w:rsid w:val="00280029"/>
    <w:rsid w:val="00285C94"/>
    <w:rsid w:val="00287090"/>
    <w:rsid w:val="00290F07"/>
    <w:rsid w:val="002A3233"/>
    <w:rsid w:val="002B1589"/>
    <w:rsid w:val="002B27EE"/>
    <w:rsid w:val="002B6293"/>
    <w:rsid w:val="002B645E"/>
    <w:rsid w:val="002C0758"/>
    <w:rsid w:val="002C10C6"/>
    <w:rsid w:val="002C12A0"/>
    <w:rsid w:val="002C2561"/>
    <w:rsid w:val="002D206A"/>
    <w:rsid w:val="002D2996"/>
    <w:rsid w:val="002D4080"/>
    <w:rsid w:val="002D4E6A"/>
    <w:rsid w:val="002D5F0C"/>
    <w:rsid w:val="002F364E"/>
    <w:rsid w:val="002F49B3"/>
    <w:rsid w:val="00301998"/>
    <w:rsid w:val="003067D4"/>
    <w:rsid w:val="0031020E"/>
    <w:rsid w:val="003108AB"/>
    <w:rsid w:val="00310BD6"/>
    <w:rsid w:val="00311584"/>
    <w:rsid w:val="00316EC0"/>
    <w:rsid w:val="003332F0"/>
    <w:rsid w:val="00345B60"/>
    <w:rsid w:val="00345D5A"/>
    <w:rsid w:val="003508E4"/>
    <w:rsid w:val="00360BEA"/>
    <w:rsid w:val="00364D2E"/>
    <w:rsid w:val="00367974"/>
    <w:rsid w:val="0037345F"/>
    <w:rsid w:val="00380845"/>
    <w:rsid w:val="003810BB"/>
    <w:rsid w:val="00384C52"/>
    <w:rsid w:val="003A023D"/>
    <w:rsid w:val="003C0198"/>
    <w:rsid w:val="003D6E84"/>
    <w:rsid w:val="003E4C59"/>
    <w:rsid w:val="003E4D56"/>
    <w:rsid w:val="003F4CD0"/>
    <w:rsid w:val="004016F5"/>
    <w:rsid w:val="00404557"/>
    <w:rsid w:val="004146D3"/>
    <w:rsid w:val="00421478"/>
    <w:rsid w:val="00422338"/>
    <w:rsid w:val="00424F52"/>
    <w:rsid w:val="00464856"/>
    <w:rsid w:val="0047394E"/>
    <w:rsid w:val="00474896"/>
    <w:rsid w:val="00476F6F"/>
    <w:rsid w:val="0048125C"/>
    <w:rsid w:val="004820F9"/>
    <w:rsid w:val="00486462"/>
    <w:rsid w:val="0049367A"/>
    <w:rsid w:val="004A17C4"/>
    <w:rsid w:val="004A5E45"/>
    <w:rsid w:val="004A6376"/>
    <w:rsid w:val="004A791E"/>
    <w:rsid w:val="004C520C"/>
    <w:rsid w:val="004C5E53"/>
    <w:rsid w:val="004C672E"/>
    <w:rsid w:val="004C6772"/>
    <w:rsid w:val="004C7B9F"/>
    <w:rsid w:val="004E04B2"/>
    <w:rsid w:val="004E1DCE"/>
    <w:rsid w:val="004E3505"/>
    <w:rsid w:val="004E4003"/>
    <w:rsid w:val="004F0B24"/>
    <w:rsid w:val="004F1431"/>
    <w:rsid w:val="004F1444"/>
    <w:rsid w:val="004F1918"/>
    <w:rsid w:val="004F59E4"/>
    <w:rsid w:val="00516C49"/>
    <w:rsid w:val="005225EC"/>
    <w:rsid w:val="00533798"/>
    <w:rsid w:val="00536E02"/>
    <w:rsid w:val="00537A93"/>
    <w:rsid w:val="00551DC3"/>
    <w:rsid w:val="00552527"/>
    <w:rsid w:val="00552ADA"/>
    <w:rsid w:val="0057548A"/>
    <w:rsid w:val="00582643"/>
    <w:rsid w:val="00582C0E"/>
    <w:rsid w:val="00583E3E"/>
    <w:rsid w:val="00587C52"/>
    <w:rsid w:val="00591F6E"/>
    <w:rsid w:val="005A119C"/>
    <w:rsid w:val="005A20AE"/>
    <w:rsid w:val="005A73EC"/>
    <w:rsid w:val="005A7D03"/>
    <w:rsid w:val="005C5615"/>
    <w:rsid w:val="005E3211"/>
    <w:rsid w:val="005E6AE3"/>
    <w:rsid w:val="005E73FA"/>
    <w:rsid w:val="005E799F"/>
    <w:rsid w:val="005F234C"/>
    <w:rsid w:val="005F50D9"/>
    <w:rsid w:val="0060031A"/>
    <w:rsid w:val="00600E86"/>
    <w:rsid w:val="00602E2C"/>
    <w:rsid w:val="00605C02"/>
    <w:rsid w:val="00606A38"/>
    <w:rsid w:val="00622683"/>
    <w:rsid w:val="00635F70"/>
    <w:rsid w:val="00645F2F"/>
    <w:rsid w:val="00650E27"/>
    <w:rsid w:val="00652A75"/>
    <w:rsid w:val="006651E2"/>
    <w:rsid w:val="00673431"/>
    <w:rsid w:val="006A581A"/>
    <w:rsid w:val="006A5A6B"/>
    <w:rsid w:val="006C1884"/>
    <w:rsid w:val="006C6EA8"/>
    <w:rsid w:val="006C75F3"/>
    <w:rsid w:val="006D601A"/>
    <w:rsid w:val="006E2F15"/>
    <w:rsid w:val="006E434B"/>
    <w:rsid w:val="006F3AB9"/>
    <w:rsid w:val="006F48B3"/>
    <w:rsid w:val="00717EDA"/>
    <w:rsid w:val="0072366D"/>
    <w:rsid w:val="00723778"/>
    <w:rsid w:val="00731495"/>
    <w:rsid w:val="00733A67"/>
    <w:rsid w:val="00744FA6"/>
    <w:rsid w:val="00763004"/>
    <w:rsid w:val="00770879"/>
    <w:rsid w:val="007733D3"/>
    <w:rsid w:val="0077399B"/>
    <w:rsid w:val="00775D2E"/>
    <w:rsid w:val="007767AB"/>
    <w:rsid w:val="00784360"/>
    <w:rsid w:val="007A2C47"/>
    <w:rsid w:val="007B108A"/>
    <w:rsid w:val="007C1E2C"/>
    <w:rsid w:val="007C4857"/>
    <w:rsid w:val="007E025C"/>
    <w:rsid w:val="007E7C76"/>
    <w:rsid w:val="007F1506"/>
    <w:rsid w:val="007F200A"/>
    <w:rsid w:val="007F3646"/>
    <w:rsid w:val="007F59C2"/>
    <w:rsid w:val="007F7820"/>
    <w:rsid w:val="00800AA9"/>
    <w:rsid w:val="0081515B"/>
    <w:rsid w:val="00816BD2"/>
    <w:rsid w:val="00824ABB"/>
    <w:rsid w:val="00825D88"/>
    <w:rsid w:val="008352AA"/>
    <w:rsid w:val="00836B9A"/>
    <w:rsid w:val="00840CD4"/>
    <w:rsid w:val="0084389E"/>
    <w:rsid w:val="0084580F"/>
    <w:rsid w:val="00856141"/>
    <w:rsid w:val="00860A6B"/>
    <w:rsid w:val="00862228"/>
    <w:rsid w:val="0087076A"/>
    <w:rsid w:val="008771B4"/>
    <w:rsid w:val="0088508F"/>
    <w:rsid w:val="00885442"/>
    <w:rsid w:val="00897078"/>
    <w:rsid w:val="008A0D35"/>
    <w:rsid w:val="008A2AE8"/>
    <w:rsid w:val="008A47F0"/>
    <w:rsid w:val="008B03E0"/>
    <w:rsid w:val="008B7AFE"/>
    <w:rsid w:val="008C00D3"/>
    <w:rsid w:val="008C52EF"/>
    <w:rsid w:val="008E7921"/>
    <w:rsid w:val="008F49C5"/>
    <w:rsid w:val="00903874"/>
    <w:rsid w:val="0090621C"/>
    <w:rsid w:val="00920119"/>
    <w:rsid w:val="00935881"/>
    <w:rsid w:val="009424D3"/>
    <w:rsid w:val="009454A0"/>
    <w:rsid w:val="00954060"/>
    <w:rsid w:val="009560C1"/>
    <w:rsid w:val="00966112"/>
    <w:rsid w:val="00971345"/>
    <w:rsid w:val="00972915"/>
    <w:rsid w:val="009735CA"/>
    <w:rsid w:val="009752DC"/>
    <w:rsid w:val="0097547F"/>
    <w:rsid w:val="0097663A"/>
    <w:rsid w:val="00977987"/>
    <w:rsid w:val="009814C9"/>
    <w:rsid w:val="009816BD"/>
    <w:rsid w:val="0098727A"/>
    <w:rsid w:val="009A16A5"/>
    <w:rsid w:val="009A7CDC"/>
    <w:rsid w:val="009B710C"/>
    <w:rsid w:val="009C0CD3"/>
    <w:rsid w:val="009C2B65"/>
    <w:rsid w:val="009C40DA"/>
    <w:rsid w:val="009C5F4B"/>
    <w:rsid w:val="009C7676"/>
    <w:rsid w:val="009E4892"/>
    <w:rsid w:val="009E7F6C"/>
    <w:rsid w:val="009F6AA2"/>
    <w:rsid w:val="00A16154"/>
    <w:rsid w:val="00A26E13"/>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C37D6"/>
    <w:rsid w:val="00AC6517"/>
    <w:rsid w:val="00AD03FB"/>
    <w:rsid w:val="00AE3848"/>
    <w:rsid w:val="00AE493E"/>
    <w:rsid w:val="00AF0606"/>
    <w:rsid w:val="00AF3037"/>
    <w:rsid w:val="00AF6529"/>
    <w:rsid w:val="00AF7D27"/>
    <w:rsid w:val="00B175C1"/>
    <w:rsid w:val="00B2025B"/>
    <w:rsid w:val="00B22A85"/>
    <w:rsid w:val="00B31D5A"/>
    <w:rsid w:val="00B43466"/>
    <w:rsid w:val="00B46A16"/>
    <w:rsid w:val="00B5137F"/>
    <w:rsid w:val="00B56705"/>
    <w:rsid w:val="00B64EAD"/>
    <w:rsid w:val="00B656C6"/>
    <w:rsid w:val="00B75CA9"/>
    <w:rsid w:val="00B811DE"/>
    <w:rsid w:val="00B9317E"/>
    <w:rsid w:val="00BA41A7"/>
    <w:rsid w:val="00BA4C6A"/>
    <w:rsid w:val="00BA584D"/>
    <w:rsid w:val="00BC1B97"/>
    <w:rsid w:val="00BC1D7E"/>
    <w:rsid w:val="00BD4DC2"/>
    <w:rsid w:val="00BE1628"/>
    <w:rsid w:val="00BF2CEC"/>
    <w:rsid w:val="00BF30BC"/>
    <w:rsid w:val="00BF70B0"/>
    <w:rsid w:val="00BF7733"/>
    <w:rsid w:val="00BF7C77"/>
    <w:rsid w:val="00C100C6"/>
    <w:rsid w:val="00C21FFE"/>
    <w:rsid w:val="00C2259A"/>
    <w:rsid w:val="00C242F2"/>
    <w:rsid w:val="00C251AD"/>
    <w:rsid w:val="00C310A2"/>
    <w:rsid w:val="00C31302"/>
    <w:rsid w:val="00C319AE"/>
    <w:rsid w:val="00C33394"/>
    <w:rsid w:val="00C33407"/>
    <w:rsid w:val="00C4228E"/>
    <w:rsid w:val="00C4300F"/>
    <w:rsid w:val="00C44564"/>
    <w:rsid w:val="00C54F75"/>
    <w:rsid w:val="00C60F15"/>
    <w:rsid w:val="00C930F0"/>
    <w:rsid w:val="00C94042"/>
    <w:rsid w:val="00CA6F45"/>
    <w:rsid w:val="00CB3A53"/>
    <w:rsid w:val="00CD1EE7"/>
    <w:rsid w:val="00CD220C"/>
    <w:rsid w:val="00CE2E92"/>
    <w:rsid w:val="00CF2E07"/>
    <w:rsid w:val="00CF3942"/>
    <w:rsid w:val="00D12103"/>
    <w:rsid w:val="00D260FC"/>
    <w:rsid w:val="00D3096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B7059"/>
    <w:rsid w:val="00DC1267"/>
    <w:rsid w:val="00DC1494"/>
    <w:rsid w:val="00DE534A"/>
    <w:rsid w:val="00DF0B31"/>
    <w:rsid w:val="00E012F7"/>
    <w:rsid w:val="00E020DB"/>
    <w:rsid w:val="00E05BB2"/>
    <w:rsid w:val="00E120CF"/>
    <w:rsid w:val="00E17038"/>
    <w:rsid w:val="00E172A1"/>
    <w:rsid w:val="00E17C9E"/>
    <w:rsid w:val="00E17FDD"/>
    <w:rsid w:val="00E25D8B"/>
    <w:rsid w:val="00E362FB"/>
    <w:rsid w:val="00E363F0"/>
    <w:rsid w:val="00E430EA"/>
    <w:rsid w:val="00E44B62"/>
    <w:rsid w:val="00E4631E"/>
    <w:rsid w:val="00E46D1E"/>
    <w:rsid w:val="00E5685D"/>
    <w:rsid w:val="00E6418A"/>
    <w:rsid w:val="00E663AD"/>
    <w:rsid w:val="00E6791A"/>
    <w:rsid w:val="00E67EA2"/>
    <w:rsid w:val="00E7036C"/>
    <w:rsid w:val="00E86454"/>
    <w:rsid w:val="00E8737C"/>
    <w:rsid w:val="00E97290"/>
    <w:rsid w:val="00EA16AB"/>
    <w:rsid w:val="00EA7E4E"/>
    <w:rsid w:val="00EB0C3E"/>
    <w:rsid w:val="00EC012C"/>
    <w:rsid w:val="00EC2C4D"/>
    <w:rsid w:val="00ED1DEA"/>
    <w:rsid w:val="00ED3808"/>
    <w:rsid w:val="00ED4742"/>
    <w:rsid w:val="00EE0C2F"/>
    <w:rsid w:val="00EE4A72"/>
    <w:rsid w:val="00EF7EB3"/>
    <w:rsid w:val="00F018DC"/>
    <w:rsid w:val="00F32A5A"/>
    <w:rsid w:val="00F5602B"/>
    <w:rsid w:val="00F6598A"/>
    <w:rsid w:val="00F663BC"/>
    <w:rsid w:val="00F66FEE"/>
    <w:rsid w:val="00F94E80"/>
    <w:rsid w:val="00F96B9B"/>
    <w:rsid w:val="00FA151A"/>
    <w:rsid w:val="00FA5F5C"/>
    <w:rsid w:val="00FB316C"/>
    <w:rsid w:val="00FC2F6B"/>
    <w:rsid w:val="00FC641F"/>
    <w:rsid w:val="00FC7A2A"/>
    <w:rsid w:val="00FD0461"/>
    <w:rsid w:val="00FD1184"/>
    <w:rsid w:val="00FE19A1"/>
    <w:rsid w:val="00FE676A"/>
    <w:rsid w:val="00FF1C47"/>
    <w:rsid w:val="00FF4DAD"/>
    <w:rsid w:val="023F65C7"/>
    <w:rsid w:val="027A2CB9"/>
    <w:rsid w:val="039FE686"/>
    <w:rsid w:val="043A8071"/>
    <w:rsid w:val="048F6F0D"/>
    <w:rsid w:val="0B7EB94D"/>
    <w:rsid w:val="0CDDEFAB"/>
    <w:rsid w:val="113AA8C9"/>
    <w:rsid w:val="137609A5"/>
    <w:rsid w:val="230E5223"/>
    <w:rsid w:val="2C9EAA59"/>
    <w:rsid w:val="2E471F06"/>
    <w:rsid w:val="317AEAD4"/>
    <w:rsid w:val="33120473"/>
    <w:rsid w:val="3346D89D"/>
    <w:rsid w:val="34A856A3"/>
    <w:rsid w:val="35AE16F2"/>
    <w:rsid w:val="364B79F2"/>
    <w:rsid w:val="37C4EE27"/>
    <w:rsid w:val="380678B0"/>
    <w:rsid w:val="38B2FA5D"/>
    <w:rsid w:val="3DC36210"/>
    <w:rsid w:val="3EEC5423"/>
    <w:rsid w:val="3EED2DD4"/>
    <w:rsid w:val="402C171E"/>
    <w:rsid w:val="4088FE35"/>
    <w:rsid w:val="40C7FBAB"/>
    <w:rsid w:val="42647A8C"/>
    <w:rsid w:val="4401A18B"/>
    <w:rsid w:val="444DBF9C"/>
    <w:rsid w:val="47105BBD"/>
    <w:rsid w:val="4728DDD7"/>
    <w:rsid w:val="47610D31"/>
    <w:rsid w:val="49150B7A"/>
    <w:rsid w:val="49E5463C"/>
    <w:rsid w:val="4A047554"/>
    <w:rsid w:val="4FA798C7"/>
    <w:rsid w:val="4FFC59DD"/>
    <w:rsid w:val="57764DEC"/>
    <w:rsid w:val="5F896525"/>
    <w:rsid w:val="6230C954"/>
    <w:rsid w:val="6310B90C"/>
    <w:rsid w:val="64740909"/>
    <w:rsid w:val="655E53B8"/>
    <w:rsid w:val="67534746"/>
    <w:rsid w:val="681327C1"/>
    <w:rsid w:val="6B1C24A3"/>
    <w:rsid w:val="6C2AB632"/>
    <w:rsid w:val="6CBF0953"/>
    <w:rsid w:val="6CF16672"/>
    <w:rsid w:val="6DAD2D9C"/>
    <w:rsid w:val="71AE2249"/>
    <w:rsid w:val="728E5A07"/>
    <w:rsid w:val="72D5410E"/>
    <w:rsid w:val="738154D3"/>
    <w:rsid w:val="7887248F"/>
    <w:rsid w:val="79120960"/>
    <w:rsid w:val="7F4196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paragraph" w:styleId="Reviso">
    <w:name w:val="Revision"/>
    <w:hidden/>
    <w:uiPriority w:val="99"/>
    <w:semiHidden/>
    <w:rsid w:val="009E7F6C"/>
    <w:rPr>
      <w:rFonts w:ascii="Lucida Sans Unicode" w:hAnsi="Lucida Sans Unicode"/>
      <w:sz w:val="22"/>
      <w:szCs w:val="24"/>
      <w:lang w:val="en-GB"/>
    </w:rPr>
  </w:style>
  <w:style w:type="paragraph" w:styleId="Textodecomentrio">
    <w:name w:val="annotation text"/>
    <w:basedOn w:val="Normal"/>
    <w:link w:val="TextodecomentrioChar"/>
    <w:semiHidden/>
    <w:unhideWhenUsed/>
    <w:pPr>
      <w:spacing w:line="240" w:lineRule="auto"/>
    </w:pPr>
    <w:rPr>
      <w:sz w:val="20"/>
      <w:szCs w:val="20"/>
    </w:rPr>
  </w:style>
  <w:style w:type="character" w:customStyle="1" w:styleId="TextodecomentrioChar">
    <w:name w:val="Texto de comentário Char"/>
    <w:basedOn w:val="Fontepargpadro"/>
    <w:link w:val="Textodecomentrio"/>
    <w:semiHidden/>
    <w:rPr>
      <w:rFonts w:ascii="Lucida Sans Unicode" w:hAnsi="Lucida Sans Unicode"/>
      <w:lang w:val="en-GB"/>
    </w:rPr>
  </w:style>
  <w:style w:type="character" w:styleId="Refdecomentrio">
    <w:name w:val="annotation reference"/>
    <w:basedOn w:val="Fontepargpadro"/>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536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A679B-8B42-4651-AB5F-8B3E73CA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3953</Characters>
  <Application>Microsoft Office Word</Application>
  <DocSecurity>2</DocSecurity>
  <Lines>32</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2023-03-23T10:10:00Z</cp:lastPrinted>
  <dcterms:created xsi:type="dcterms:W3CDTF">2023-04-06T13:05:00Z</dcterms:created>
  <dcterms:modified xsi:type="dcterms:W3CDTF">2023-04-06T13:05:00Z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SIP_Label_abda4ade-b73a-4575-9edb-0cfe0c309fd1_Enabled">
    <vt:lpwstr>true</vt:lpwstr>
  </property>
  <property fmtid="{D5CDD505-2E9C-101B-9397-08002B2CF9AE}" pid="6" name="MSIP_Label_abda4ade-b73a-4575-9edb-0cfe0c309fd1_SetDate">
    <vt:lpwstr>2023-03-27T07:01:21Z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4d234bf6-710e-4fd8-a4a2-2867f3879f82</vt:lpwstr>
  </property>
  <property fmtid="{D5CDD505-2E9C-101B-9397-08002B2CF9AE}" pid="11" name="MSIP_Label_abda4ade-b73a-4575-9edb-0cfe0c309fd1_ContentBits">
    <vt:lpwstr>2</vt:lpwstr>
  </property>
</Properties>
</file>