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760"/>
          <w:pgNumType w:start="1"/>
        </w:sectPr>
      </w:pPr>
    </w:p>
    <w:p>
      <w:pPr>
        <w:pStyle w:val="Title"/>
      </w:pPr>
      <w:r>
        <w:rPr/>
        <w:t>Evonik</w:t>
      </w:r>
      <w:r>
        <w:rPr>
          <w:spacing w:val="-7"/>
        </w:rPr>
        <w:t> </w:t>
      </w:r>
      <w:r>
        <w:rPr/>
        <w:t>multiplies</w:t>
      </w:r>
      <w:r>
        <w:rPr>
          <w:spacing w:val="-8"/>
        </w:rPr>
        <w:t> </w:t>
      </w:r>
      <w:r>
        <w:rPr/>
        <w:t>production</w:t>
      </w:r>
      <w:r>
        <w:rPr>
          <w:spacing w:val="-6"/>
        </w:rPr>
        <w:t> </w:t>
      </w:r>
      <w:r>
        <w:rPr/>
        <w:t>capacity</w:t>
      </w:r>
      <w:r>
        <w:rPr>
          <w:spacing w:val="-7"/>
        </w:rPr>
        <w:t> </w:t>
      </w:r>
      <w:r>
        <w:rPr/>
        <w:t>for</w:t>
      </w:r>
      <w:r>
        <w:rPr>
          <w:spacing w:val="-6"/>
        </w:rPr>
        <w:t> </w:t>
      </w:r>
      <w:r>
        <w:rPr>
          <w:spacing w:val="-2"/>
        </w:rPr>
        <w:t>probiotics</w:t>
      </w:r>
    </w:p>
    <w:p>
      <w:pPr>
        <w:pStyle w:val="BodyText"/>
        <w:spacing w:before="2"/>
        <w:rPr>
          <w:b/>
          <w:sz w:val="17"/>
        </w:rPr>
      </w:pPr>
    </w:p>
    <w:p>
      <w:pPr>
        <w:pStyle w:val="ListParagraph"/>
        <w:numPr>
          <w:ilvl w:val="0"/>
          <w:numId w:val="1"/>
        </w:numPr>
        <w:tabs>
          <w:tab w:pos="461" w:val="left" w:leader="none"/>
          <w:tab w:pos="462" w:val="left" w:leader="none"/>
        </w:tabs>
        <w:spacing w:line="194" w:lineRule="auto" w:before="1" w:after="0"/>
        <w:ind w:left="461" w:right="480" w:hanging="360"/>
        <w:jc w:val="left"/>
        <w:rPr>
          <w:sz w:val="24"/>
        </w:rPr>
      </w:pPr>
      <w:r>
        <w:rPr>
          <w:sz w:val="24"/>
        </w:rPr>
        <w:t>Expansion</w:t>
      </w:r>
      <w:r>
        <w:rPr>
          <w:spacing w:val="-6"/>
          <w:sz w:val="24"/>
        </w:rPr>
        <w:t> </w:t>
      </w:r>
      <w:r>
        <w:rPr>
          <w:sz w:val="24"/>
        </w:rPr>
        <w:t>of</w:t>
      </w:r>
      <w:r>
        <w:rPr>
          <w:spacing w:val="-5"/>
          <w:sz w:val="24"/>
        </w:rPr>
        <w:t> </w:t>
      </w:r>
      <w:r>
        <w:rPr>
          <w:sz w:val="24"/>
        </w:rPr>
        <w:t>production</w:t>
      </w:r>
      <w:r>
        <w:rPr>
          <w:spacing w:val="-6"/>
          <w:sz w:val="24"/>
        </w:rPr>
        <w:t> </w:t>
      </w:r>
      <w:r>
        <w:rPr>
          <w:sz w:val="24"/>
        </w:rPr>
        <w:t>at</w:t>
      </w:r>
      <w:r>
        <w:rPr>
          <w:spacing w:val="-7"/>
          <w:sz w:val="24"/>
        </w:rPr>
        <w:t> </w:t>
      </w:r>
      <w:r>
        <w:rPr>
          <w:sz w:val="24"/>
        </w:rPr>
        <w:t>León</w:t>
      </w:r>
      <w:r>
        <w:rPr>
          <w:spacing w:val="-6"/>
          <w:sz w:val="24"/>
        </w:rPr>
        <w:t> </w:t>
      </w:r>
      <w:r>
        <w:rPr>
          <w:sz w:val="24"/>
        </w:rPr>
        <w:t>site,</w:t>
      </w:r>
      <w:r>
        <w:rPr>
          <w:spacing w:val="-5"/>
          <w:sz w:val="24"/>
        </w:rPr>
        <w:t> </w:t>
      </w:r>
      <w:r>
        <w:rPr>
          <w:sz w:val="24"/>
        </w:rPr>
        <w:t>Spain,</w:t>
      </w:r>
      <w:r>
        <w:rPr>
          <w:spacing w:val="-5"/>
          <w:sz w:val="24"/>
        </w:rPr>
        <w:t> </w:t>
      </w:r>
      <w:r>
        <w:rPr>
          <w:sz w:val="24"/>
        </w:rPr>
        <w:t>increases capacity for probiotics</w:t>
      </w:r>
    </w:p>
    <w:p>
      <w:pPr>
        <w:pStyle w:val="ListParagraph"/>
        <w:numPr>
          <w:ilvl w:val="0"/>
          <w:numId w:val="1"/>
        </w:numPr>
        <w:tabs>
          <w:tab w:pos="461" w:val="left" w:leader="none"/>
          <w:tab w:pos="462" w:val="left" w:leader="none"/>
        </w:tabs>
        <w:spacing w:line="194" w:lineRule="auto" w:before="2" w:after="0"/>
        <w:ind w:left="461" w:right="603" w:hanging="360"/>
        <w:jc w:val="left"/>
        <w:rPr>
          <w:sz w:val="24"/>
        </w:rPr>
      </w:pPr>
      <w:r>
        <w:rPr>
          <w:sz w:val="24"/>
        </w:rPr>
        <w:t>Basis</w:t>
      </w:r>
      <w:r>
        <w:rPr>
          <w:spacing w:val="-5"/>
          <w:sz w:val="24"/>
        </w:rPr>
        <w:t> </w:t>
      </w:r>
      <w:r>
        <w:rPr>
          <w:sz w:val="24"/>
        </w:rPr>
        <w:t>for</w:t>
      </w:r>
      <w:r>
        <w:rPr>
          <w:spacing w:val="-6"/>
          <w:sz w:val="24"/>
        </w:rPr>
        <w:t> </w:t>
      </w:r>
      <w:r>
        <w:rPr>
          <w:sz w:val="24"/>
        </w:rPr>
        <w:t>further</w:t>
      </w:r>
      <w:r>
        <w:rPr>
          <w:spacing w:val="-6"/>
          <w:sz w:val="24"/>
        </w:rPr>
        <w:t> </w:t>
      </w:r>
      <w:r>
        <w:rPr>
          <w:sz w:val="24"/>
        </w:rPr>
        <w:t>growth</w:t>
      </w:r>
      <w:r>
        <w:rPr>
          <w:spacing w:val="-6"/>
          <w:sz w:val="24"/>
        </w:rPr>
        <w:t> </w:t>
      </w:r>
      <w:r>
        <w:rPr>
          <w:sz w:val="24"/>
        </w:rPr>
        <w:t>of</w:t>
      </w:r>
      <w:r>
        <w:rPr>
          <w:spacing w:val="-5"/>
          <w:sz w:val="24"/>
        </w:rPr>
        <w:t> </w:t>
      </w:r>
      <w:r>
        <w:rPr>
          <w:sz w:val="24"/>
        </w:rPr>
        <w:t>Gut</w:t>
      </w:r>
      <w:r>
        <w:rPr>
          <w:spacing w:val="-6"/>
          <w:sz w:val="24"/>
        </w:rPr>
        <w:t> </w:t>
      </w:r>
      <w:r>
        <w:rPr>
          <w:sz w:val="24"/>
        </w:rPr>
        <w:t>Health</w:t>
      </w:r>
      <w:r>
        <w:rPr>
          <w:spacing w:val="-6"/>
          <w:sz w:val="24"/>
        </w:rPr>
        <w:t> </w:t>
      </w:r>
      <w:r>
        <w:rPr>
          <w:sz w:val="24"/>
        </w:rPr>
        <w:t>Solutions</w:t>
      </w:r>
      <w:r>
        <w:rPr>
          <w:spacing w:val="-6"/>
          <w:sz w:val="24"/>
        </w:rPr>
        <w:t> </w:t>
      </w:r>
      <w:r>
        <w:rPr>
          <w:sz w:val="24"/>
        </w:rPr>
        <w:t>from Evonik Animal Nutrition</w:t>
      </w:r>
    </w:p>
    <w:p>
      <w:pPr>
        <w:pStyle w:val="ListParagraph"/>
        <w:numPr>
          <w:ilvl w:val="0"/>
          <w:numId w:val="1"/>
        </w:numPr>
        <w:tabs>
          <w:tab w:pos="461" w:val="left" w:leader="none"/>
          <w:tab w:pos="462" w:val="left" w:leader="none"/>
        </w:tabs>
        <w:spacing w:line="321" w:lineRule="exact" w:before="0" w:after="0"/>
        <w:ind w:left="461" w:right="0" w:hanging="361"/>
        <w:jc w:val="left"/>
        <w:rPr>
          <w:sz w:val="24"/>
        </w:rPr>
      </w:pPr>
      <w:r>
        <w:rPr>
          <w:sz w:val="24"/>
        </w:rPr>
        <w:t>Contribution</w:t>
      </w:r>
      <w:r>
        <w:rPr>
          <w:spacing w:val="-6"/>
          <w:sz w:val="24"/>
        </w:rPr>
        <w:t> </w:t>
      </w:r>
      <w:r>
        <w:rPr>
          <w:sz w:val="24"/>
        </w:rPr>
        <w:t>to</w:t>
      </w:r>
      <w:r>
        <w:rPr>
          <w:spacing w:val="-4"/>
          <w:sz w:val="24"/>
        </w:rPr>
        <w:t> </w:t>
      </w:r>
      <w:r>
        <w:rPr>
          <w:sz w:val="24"/>
        </w:rPr>
        <w:t>stabilization</w:t>
      </w:r>
      <w:r>
        <w:rPr>
          <w:spacing w:val="-4"/>
          <w:sz w:val="24"/>
        </w:rPr>
        <w:t> </w:t>
      </w:r>
      <w:r>
        <w:rPr>
          <w:sz w:val="24"/>
        </w:rPr>
        <w:t>of</w:t>
      </w:r>
      <w:r>
        <w:rPr>
          <w:spacing w:val="-3"/>
          <w:sz w:val="24"/>
        </w:rPr>
        <w:t> </w:t>
      </w:r>
      <w:r>
        <w:rPr>
          <w:sz w:val="24"/>
        </w:rPr>
        <w:t>farm</w:t>
      </w:r>
      <w:r>
        <w:rPr>
          <w:spacing w:val="-4"/>
          <w:sz w:val="24"/>
        </w:rPr>
        <w:t> </w:t>
      </w:r>
      <w:r>
        <w:rPr>
          <w:sz w:val="24"/>
        </w:rPr>
        <w:t>animals’</w:t>
      </w:r>
      <w:r>
        <w:rPr>
          <w:spacing w:val="-3"/>
          <w:sz w:val="24"/>
        </w:rPr>
        <w:t> </w:t>
      </w:r>
      <w:r>
        <w:rPr>
          <w:sz w:val="24"/>
        </w:rPr>
        <w:t>gut</w:t>
      </w:r>
      <w:r>
        <w:rPr>
          <w:spacing w:val="-3"/>
          <w:sz w:val="24"/>
        </w:rPr>
        <w:t> </w:t>
      </w:r>
      <w:r>
        <w:rPr>
          <w:spacing w:val="-2"/>
          <w:sz w:val="24"/>
        </w:rPr>
        <w:t>health</w:t>
      </w:r>
    </w:p>
    <w:p>
      <w:pPr>
        <w:pStyle w:val="BodyText"/>
        <w:spacing w:before="4"/>
        <w:rPr>
          <w:sz w:val="18"/>
        </w:rPr>
      </w:pPr>
    </w:p>
    <w:p>
      <w:pPr>
        <w:pStyle w:val="BodyText"/>
        <w:spacing w:line="213" w:lineRule="auto"/>
        <w:ind w:left="101"/>
      </w:pPr>
      <w:r>
        <w:rPr>
          <w:b/>
        </w:rPr>
        <w:t>Essen,</w:t>
      </w:r>
      <w:r>
        <w:rPr>
          <w:b/>
          <w:spacing w:val="-5"/>
        </w:rPr>
        <w:t> </w:t>
      </w:r>
      <w:r>
        <w:rPr>
          <w:b/>
        </w:rPr>
        <w:t>Germany.</w:t>
      </w:r>
      <w:r>
        <w:rPr>
          <w:b/>
          <w:spacing w:val="-5"/>
        </w:rPr>
        <w:t> </w:t>
      </w:r>
      <w:r>
        <w:rPr/>
        <w:t>Evonik</w:t>
      </w:r>
      <w:r>
        <w:rPr>
          <w:spacing w:val="-3"/>
        </w:rPr>
        <w:t> </w:t>
      </w:r>
      <w:r>
        <w:rPr/>
        <w:t>has</w:t>
      </w:r>
      <w:r>
        <w:rPr>
          <w:spacing w:val="-7"/>
        </w:rPr>
        <w:t> </w:t>
      </w:r>
      <w:r>
        <w:rPr/>
        <w:t>modernized</w:t>
      </w:r>
      <w:r>
        <w:rPr>
          <w:spacing w:val="-7"/>
        </w:rPr>
        <w:t> </w:t>
      </w:r>
      <w:r>
        <w:rPr/>
        <w:t>and</w:t>
      </w:r>
      <w:r>
        <w:rPr>
          <w:spacing w:val="-6"/>
        </w:rPr>
        <w:t> </w:t>
      </w:r>
      <w:r>
        <w:rPr/>
        <w:t>expanded</w:t>
      </w:r>
      <w:r>
        <w:rPr>
          <w:spacing w:val="-4"/>
        </w:rPr>
        <w:t> </w:t>
      </w:r>
      <w:r>
        <w:rPr/>
        <w:t>probiotics production at its site in León, Spain, laying the foundations for further growth in the Gut Health Solutions business. The capacity for producing Ecobiol®, Fecinor® and GutCare® has been more than doubled. The León site can now produce the equivalent of 6,000 metric tons of blended final probiotic product per year.</w:t>
      </w:r>
    </w:p>
    <w:p>
      <w:pPr>
        <w:pStyle w:val="BodyText"/>
        <w:spacing w:before="2"/>
        <w:rPr>
          <w:sz w:val="19"/>
        </w:rPr>
      </w:pPr>
    </w:p>
    <w:p>
      <w:pPr>
        <w:pStyle w:val="BodyText"/>
        <w:spacing w:line="213" w:lineRule="auto" w:before="1"/>
        <w:ind w:left="101" w:right="39"/>
      </w:pPr>
      <w:r>
        <w:rPr/>
        <w:t>With a</w:t>
      </w:r>
      <w:r>
        <w:rPr>
          <w:spacing w:val="-3"/>
        </w:rPr>
        <w:t> </w:t>
      </w:r>
      <w:r>
        <w:rPr/>
        <w:t>stronger focus</w:t>
      </w:r>
      <w:r>
        <w:rPr>
          <w:spacing w:val="-3"/>
        </w:rPr>
        <w:t> </w:t>
      </w:r>
      <w:r>
        <w:rPr/>
        <w:t>on probiotic-based</w:t>
      </w:r>
      <w:r>
        <w:rPr>
          <w:spacing w:val="-3"/>
        </w:rPr>
        <w:t> </w:t>
      </w:r>
      <w:r>
        <w:rPr/>
        <w:t>alternatives to</w:t>
      </w:r>
      <w:r>
        <w:rPr>
          <w:spacing w:val="-2"/>
        </w:rPr>
        <w:t> </w:t>
      </w:r>
      <w:r>
        <w:rPr/>
        <w:t>antibiotic growth</w:t>
      </w:r>
      <w:r>
        <w:rPr>
          <w:spacing w:val="-4"/>
        </w:rPr>
        <w:t> </w:t>
      </w:r>
      <w:r>
        <w:rPr/>
        <w:t>promoters,</w:t>
      </w:r>
      <w:r>
        <w:rPr>
          <w:spacing w:val="-5"/>
        </w:rPr>
        <w:t> </w:t>
      </w:r>
      <w:r>
        <w:rPr/>
        <w:t>Evonik’s</w:t>
      </w:r>
      <w:r>
        <w:rPr>
          <w:spacing w:val="-7"/>
        </w:rPr>
        <w:t> </w:t>
      </w:r>
      <w:r>
        <w:rPr/>
        <w:t>Animal</w:t>
      </w:r>
      <w:r>
        <w:rPr>
          <w:spacing w:val="-4"/>
        </w:rPr>
        <w:t> </w:t>
      </w:r>
      <w:r>
        <w:rPr/>
        <w:t>Nutrition</w:t>
      </w:r>
      <w:r>
        <w:rPr>
          <w:spacing w:val="-7"/>
        </w:rPr>
        <w:t> </w:t>
      </w:r>
      <w:r>
        <w:rPr/>
        <w:t>business</w:t>
      </w:r>
      <w:r>
        <w:rPr>
          <w:spacing w:val="-4"/>
        </w:rPr>
        <w:t> </w:t>
      </w:r>
      <w:r>
        <w:rPr/>
        <w:t>line</w:t>
      </w:r>
      <w:r>
        <w:rPr>
          <w:spacing w:val="-3"/>
        </w:rPr>
        <w:t> </w:t>
      </w:r>
      <w:r>
        <w:rPr/>
        <w:t>aims</w:t>
      </w:r>
      <w:r>
        <w:rPr>
          <w:spacing w:val="-4"/>
        </w:rPr>
        <w:t> </w:t>
      </w:r>
      <w:r>
        <w:rPr/>
        <w:t>to provide solutions that ensure the well-being and performance of the animal while protecting human health and supplying a growing world population with high-quality animal protein.</w:t>
      </w:r>
    </w:p>
    <w:p>
      <w:pPr>
        <w:pStyle w:val="BodyText"/>
        <w:spacing w:before="3"/>
        <w:rPr>
          <w:sz w:val="19"/>
        </w:rPr>
      </w:pPr>
    </w:p>
    <w:p>
      <w:pPr>
        <w:pStyle w:val="BodyText"/>
        <w:spacing w:line="213" w:lineRule="auto" w:before="1"/>
        <w:ind w:left="101" w:right="87"/>
      </w:pPr>
      <w:r>
        <w:rPr/>
        <w:t>“Providing sustainable solutions for improving animal health and well-being</w:t>
      </w:r>
      <w:r>
        <w:rPr>
          <w:spacing w:val="-1"/>
        </w:rPr>
        <w:t> </w:t>
      </w:r>
      <w:r>
        <w:rPr/>
        <w:t>is a matter</w:t>
      </w:r>
      <w:r>
        <w:rPr>
          <w:spacing w:val="-2"/>
        </w:rPr>
        <w:t> </w:t>
      </w:r>
      <w:r>
        <w:rPr/>
        <w:t>close to</w:t>
      </w:r>
      <w:r>
        <w:rPr>
          <w:spacing w:val="-1"/>
        </w:rPr>
        <w:t> </w:t>
      </w:r>
      <w:r>
        <w:rPr/>
        <w:t>our hearts, and at the same time a strategically</w:t>
      </w:r>
      <w:r>
        <w:rPr>
          <w:spacing w:val="-1"/>
        </w:rPr>
        <w:t> </w:t>
      </w:r>
      <w:r>
        <w:rPr/>
        <w:t>important</w:t>
      </w:r>
      <w:r>
        <w:rPr>
          <w:spacing w:val="-1"/>
        </w:rPr>
        <w:t> </w:t>
      </w:r>
      <w:r>
        <w:rPr/>
        <w:t>growth business for Evonik,” says Gaetano Blanda,</w:t>
      </w:r>
      <w:r>
        <w:rPr>
          <w:spacing w:val="-5"/>
        </w:rPr>
        <w:t> </w:t>
      </w:r>
      <w:r>
        <w:rPr/>
        <w:t>head</w:t>
      </w:r>
      <w:r>
        <w:rPr>
          <w:spacing w:val="-5"/>
        </w:rPr>
        <w:t> </w:t>
      </w:r>
      <w:r>
        <w:rPr/>
        <w:t>of</w:t>
      </w:r>
      <w:r>
        <w:rPr>
          <w:spacing w:val="-4"/>
        </w:rPr>
        <w:t> </w:t>
      </w:r>
      <w:r>
        <w:rPr/>
        <w:t>Evonik’s</w:t>
      </w:r>
      <w:r>
        <w:rPr>
          <w:spacing w:val="-4"/>
        </w:rPr>
        <w:t> </w:t>
      </w:r>
      <w:r>
        <w:rPr/>
        <w:t>Animal</w:t>
      </w:r>
      <w:r>
        <w:rPr>
          <w:spacing w:val="-4"/>
        </w:rPr>
        <w:t> </w:t>
      </w:r>
      <w:r>
        <w:rPr/>
        <w:t>Nutrition</w:t>
      </w:r>
      <w:r>
        <w:rPr>
          <w:spacing w:val="-5"/>
        </w:rPr>
        <w:t> </w:t>
      </w:r>
      <w:r>
        <w:rPr/>
        <w:t>business</w:t>
      </w:r>
      <w:r>
        <w:rPr>
          <w:spacing w:val="-5"/>
        </w:rPr>
        <w:t> </w:t>
      </w:r>
      <w:r>
        <w:rPr/>
        <w:t>line.</w:t>
      </w:r>
      <w:r>
        <w:rPr>
          <w:spacing w:val="-5"/>
        </w:rPr>
        <w:t> </w:t>
      </w:r>
      <w:r>
        <w:rPr/>
        <w:t>“With</w:t>
      </w:r>
      <w:r>
        <w:rPr>
          <w:spacing w:val="-4"/>
        </w:rPr>
        <w:t> </w:t>
      </w:r>
      <w:r>
        <w:rPr/>
        <w:t>this expansion</w:t>
      </w:r>
      <w:r>
        <w:rPr>
          <w:spacing w:val="-2"/>
        </w:rPr>
        <w:t> </w:t>
      </w:r>
      <w:r>
        <w:rPr/>
        <w:t>in León</w:t>
      </w:r>
      <w:r>
        <w:rPr>
          <w:spacing w:val="-2"/>
        </w:rPr>
        <w:t> </w:t>
      </w:r>
      <w:r>
        <w:rPr/>
        <w:t>comes the ability to meet the growing</w:t>
      </w:r>
      <w:r>
        <w:rPr>
          <w:spacing w:val="-3"/>
        </w:rPr>
        <w:t> </w:t>
      </w:r>
      <w:r>
        <w:rPr/>
        <w:t>demand for our probiotics product line. We will continue to demonstrate the impact of our solutions on the microbiome, gut function, and animal performance.”</w:t>
      </w:r>
    </w:p>
    <w:p>
      <w:pPr>
        <w:pStyle w:val="BodyText"/>
        <w:spacing w:before="1"/>
        <w:rPr>
          <w:sz w:val="19"/>
        </w:rPr>
      </w:pPr>
    </w:p>
    <w:p>
      <w:pPr>
        <w:pStyle w:val="BodyText"/>
        <w:spacing w:line="213" w:lineRule="auto"/>
        <w:ind w:left="101" w:right="87"/>
      </w:pPr>
      <w:r>
        <w:rPr/>
        <w:t>Probiotics are living microorganisms added to animal feed to maintain or restore the microbial balance in the animals' intestines. “As long as there are enough 'good' bacteria to keep potential</w:t>
      </w:r>
      <w:r>
        <w:rPr>
          <w:spacing w:val="-4"/>
        </w:rPr>
        <w:t> </w:t>
      </w:r>
      <w:r>
        <w:rPr/>
        <w:t>pathogens</w:t>
      </w:r>
      <w:r>
        <w:rPr>
          <w:spacing w:val="-7"/>
        </w:rPr>
        <w:t> </w:t>
      </w:r>
      <w:r>
        <w:rPr/>
        <w:t>at</w:t>
      </w:r>
      <w:r>
        <w:rPr>
          <w:spacing w:val="-4"/>
        </w:rPr>
        <w:t> </w:t>
      </w:r>
      <w:r>
        <w:rPr/>
        <w:t>bay,</w:t>
      </w:r>
      <w:r>
        <w:rPr>
          <w:spacing w:val="-5"/>
        </w:rPr>
        <w:t> </w:t>
      </w:r>
      <w:r>
        <w:rPr/>
        <w:t>an</w:t>
      </w:r>
      <w:r>
        <w:rPr>
          <w:spacing w:val="-7"/>
        </w:rPr>
        <w:t> </w:t>
      </w:r>
      <w:r>
        <w:rPr/>
        <w:t>animal</w:t>
      </w:r>
      <w:r>
        <w:rPr>
          <w:spacing w:val="-4"/>
        </w:rPr>
        <w:t> </w:t>
      </w:r>
      <w:r>
        <w:rPr/>
        <w:t>remains</w:t>
      </w:r>
      <w:r>
        <w:rPr>
          <w:spacing w:val="-4"/>
        </w:rPr>
        <w:t> </w:t>
      </w:r>
      <w:r>
        <w:rPr/>
        <w:t>healthy,”</w:t>
      </w:r>
      <w:r>
        <w:rPr>
          <w:spacing w:val="-5"/>
        </w:rPr>
        <w:t> </w:t>
      </w:r>
      <w:r>
        <w:rPr/>
        <w:t>explains Torben Madsen, head of Sustainable Healthy Nutrition at Evonik Animal Nutrition. “A stable gut microbiota also strengthens the animal's immune system, helping to prevent disease.”</w:t>
      </w:r>
    </w:p>
    <w:p>
      <w:pPr>
        <w:pStyle w:val="BodyText"/>
        <w:spacing w:before="2"/>
        <w:rPr>
          <w:sz w:val="19"/>
        </w:rPr>
      </w:pPr>
    </w:p>
    <w:p>
      <w:pPr>
        <w:pStyle w:val="BodyText"/>
        <w:spacing w:line="213" w:lineRule="auto"/>
        <w:ind w:left="101"/>
      </w:pPr>
      <w:r>
        <w:rPr/>
        <w:t>Evonik</w:t>
      </w:r>
      <w:r>
        <w:rPr>
          <w:spacing w:val="-4"/>
        </w:rPr>
        <w:t> </w:t>
      </w:r>
      <w:r>
        <w:rPr/>
        <w:t>Animal</w:t>
      </w:r>
      <w:r>
        <w:rPr>
          <w:spacing w:val="-3"/>
        </w:rPr>
        <w:t> </w:t>
      </w:r>
      <w:r>
        <w:rPr/>
        <w:t>Nutrition</w:t>
      </w:r>
      <w:r>
        <w:rPr>
          <w:spacing w:val="-4"/>
        </w:rPr>
        <w:t> </w:t>
      </w:r>
      <w:r>
        <w:rPr/>
        <w:t>has</w:t>
      </w:r>
      <w:r>
        <w:rPr>
          <w:spacing w:val="-4"/>
        </w:rPr>
        <w:t> </w:t>
      </w:r>
      <w:r>
        <w:rPr/>
        <w:t>developed</w:t>
      </w:r>
      <w:r>
        <w:rPr>
          <w:spacing w:val="-6"/>
        </w:rPr>
        <w:t> </w:t>
      </w:r>
      <w:r>
        <w:rPr/>
        <w:t>an</w:t>
      </w:r>
      <w:r>
        <w:rPr>
          <w:spacing w:val="-4"/>
        </w:rPr>
        <w:t> </w:t>
      </w:r>
      <w:r>
        <w:rPr/>
        <w:t>innovative</w:t>
      </w:r>
      <w:r>
        <w:rPr>
          <w:spacing w:val="-7"/>
        </w:rPr>
        <w:t> </w:t>
      </w:r>
      <w:r>
        <w:rPr/>
        <w:t>portfolio</w:t>
      </w:r>
      <w:r>
        <w:rPr>
          <w:spacing w:val="-6"/>
        </w:rPr>
        <w:t> </w:t>
      </w:r>
      <w:r>
        <w:rPr/>
        <w:t>of Gut Health Solutions based on probiotics for swine, poultry and</w:t>
      </w:r>
    </w:p>
    <w:p>
      <w:pPr>
        <w:spacing w:before="71"/>
        <w:ind w:left="101" w:right="0" w:firstLine="0"/>
        <w:jc w:val="left"/>
        <w:rPr>
          <w:sz w:val="18"/>
        </w:rPr>
      </w:pPr>
      <w:r>
        <w:rPr/>
        <w:br w:type="column"/>
      </w:r>
      <w:r>
        <w:rPr>
          <w:sz w:val="18"/>
        </w:rPr>
        <w:t>14</w:t>
      </w:r>
      <w:r>
        <w:rPr>
          <w:spacing w:val="-4"/>
          <w:sz w:val="18"/>
        </w:rPr>
        <w:t> </w:t>
      </w:r>
      <w:r>
        <w:rPr>
          <w:sz w:val="18"/>
        </w:rPr>
        <w:t>February</w:t>
      </w:r>
      <w:r>
        <w:rPr>
          <w:spacing w:val="-3"/>
          <w:sz w:val="18"/>
        </w:rPr>
        <w:t> </w:t>
      </w:r>
      <w:r>
        <w:rPr>
          <w:spacing w:val="-4"/>
          <w:sz w:val="18"/>
        </w:rPr>
        <w:t>2023</w:t>
      </w:r>
    </w:p>
    <w:p>
      <w:pPr>
        <w:pStyle w:val="BodyText"/>
        <w:spacing w:before="9"/>
        <w:rPr>
          <w:sz w:val="21"/>
        </w:rPr>
      </w:pPr>
    </w:p>
    <w:p>
      <w:pPr>
        <w:spacing w:line="216" w:lineRule="auto" w:before="0"/>
        <w:ind w:left="101" w:right="683" w:firstLine="0"/>
        <w:jc w:val="left"/>
        <w:rPr>
          <w:b/>
          <w:sz w:val="13"/>
        </w:rPr>
      </w:pPr>
      <w:r>
        <w:rPr>
          <w:b/>
          <w:sz w:val="13"/>
        </w:rPr>
        <w:t>Main</w:t>
      </w:r>
      <w:r>
        <w:rPr>
          <w:b/>
          <w:spacing w:val="-11"/>
          <w:sz w:val="13"/>
        </w:rPr>
        <w:t> </w:t>
      </w:r>
      <w:r>
        <w:rPr>
          <w:b/>
          <w:sz w:val="13"/>
        </w:rPr>
        <w:t>press</w:t>
      </w:r>
      <w:r>
        <w:rPr>
          <w:b/>
          <w:spacing w:val="-10"/>
          <w:sz w:val="13"/>
        </w:rPr>
        <w:t> </w:t>
      </w:r>
      <w:r>
        <w:rPr>
          <w:b/>
          <w:sz w:val="13"/>
        </w:rPr>
        <w:t>contact Yama Olumi</w:t>
      </w:r>
    </w:p>
    <w:p>
      <w:pPr>
        <w:spacing w:line="216" w:lineRule="auto" w:before="1"/>
        <w:ind w:left="101"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Animal Nutrition</w:t>
      </w:r>
    </w:p>
    <w:p>
      <w:pPr>
        <w:spacing w:line="176" w:lineRule="exact" w:before="0"/>
        <w:ind w:left="101" w:right="0" w:firstLine="0"/>
        <w:jc w:val="left"/>
        <w:rPr>
          <w:sz w:val="13"/>
        </w:rPr>
      </w:pPr>
      <w:r>
        <w:rPr>
          <w:sz w:val="13"/>
        </w:rPr>
        <w:t>Phone</w:t>
      </w:r>
      <w:r>
        <w:rPr>
          <w:spacing w:val="-5"/>
          <w:sz w:val="13"/>
        </w:rPr>
        <w:t> </w:t>
      </w:r>
      <w:r>
        <w:rPr>
          <w:sz w:val="13"/>
        </w:rPr>
        <w:t>+</w:t>
      </w:r>
      <w:r>
        <w:rPr>
          <w:spacing w:val="-5"/>
          <w:sz w:val="13"/>
        </w:rPr>
        <w:t> </w:t>
      </w:r>
      <w:r>
        <w:rPr>
          <w:sz w:val="13"/>
        </w:rPr>
        <w:t>49</w:t>
      </w:r>
      <w:r>
        <w:rPr>
          <w:spacing w:val="-4"/>
          <w:sz w:val="13"/>
        </w:rPr>
        <w:t> </w:t>
      </w:r>
      <w:r>
        <w:rPr>
          <w:sz w:val="13"/>
        </w:rPr>
        <w:t>6181</w:t>
      </w:r>
      <w:r>
        <w:rPr>
          <w:spacing w:val="-5"/>
          <w:sz w:val="13"/>
        </w:rPr>
        <w:t> </w:t>
      </w:r>
      <w:r>
        <w:rPr>
          <w:sz w:val="13"/>
        </w:rPr>
        <w:t>59-</w:t>
      </w:r>
      <w:r>
        <w:rPr>
          <w:spacing w:val="-2"/>
          <w:sz w:val="13"/>
        </w:rPr>
        <w:t>12437</w:t>
      </w:r>
    </w:p>
    <w:p>
      <w:pPr>
        <w:spacing w:line="190" w:lineRule="exact" w:before="0"/>
        <w:ind w:left="101" w:right="0" w:firstLine="0"/>
        <w:jc w:val="left"/>
        <w:rPr>
          <w:sz w:val="13"/>
        </w:rPr>
      </w:pPr>
      <w:hyperlink r:id="rId7">
        <w:r>
          <w:rPr>
            <w:spacing w:val="-2"/>
            <w:sz w:val="13"/>
          </w:rPr>
          <w:t>yama.olumi@evonik.com</w:t>
        </w:r>
      </w:hyperlink>
    </w:p>
    <w:p>
      <w:pPr>
        <w:pStyle w:val="BodyText"/>
        <w:rPr>
          <w:sz w:val="12"/>
        </w:rPr>
      </w:pPr>
    </w:p>
    <w:p>
      <w:pPr>
        <w:pStyle w:val="BodyText"/>
        <w:spacing w:before="1"/>
        <w:rPr>
          <w:sz w:val="11"/>
        </w:rPr>
      </w:pPr>
    </w:p>
    <w:p>
      <w:pPr>
        <w:spacing w:line="216" w:lineRule="auto" w:before="0"/>
        <w:ind w:left="101" w:right="461"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w:t>
      </w:r>
      <w:r>
        <w:rPr>
          <w:spacing w:val="-2"/>
          <w:sz w:val="13"/>
        </w:rPr>
        <w:t>Evonik</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6181</w:t>
      </w:r>
      <w:r>
        <w:rPr>
          <w:spacing w:val="-5"/>
          <w:sz w:val="13"/>
        </w:rPr>
        <w:t> </w:t>
      </w:r>
      <w:r>
        <w:rPr>
          <w:sz w:val="13"/>
        </w:rPr>
        <w:t>59-</w:t>
      </w:r>
      <w:r>
        <w:rPr>
          <w:spacing w:val="-4"/>
          <w:sz w:val="13"/>
        </w:rPr>
        <w:t>6847</w:t>
      </w:r>
    </w:p>
    <w:p>
      <w:pPr>
        <w:spacing w:line="190"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
        <w:rPr>
          <w:sz w:val="13"/>
        </w:rPr>
      </w:pPr>
    </w:p>
    <w:p>
      <w:pPr>
        <w:spacing w:line="216" w:lineRule="auto" w:before="0"/>
        <w:ind w:left="101" w:right="461"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3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461" w:firstLine="0"/>
        <w:jc w:val="left"/>
        <w:rPr>
          <w:sz w:val="13"/>
        </w:rPr>
      </w:pPr>
      <w:r>
        <w:rPr>
          <w:sz w:val="13"/>
        </w:rPr>
        <w:t>Supervisory</w:t>
      </w:r>
      <w:r>
        <w:rPr>
          <w:spacing w:val="-2"/>
          <w:sz w:val="13"/>
        </w:rPr>
        <w:t> </w:t>
      </w:r>
      <w:r>
        <w:rPr>
          <w:sz w:val="13"/>
        </w:rPr>
        <w:t>BoardBernd Tönjes,</w:t>
      </w:r>
      <w:r>
        <w:rPr>
          <w:spacing w:val="-11"/>
          <w:sz w:val="13"/>
        </w:rPr>
        <w:t> </w:t>
      </w:r>
      <w:r>
        <w:rPr>
          <w:sz w:val="13"/>
        </w:rPr>
        <w:t>ChairmanExecutive </w:t>
      </w:r>
      <w:r>
        <w:rPr>
          <w:spacing w:val="-2"/>
          <w:sz w:val="13"/>
        </w:rPr>
        <w:t>BoardChristian</w:t>
      </w:r>
    </w:p>
    <w:p>
      <w:pPr>
        <w:spacing w:line="216" w:lineRule="auto" w:before="0"/>
        <w:ind w:left="101" w:right="598" w:firstLine="0"/>
        <w:jc w:val="left"/>
        <w:rPr>
          <w:sz w:val="13"/>
        </w:rPr>
      </w:pPr>
      <w:r>
        <w:rPr>
          <w:sz w:val="13"/>
        </w:rPr>
        <w:t>Kullmann,</w:t>
      </w:r>
      <w:r>
        <w:rPr>
          <w:spacing w:val="-2"/>
          <w:sz w:val="13"/>
        </w:rPr>
        <w:t> </w:t>
      </w:r>
      <w:r>
        <w:rPr>
          <w:sz w:val="13"/>
        </w:rPr>
        <w:t>ChairmanDr. Harald</w:t>
      </w:r>
      <w:r>
        <w:rPr>
          <w:spacing w:val="-11"/>
          <w:sz w:val="13"/>
        </w:rPr>
        <w:t> </w:t>
      </w:r>
      <w:r>
        <w:rPr>
          <w:sz w:val="13"/>
        </w:rPr>
        <w:t>Schwager,</w:t>
      </w:r>
      <w:r>
        <w:rPr>
          <w:spacing w:val="-10"/>
          <w:sz w:val="13"/>
        </w:rPr>
        <w:t> </w:t>
      </w:r>
      <w:r>
        <w:rPr>
          <w:sz w:val="13"/>
        </w:rPr>
        <w:t>Deputy </w:t>
      </w:r>
      <w:r>
        <w:rPr>
          <w:spacing w:val="-2"/>
          <w:sz w:val="13"/>
        </w:rPr>
        <w:t>ChairmanThomas</w:t>
      </w:r>
      <w:r>
        <w:rPr>
          <w:spacing w:val="40"/>
          <w:sz w:val="13"/>
        </w:rPr>
        <w:t> </w:t>
      </w:r>
      <w:r>
        <w:rPr>
          <w:sz w:val="13"/>
        </w:rPr>
        <w:t>Wessel, Ute Wolf</w:t>
      </w:r>
    </w:p>
    <w:p>
      <w:pPr>
        <w:pStyle w:val="BodyText"/>
        <w:spacing w:before="12"/>
        <w:rPr>
          <w:sz w:val="10"/>
        </w:rPr>
      </w:pPr>
    </w:p>
    <w:p>
      <w:pPr>
        <w:spacing w:line="180" w:lineRule="exact" w:before="0"/>
        <w:ind w:left="101" w:right="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w:t>
      </w:r>
    </w:p>
    <w:p>
      <w:pPr>
        <w:spacing w:after="0" w:line="180" w:lineRule="exact"/>
        <w:jc w:val="left"/>
        <w:rPr>
          <w:sz w:val="13"/>
        </w:rPr>
        <w:sectPr>
          <w:type w:val="continuous"/>
          <w:pgSz w:w="11910" w:h="16840"/>
          <w:pgMar w:header="860" w:footer="726" w:top="2000" w:bottom="920" w:left="1260" w:right="760"/>
          <w:cols w:num="2" w:equalWidth="0">
            <w:col w:w="7245" w:space="367"/>
            <w:col w:w="227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2697"/>
      </w:pPr>
      <w:r>
        <w:rPr/>
        <w:t>aquaculture.</w:t>
      </w:r>
      <w:r>
        <w:rPr>
          <w:spacing w:val="-7"/>
        </w:rPr>
        <w:t> </w:t>
      </w:r>
      <w:r>
        <w:rPr/>
        <w:t>Its</w:t>
      </w:r>
      <w:r>
        <w:rPr>
          <w:spacing w:val="-3"/>
        </w:rPr>
        <w:t> </w:t>
      </w:r>
      <w:r>
        <w:rPr/>
        <w:t>probiotics</w:t>
      </w:r>
      <w:r>
        <w:rPr>
          <w:spacing w:val="-3"/>
        </w:rPr>
        <w:t> </w:t>
      </w:r>
      <w:r>
        <w:rPr/>
        <w:t>line</w:t>
      </w:r>
      <w:r>
        <w:rPr>
          <w:spacing w:val="-4"/>
        </w:rPr>
        <w:t> </w:t>
      </w:r>
      <w:r>
        <w:rPr/>
        <w:t>–</w:t>
      </w:r>
      <w:r>
        <w:rPr>
          <w:spacing w:val="-3"/>
        </w:rPr>
        <w:t> </w:t>
      </w:r>
      <w:r>
        <w:rPr/>
        <w:t>from</w:t>
      </w:r>
      <w:r>
        <w:rPr>
          <w:spacing w:val="-3"/>
        </w:rPr>
        <w:t> </w:t>
      </w:r>
      <w:r>
        <w:rPr/>
        <w:t>the</w:t>
      </w:r>
      <w:r>
        <w:rPr>
          <w:spacing w:val="-4"/>
        </w:rPr>
        <w:t> </w:t>
      </w:r>
      <w:r>
        <w:rPr/>
        <w:t>fermentation</w:t>
      </w:r>
      <w:r>
        <w:rPr>
          <w:spacing w:val="-4"/>
        </w:rPr>
        <w:t> </w:t>
      </w:r>
      <w:r>
        <w:rPr/>
        <w:t>of</w:t>
      </w:r>
      <w:r>
        <w:rPr>
          <w:spacing w:val="-3"/>
        </w:rPr>
        <w:t> </w:t>
      </w:r>
      <w:r>
        <w:rPr/>
        <w:t>active microorganisms to the finished feed additive and pre-blends – have been manufactured in León since 2016. The site has been developed and optimized continuously.</w:t>
      </w:r>
    </w:p>
    <w:p>
      <w:pPr>
        <w:pStyle w:val="BodyText"/>
        <w:spacing w:before="4"/>
        <w:rPr>
          <w:sz w:val="19"/>
        </w:rPr>
      </w:pPr>
    </w:p>
    <w:p>
      <w:pPr>
        <w:pStyle w:val="BodyText"/>
        <w:spacing w:line="213" w:lineRule="auto"/>
        <w:ind w:left="101" w:right="2697"/>
      </w:pPr>
      <w:r>
        <w:rPr/>
        <w:t>In 2022, Evonik has invested in state-of-the-art fermentation capacities,</w:t>
      </w:r>
      <w:r>
        <w:rPr>
          <w:spacing w:val="-4"/>
        </w:rPr>
        <w:t> </w:t>
      </w:r>
      <w:r>
        <w:rPr/>
        <w:t>a</w:t>
      </w:r>
      <w:r>
        <w:rPr>
          <w:spacing w:val="-5"/>
        </w:rPr>
        <w:t> </w:t>
      </w:r>
      <w:r>
        <w:rPr/>
        <w:t>new</w:t>
      </w:r>
      <w:r>
        <w:rPr>
          <w:spacing w:val="-3"/>
        </w:rPr>
        <w:t> </w:t>
      </w:r>
      <w:r>
        <w:rPr/>
        <w:t>cooling</w:t>
      </w:r>
      <w:r>
        <w:rPr>
          <w:spacing w:val="-5"/>
        </w:rPr>
        <w:t> </w:t>
      </w:r>
      <w:r>
        <w:rPr/>
        <w:t>circuit</w:t>
      </w:r>
      <w:r>
        <w:rPr>
          <w:spacing w:val="-4"/>
        </w:rPr>
        <w:t> </w:t>
      </w:r>
      <w:r>
        <w:rPr/>
        <w:t>system</w:t>
      </w:r>
      <w:r>
        <w:rPr>
          <w:spacing w:val="-3"/>
        </w:rPr>
        <w:t> </w:t>
      </w:r>
      <w:r>
        <w:rPr/>
        <w:t>and</w:t>
      </w:r>
      <w:r>
        <w:rPr>
          <w:spacing w:val="-6"/>
        </w:rPr>
        <w:t> </w:t>
      </w:r>
      <w:r>
        <w:rPr/>
        <w:t>a</w:t>
      </w:r>
      <w:r>
        <w:rPr>
          <w:spacing w:val="-3"/>
        </w:rPr>
        <w:t> </w:t>
      </w:r>
      <w:r>
        <w:rPr/>
        <w:t>new</w:t>
      </w:r>
      <w:r>
        <w:rPr>
          <w:spacing w:val="-3"/>
        </w:rPr>
        <w:t> </w:t>
      </w:r>
      <w:r>
        <w:rPr/>
        <w:t>warehouse</w:t>
      </w:r>
      <w:r>
        <w:rPr>
          <w:spacing w:val="-2"/>
        </w:rPr>
        <w:t> </w:t>
      </w:r>
      <w:r>
        <w:rPr/>
        <w:t>at the site, which became operational recently.</w:t>
      </w:r>
    </w:p>
    <w:p>
      <w:pPr>
        <w:pStyle w:val="BodyText"/>
        <w:spacing w:before="6"/>
        <w:rPr>
          <w:sz w:val="19"/>
        </w:rPr>
      </w:pPr>
    </w:p>
    <w:p>
      <w:pPr>
        <w:pStyle w:val="BodyText"/>
        <w:spacing w:line="213" w:lineRule="auto"/>
        <w:ind w:left="101" w:right="2697"/>
      </w:pPr>
      <w:r>
        <w:rPr/>
        <w:t>In</w:t>
      </w:r>
      <w:r>
        <w:rPr>
          <w:spacing w:val="-3"/>
        </w:rPr>
        <w:t> </w:t>
      </w:r>
      <w:r>
        <w:rPr/>
        <w:t>addition</w:t>
      </w:r>
      <w:r>
        <w:rPr>
          <w:spacing w:val="-3"/>
        </w:rPr>
        <w:t> </w:t>
      </w:r>
      <w:r>
        <w:rPr/>
        <w:t>to</w:t>
      </w:r>
      <w:r>
        <w:rPr>
          <w:spacing w:val="-2"/>
        </w:rPr>
        <w:t> </w:t>
      </w:r>
      <w:r>
        <w:rPr/>
        <w:t>boosting</w:t>
      </w:r>
      <w:r>
        <w:rPr>
          <w:spacing w:val="-7"/>
        </w:rPr>
        <w:t> </w:t>
      </w:r>
      <w:r>
        <w:rPr/>
        <w:t>production</w:t>
      </w:r>
      <w:r>
        <w:rPr>
          <w:spacing w:val="-3"/>
        </w:rPr>
        <w:t> </w:t>
      </w:r>
      <w:r>
        <w:rPr/>
        <w:t>capacity,</w:t>
      </w:r>
      <w:r>
        <w:rPr>
          <w:spacing w:val="-4"/>
        </w:rPr>
        <w:t> </w:t>
      </w:r>
      <w:r>
        <w:rPr/>
        <w:t>the</w:t>
      </w:r>
      <w:r>
        <w:rPr>
          <w:spacing w:val="-4"/>
        </w:rPr>
        <w:t> </w:t>
      </w:r>
      <w:r>
        <w:rPr/>
        <w:t>new</w:t>
      </w:r>
      <w:r>
        <w:rPr>
          <w:spacing w:val="-3"/>
        </w:rPr>
        <w:t> </w:t>
      </w:r>
      <w:r>
        <w:rPr/>
        <w:t>facilities</w:t>
      </w:r>
      <w:r>
        <w:rPr>
          <w:spacing w:val="-3"/>
        </w:rPr>
        <w:t> </w:t>
      </w:r>
      <w:r>
        <w:rPr/>
        <w:t>and improved processes bring important sustainability improvements for the company. Energy, fresh water and raw material use per product have been significantly</w:t>
      </w:r>
      <w:r>
        <w:rPr>
          <w:spacing w:val="-1"/>
        </w:rPr>
        <w:t> </w:t>
      </w:r>
      <w:r>
        <w:rPr/>
        <w:t>reduced</w:t>
      </w:r>
      <w:r>
        <w:rPr>
          <w:spacing w:val="-1"/>
        </w:rPr>
        <w:t> </w:t>
      </w:r>
      <w:r>
        <w:rPr/>
        <w:t>and,</w:t>
      </w:r>
      <w:r>
        <w:rPr>
          <w:spacing w:val="-1"/>
        </w:rPr>
        <w:t> </w:t>
      </w:r>
      <w:r>
        <w:rPr/>
        <w:t>since January 2023, the site has been using electricity exclusively from renewable energy sources.</w:t>
      </w:r>
    </w:p>
    <w:p>
      <w:pPr>
        <w:pStyle w:val="BodyText"/>
      </w:pPr>
    </w:p>
    <w:p>
      <w:pPr>
        <w:pStyle w:val="BodyText"/>
      </w:pPr>
    </w:p>
    <w:p>
      <w:pPr>
        <w:pStyle w:val="BodyText"/>
      </w:pPr>
    </w:p>
    <w:p>
      <w:pPr>
        <w:pStyle w:val="BodyText"/>
        <w:spacing w:before="14"/>
        <w:rPr>
          <w:sz w:val="12"/>
        </w:rPr>
      </w:pPr>
    </w:p>
    <w:p>
      <w:pPr>
        <w:spacing w:line="256"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92" w:lineRule="auto" w:before="19"/>
        <w:ind w:left="101" w:right="2697" w:firstLine="0"/>
        <w:jc w:val="left"/>
        <w:rPr>
          <w:sz w:val="18"/>
        </w:rPr>
      </w:pPr>
      <w:r>
        <w:rPr>
          <w:sz w:val="18"/>
        </w:rPr>
        <w:t>Evonik</w:t>
      </w:r>
      <w:r>
        <w:rPr>
          <w:spacing w:val="-2"/>
          <w:sz w:val="18"/>
        </w:rPr>
        <w:t> </w:t>
      </w:r>
      <w:r>
        <w:rPr>
          <w:sz w:val="18"/>
        </w:rPr>
        <w:t>is</w:t>
      </w:r>
      <w:r>
        <w:rPr>
          <w:spacing w:val="-1"/>
          <w:sz w:val="18"/>
        </w:rPr>
        <w:t> </w:t>
      </w:r>
      <w:r>
        <w:rPr>
          <w:sz w:val="18"/>
        </w:rPr>
        <w:t>one of the</w:t>
      </w:r>
      <w:r>
        <w:rPr>
          <w:spacing w:val="-2"/>
          <w:sz w:val="18"/>
        </w:rPr>
        <w:t> </w:t>
      </w:r>
      <w:r>
        <w:rPr>
          <w:sz w:val="18"/>
        </w:rPr>
        <w:t>world</w:t>
      </w:r>
      <w:r>
        <w:rPr>
          <w:spacing w:val="-1"/>
          <w:sz w:val="18"/>
        </w:rPr>
        <w:t> </w:t>
      </w:r>
      <w:r>
        <w:rPr>
          <w:sz w:val="18"/>
        </w:rPr>
        <w:t>leaders</w:t>
      </w:r>
      <w:r>
        <w:rPr>
          <w:spacing w:val="-1"/>
          <w:sz w:val="18"/>
        </w:rPr>
        <w:t> </w:t>
      </w:r>
      <w:r>
        <w:rPr>
          <w:sz w:val="18"/>
        </w:rPr>
        <w:t>in specialty</w:t>
      </w:r>
      <w:r>
        <w:rPr>
          <w:spacing w:val="-1"/>
          <w:sz w:val="18"/>
        </w:rPr>
        <w:t> </w:t>
      </w:r>
      <w:r>
        <w:rPr>
          <w:sz w:val="18"/>
        </w:rPr>
        <w:t>chemicals. The company</w:t>
      </w:r>
      <w:r>
        <w:rPr>
          <w:spacing w:val="-1"/>
          <w:sz w:val="18"/>
        </w:rPr>
        <w:t> </w:t>
      </w:r>
      <w:r>
        <w:rPr>
          <w:sz w:val="18"/>
        </w:rPr>
        <w:t>is</w:t>
      </w:r>
      <w:r>
        <w:rPr>
          <w:spacing w:val="-1"/>
          <w:sz w:val="18"/>
        </w:rPr>
        <w:t> </w:t>
      </w:r>
      <w:r>
        <w:rPr>
          <w:sz w:val="18"/>
        </w:rPr>
        <w:t>active in</w:t>
      </w:r>
      <w:r>
        <w:rPr>
          <w:spacing w:val="-1"/>
          <w:sz w:val="18"/>
        </w:rPr>
        <w:t> </w:t>
      </w:r>
      <w:r>
        <w:rPr>
          <w:sz w:val="18"/>
        </w:rPr>
        <w:t>more</w:t>
      </w:r>
      <w:r>
        <w:rPr>
          <w:spacing w:val="-3"/>
          <w:sz w:val="18"/>
        </w:rPr>
        <w:t> </w:t>
      </w:r>
      <w:r>
        <w:rPr>
          <w:sz w:val="18"/>
        </w:rPr>
        <w:t>than</w:t>
      </w:r>
      <w:r>
        <w:rPr>
          <w:spacing w:val="-1"/>
          <w:sz w:val="18"/>
        </w:rPr>
        <w:t> </w:t>
      </w:r>
      <w:r>
        <w:rPr>
          <w:sz w:val="18"/>
        </w:rPr>
        <w:t>100</w:t>
      </w:r>
      <w:r>
        <w:rPr>
          <w:spacing w:val="-3"/>
          <w:sz w:val="18"/>
        </w:rPr>
        <w:t> </w:t>
      </w:r>
      <w:r>
        <w:rPr>
          <w:sz w:val="18"/>
        </w:rPr>
        <w:t>countries</w:t>
      </w:r>
      <w:r>
        <w:rPr>
          <w:spacing w:val="-5"/>
          <w:sz w:val="18"/>
        </w:rPr>
        <w:t> </w:t>
      </w:r>
      <w:r>
        <w:rPr>
          <w:sz w:val="18"/>
        </w:rPr>
        <w:t>around</w:t>
      </w:r>
      <w:r>
        <w:rPr>
          <w:spacing w:val="-3"/>
          <w:sz w:val="18"/>
        </w:rPr>
        <w:t> </w:t>
      </w:r>
      <w:r>
        <w:rPr>
          <w:sz w:val="18"/>
        </w:rPr>
        <w:t>the</w:t>
      </w:r>
      <w:r>
        <w:rPr>
          <w:spacing w:val="-4"/>
          <w:sz w:val="18"/>
        </w:rPr>
        <w:t> </w:t>
      </w:r>
      <w:r>
        <w:rPr>
          <w:sz w:val="18"/>
        </w:rPr>
        <w:t>world</w:t>
      </w:r>
      <w:r>
        <w:rPr>
          <w:spacing w:val="-3"/>
          <w:sz w:val="18"/>
        </w:rPr>
        <w:t> </w:t>
      </w:r>
      <w:r>
        <w:rPr>
          <w:sz w:val="18"/>
        </w:rPr>
        <w:t>and</w:t>
      </w:r>
      <w:r>
        <w:rPr>
          <w:spacing w:val="-3"/>
          <w:sz w:val="18"/>
        </w:rPr>
        <w:t> </w:t>
      </w:r>
      <w:r>
        <w:rPr>
          <w:sz w:val="18"/>
        </w:rPr>
        <w:t>generated</w:t>
      </w:r>
      <w:r>
        <w:rPr>
          <w:spacing w:val="-2"/>
          <w:sz w:val="18"/>
        </w:rPr>
        <w:t> </w:t>
      </w:r>
      <w:r>
        <w:rPr>
          <w:sz w:val="18"/>
        </w:rPr>
        <w:t>sales</w:t>
      </w:r>
      <w:r>
        <w:rPr>
          <w:spacing w:val="-3"/>
          <w:sz w:val="18"/>
        </w:rPr>
        <w:t> </w:t>
      </w:r>
      <w:r>
        <w:rPr>
          <w:sz w:val="18"/>
        </w:rPr>
        <w:t>of</w:t>
      </w:r>
      <w:r>
        <w:rPr>
          <w:spacing w:val="-1"/>
          <w:sz w:val="18"/>
        </w:rPr>
        <w:t> </w:t>
      </w:r>
      <w:r>
        <w:rPr>
          <w:sz w:val="18"/>
        </w:rPr>
        <w:t>€15</w:t>
      </w:r>
      <w:r>
        <w:rPr>
          <w:spacing w:val="-3"/>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4"/>
        <w:rPr>
          <w:sz w:val="11"/>
        </w:rPr>
      </w:pPr>
    </w:p>
    <w:p>
      <w:pPr>
        <w:spacing w:line="249" w:lineRule="exact" w:before="1"/>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3"/>
        <w:ind w:left="101" w:right="2655"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€3.56 billion in 2021 with about 5,300 employees.</w:t>
      </w:r>
    </w:p>
    <w:p>
      <w:pPr>
        <w:pStyle w:val="BodyText"/>
        <w:spacing w:before="2"/>
        <w:rPr>
          <w:sz w:val="12"/>
        </w:rPr>
      </w:pPr>
    </w:p>
    <w:p>
      <w:pPr>
        <w:spacing w:line="247" w:lineRule="exact" w:before="0"/>
        <w:ind w:left="101" w:right="0" w:firstLine="0"/>
        <w:jc w:val="left"/>
        <w:rPr>
          <w:b/>
          <w:sz w:val="18"/>
        </w:rPr>
      </w:pPr>
      <w:r>
        <w:rPr>
          <w:b/>
          <w:spacing w:val="-2"/>
          <w:sz w:val="18"/>
        </w:rPr>
        <w:t>Disclaimer</w:t>
      </w:r>
    </w:p>
    <w:p>
      <w:pPr>
        <w:spacing w:line="192" w:lineRule="auto" w:before="10"/>
        <w:ind w:left="101" w:right="2655"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269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 obligation</w:t>
      </w:r>
      <w:r>
        <w:rPr>
          <w:spacing w:val="-2"/>
          <w:sz w:val="18"/>
        </w:rPr>
        <w:t> </w:t>
      </w:r>
      <w:r>
        <w:rPr>
          <w:sz w:val="18"/>
        </w:rPr>
        <w:t>to update the forecasts, expectations or statements contained in this release.</w:t>
      </w:r>
    </w:p>
    <w:sectPr>
      <w:headerReference w:type="default" r:id="rId10"/>
      <w:footerReference w:type="default" r:id="rId11"/>
      <w:pgSz w:w="11910" w:h="16840"/>
      <w:pgMar w:header="860" w:footer="849" w:top="2000" w:bottom="1040" w:left="126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10560" type="#_x0000_t202" id="docshape1" filled="false" stroked="false">
          <v:textbox inset="0,0,0,0">
            <w:txbxContent>
              <w:p>
                <w:pPr>
                  <w:pStyle w:val="BodyText"/>
                  <w:spacing w:line="261" w:lineRule="exact"/>
                  <w:ind w:left="20"/>
                </w:pPr>
                <w:r>
                  <w:rPr/>
                  <w:t>Page</w:t>
                </w:r>
                <w:r>
                  <w:rPr>
                    <w:spacing w:val="-3"/>
                  </w:rPr>
                  <w:t> </w:t>
                </w:r>
                <w:r>
                  <w:rPr/>
                  <w:t>1</w:t>
                </w:r>
                <w:r>
                  <w:rPr>
                    <w:spacing w:val="-1"/>
                  </w:rPr>
                  <w:t> </w:t>
                </w:r>
                <w:r>
                  <w:rPr/>
                  <w:t>of </w:t>
                </w:r>
                <w:r>
                  <w:rPr>
                    <w:spacing w:val="-10"/>
                  </w:rPr>
                  <w:t>2</w:t>
                </w:r>
              </w:p>
            </w:txbxContent>
          </v:textbox>
          <w10:wrap type="none"/>
        </v:shape>
      </w:pict>
    </w:r>
    <w:r>
      <w:rPr/>
      <w:pict>
        <v:shape style="position:absolute;margin-left:447.660004pt;margin-top:793.158081pt;width:95.35pt;height:8.5pt;mso-position-horizontal-relative:page;mso-position-vertical-relative:page;z-index:-15810048" type="#_x0000_t202" id="docshape2" filled="false" stroked="false">
          <v:textbox inset="0,0,0,0">
            <w:txbxContent>
              <w:p>
                <w:pPr>
                  <w:spacing w:line="170" w:lineRule="exact" w:before="0"/>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8.462585pt;width:62.5pt;height:13.05pt;mso-position-horizontal-relative:page;mso-position-vertical-relative:page;z-index:-15808512" type="#_x0000_t202" id="docshape3" filled="false" stroked="false">
          <v:textbox inset="0,0,0,0">
            <w:txbxContent>
              <w:p>
                <w:pPr>
                  <w:pStyle w:val="BodyText"/>
                  <w:spacing w:line="261" w:lineRule="exact"/>
                  <w:ind w:left="20"/>
                </w:pPr>
                <w:r>
                  <w:rPr/>
                  <w:t>Page</w:t>
                </w:r>
                <w:r>
                  <w:rPr>
                    <w:spacing w:val="-3"/>
                  </w:rPr>
                  <w:t> </w:t>
                </w:r>
                <w:r>
                  <w:rPr/>
                  <w:t>2</w:t>
                </w:r>
                <w:r>
                  <w:rPr>
                    <w:spacing w:val="-1"/>
                  </w:rPr>
                  <w:t> </w:t>
                </w:r>
                <w:r>
                  <w:rPr/>
                  <w:t>of </w:t>
                </w:r>
                <w:r>
                  <w:rPr>
                    <w:spacing w:val="-10"/>
                  </w:rPr>
                  <w:t>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4896">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5408">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6944">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7456">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38" w:hanging="360"/>
      </w:pPr>
      <w:rPr>
        <w:rFonts w:hint="default"/>
        <w:lang w:val="en-US" w:eastAsia="en-US" w:bidi="ar-SA"/>
      </w:rPr>
    </w:lvl>
    <w:lvl w:ilvl="2">
      <w:start w:val="0"/>
      <w:numFmt w:val="bullet"/>
      <w:lvlText w:val="•"/>
      <w:lvlJc w:val="left"/>
      <w:pPr>
        <w:ind w:left="1816" w:hanging="360"/>
      </w:pPr>
      <w:rPr>
        <w:rFonts w:hint="default"/>
        <w:lang w:val="en-US" w:eastAsia="en-US" w:bidi="ar-SA"/>
      </w:rPr>
    </w:lvl>
    <w:lvl w:ilvl="3">
      <w:start w:val="0"/>
      <w:numFmt w:val="bullet"/>
      <w:lvlText w:val="•"/>
      <w:lvlJc w:val="left"/>
      <w:pPr>
        <w:ind w:left="2495" w:hanging="360"/>
      </w:pPr>
      <w:rPr>
        <w:rFonts w:hint="default"/>
        <w:lang w:val="en-US" w:eastAsia="en-US" w:bidi="ar-SA"/>
      </w:rPr>
    </w:lvl>
    <w:lvl w:ilvl="4">
      <w:start w:val="0"/>
      <w:numFmt w:val="bullet"/>
      <w:lvlText w:val="•"/>
      <w:lvlJc w:val="left"/>
      <w:pPr>
        <w:ind w:left="3173" w:hanging="360"/>
      </w:pPr>
      <w:rPr>
        <w:rFonts w:hint="default"/>
        <w:lang w:val="en-US" w:eastAsia="en-US" w:bidi="ar-SA"/>
      </w:rPr>
    </w:lvl>
    <w:lvl w:ilvl="5">
      <w:start w:val="0"/>
      <w:numFmt w:val="bullet"/>
      <w:lvlText w:val="•"/>
      <w:lvlJc w:val="left"/>
      <w:pPr>
        <w:ind w:left="3852" w:hanging="360"/>
      </w:pPr>
      <w:rPr>
        <w:rFonts w:hint="default"/>
        <w:lang w:val="en-US" w:eastAsia="en-US" w:bidi="ar-SA"/>
      </w:rPr>
    </w:lvl>
    <w:lvl w:ilvl="6">
      <w:start w:val="0"/>
      <w:numFmt w:val="bullet"/>
      <w:lvlText w:val="•"/>
      <w:lvlJc w:val="left"/>
      <w:pPr>
        <w:ind w:left="4530" w:hanging="360"/>
      </w:pPr>
      <w:rPr>
        <w:rFonts w:hint="default"/>
        <w:lang w:val="en-US" w:eastAsia="en-US" w:bidi="ar-SA"/>
      </w:rPr>
    </w:lvl>
    <w:lvl w:ilvl="7">
      <w:start w:val="0"/>
      <w:numFmt w:val="bullet"/>
      <w:lvlText w:val="•"/>
      <w:lvlJc w:val="left"/>
      <w:pPr>
        <w:ind w:left="5209" w:hanging="360"/>
      </w:pPr>
      <w:rPr>
        <w:rFonts w:hint="default"/>
        <w:lang w:val="en-US" w:eastAsia="en-US" w:bidi="ar-SA"/>
      </w:rPr>
    </w:lvl>
    <w:lvl w:ilvl="8">
      <w:start w:val="0"/>
      <w:numFmt w:val="bullet"/>
      <w:lvlText w:val="•"/>
      <w:lvlJc w:val="left"/>
      <w:pPr>
        <w:ind w:left="588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6"/>
      <w:ind w:left="101"/>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yama.olumi@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2023-05-12T16:57:46Z</dcterms:created>
  <dcterms:modified xsi:type="dcterms:W3CDTF">2023-05-12T16:57:46Z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für Microsoft 365</vt:lpwstr>
  </property>
  <property fmtid="{D5CDD505-2E9C-101B-9397-08002B2CF9AE}" pid="4" name="LastSaved">
    <vt:filetime>2023-05-12T00:00:00Z</vt:filetime>
  </property>
  <property fmtid="{D5CDD505-2E9C-101B-9397-08002B2CF9AE}" pid="5" name="Producer">
    <vt:lpwstr>Microsoft® Word für Microsoft 365</vt:lpwstr>
  </property>
</Properties>
</file>