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00"/>
          <w:pgNumType w:start="1"/>
        </w:sectPr>
      </w:pPr>
    </w:p>
    <w:p>
      <w:pPr>
        <w:pStyle w:val="Title"/>
        <w:spacing w:line="168" w:lineRule="auto"/>
      </w:pPr>
      <w:r>
        <w:rPr/>
        <w:t>Evonik</w:t>
      </w:r>
      <w:r>
        <w:rPr>
          <w:spacing w:val="-8"/>
        </w:rPr>
        <w:t> </w:t>
      </w:r>
      <w:r>
        <w:rPr/>
        <w:t>company</w:t>
      </w:r>
      <w:r>
        <w:rPr>
          <w:spacing w:val="-5"/>
        </w:rPr>
        <w:t> </w:t>
      </w:r>
      <w:r>
        <w:rPr/>
        <w:t>JeNaCell</w:t>
      </w:r>
      <w:r>
        <w:rPr>
          <w:spacing w:val="-8"/>
        </w:rPr>
        <w:t> </w:t>
      </w:r>
      <w:r>
        <w:rPr/>
        <w:t>launches</w:t>
      </w:r>
      <w:r>
        <w:rPr>
          <w:spacing w:val="-9"/>
        </w:rPr>
        <w:t> </w:t>
      </w:r>
      <w:r>
        <w:rPr/>
        <w:t>wound</w:t>
      </w:r>
      <w:r>
        <w:rPr>
          <w:spacing w:val="-7"/>
        </w:rPr>
        <w:t> </w:t>
      </w:r>
      <w:r>
        <w:rPr/>
        <w:t>dressing epicite® balance for chronic wounds</w:t>
      </w:r>
    </w:p>
    <w:p>
      <w:pPr>
        <w:pStyle w:val="BodyText"/>
        <w:spacing w:before="7"/>
        <w:rPr>
          <w:b/>
          <w:sz w:val="19"/>
        </w:rPr>
      </w:pPr>
    </w:p>
    <w:p>
      <w:pPr>
        <w:pStyle w:val="ListParagraph"/>
        <w:numPr>
          <w:ilvl w:val="0"/>
          <w:numId w:val="1"/>
        </w:numPr>
        <w:tabs>
          <w:tab w:pos="461" w:val="left" w:leader="none"/>
        </w:tabs>
        <w:spacing w:line="194" w:lineRule="auto" w:before="1" w:after="0"/>
        <w:ind w:left="461" w:right="253" w:hanging="360"/>
        <w:jc w:val="left"/>
        <w:rPr>
          <w:sz w:val="24"/>
        </w:rPr>
      </w:pPr>
      <w:r>
        <w:rPr>
          <w:sz w:val="24"/>
        </w:rPr>
        <w:t>Moist</w:t>
      </w:r>
      <w:r>
        <w:rPr>
          <w:spacing w:val="-7"/>
          <w:sz w:val="24"/>
        </w:rPr>
        <w:t> </w:t>
      </w:r>
      <w:r>
        <w:rPr>
          <w:sz w:val="24"/>
        </w:rPr>
        <w:t>wound</w:t>
      </w:r>
      <w:r>
        <w:rPr>
          <w:spacing w:val="-6"/>
          <w:sz w:val="24"/>
        </w:rPr>
        <w:t> </w:t>
      </w:r>
      <w:r>
        <w:rPr>
          <w:sz w:val="24"/>
        </w:rPr>
        <w:t>dressing</w:t>
      </w:r>
      <w:r>
        <w:rPr>
          <w:spacing w:val="-7"/>
          <w:sz w:val="24"/>
        </w:rPr>
        <w:t> </w:t>
      </w:r>
      <w:r>
        <w:rPr>
          <w:sz w:val="24"/>
        </w:rPr>
        <w:t>for</w:t>
      </w:r>
      <w:r>
        <w:rPr>
          <w:spacing w:val="-6"/>
          <w:sz w:val="24"/>
        </w:rPr>
        <w:t> </w:t>
      </w:r>
      <w:r>
        <w:rPr>
          <w:sz w:val="24"/>
        </w:rPr>
        <w:t>chronic</w:t>
      </w:r>
      <w:r>
        <w:rPr>
          <w:spacing w:val="-7"/>
          <w:sz w:val="24"/>
        </w:rPr>
        <w:t> </w:t>
      </w:r>
      <w:r>
        <w:rPr>
          <w:sz w:val="24"/>
        </w:rPr>
        <w:t>wound</w:t>
      </w:r>
      <w:r>
        <w:rPr>
          <w:spacing w:val="-3"/>
          <w:sz w:val="24"/>
        </w:rPr>
        <w:t> </w:t>
      </w:r>
      <w:r>
        <w:rPr>
          <w:sz w:val="24"/>
        </w:rPr>
        <w:t>treatment</w:t>
      </w:r>
      <w:r>
        <w:rPr>
          <w:spacing w:val="-7"/>
          <w:sz w:val="24"/>
        </w:rPr>
        <w:t> </w:t>
      </w:r>
      <w:r>
        <w:rPr>
          <w:sz w:val="24"/>
        </w:rPr>
        <w:t>now available in Germany</w:t>
      </w:r>
    </w:p>
    <w:p>
      <w:pPr>
        <w:pStyle w:val="ListParagraph"/>
        <w:numPr>
          <w:ilvl w:val="0"/>
          <w:numId w:val="1"/>
        </w:numPr>
        <w:tabs>
          <w:tab w:pos="461" w:val="left" w:leader="none"/>
        </w:tabs>
        <w:spacing w:line="194" w:lineRule="auto" w:before="2" w:after="0"/>
        <w:ind w:left="461" w:right="63" w:hanging="360"/>
        <w:jc w:val="left"/>
        <w:rPr>
          <w:sz w:val="24"/>
        </w:rPr>
      </w:pPr>
      <w:r>
        <w:rPr>
          <w:sz w:val="24"/>
        </w:rPr>
        <w:t>Enables</w:t>
      </w:r>
      <w:r>
        <w:rPr>
          <w:spacing w:val="-6"/>
          <w:sz w:val="24"/>
        </w:rPr>
        <w:t> </w:t>
      </w:r>
      <w:r>
        <w:rPr>
          <w:sz w:val="24"/>
        </w:rPr>
        <w:t>superior</w:t>
      </w:r>
      <w:r>
        <w:rPr>
          <w:spacing w:val="-7"/>
          <w:sz w:val="24"/>
        </w:rPr>
        <w:t> </w:t>
      </w:r>
      <w:r>
        <w:rPr>
          <w:sz w:val="24"/>
        </w:rPr>
        <w:t>wound</w:t>
      </w:r>
      <w:r>
        <w:rPr>
          <w:spacing w:val="-7"/>
          <w:sz w:val="24"/>
        </w:rPr>
        <w:t> </w:t>
      </w:r>
      <w:r>
        <w:rPr>
          <w:sz w:val="24"/>
        </w:rPr>
        <w:t>cleansing</w:t>
      </w:r>
      <w:r>
        <w:rPr>
          <w:spacing w:val="-7"/>
          <w:sz w:val="24"/>
        </w:rPr>
        <w:t> </w:t>
      </w:r>
      <w:r>
        <w:rPr>
          <w:sz w:val="24"/>
        </w:rPr>
        <w:t>and</w:t>
      </w:r>
      <w:r>
        <w:rPr>
          <w:spacing w:val="-7"/>
          <w:sz w:val="24"/>
        </w:rPr>
        <w:t> </w:t>
      </w:r>
      <w:r>
        <w:rPr>
          <w:sz w:val="24"/>
        </w:rPr>
        <w:t>reactivates</w:t>
      </w:r>
      <w:r>
        <w:rPr>
          <w:spacing w:val="-7"/>
          <w:sz w:val="24"/>
        </w:rPr>
        <w:t> </w:t>
      </w:r>
      <w:r>
        <w:rPr>
          <w:sz w:val="24"/>
        </w:rPr>
        <w:t>healing of slow-healing wounds</w:t>
      </w:r>
    </w:p>
    <w:p>
      <w:pPr>
        <w:pStyle w:val="ListParagraph"/>
        <w:numPr>
          <w:ilvl w:val="0"/>
          <w:numId w:val="1"/>
        </w:numPr>
        <w:tabs>
          <w:tab w:pos="461" w:val="left" w:leader="none"/>
        </w:tabs>
        <w:spacing w:line="194" w:lineRule="auto" w:before="3" w:after="0"/>
        <w:ind w:left="461" w:right="1243" w:hanging="360"/>
        <w:jc w:val="left"/>
        <w:rPr>
          <w:sz w:val="24"/>
        </w:rPr>
      </w:pPr>
      <w:r>
        <w:rPr>
          <w:sz w:val="24"/>
        </w:rPr>
        <w:t>Latest</w:t>
      </w:r>
      <w:r>
        <w:rPr>
          <w:spacing w:val="-8"/>
          <w:sz w:val="24"/>
        </w:rPr>
        <w:t> </w:t>
      </w:r>
      <w:r>
        <w:rPr>
          <w:sz w:val="24"/>
        </w:rPr>
        <w:t>addition</w:t>
      </w:r>
      <w:r>
        <w:rPr>
          <w:spacing w:val="-7"/>
          <w:sz w:val="24"/>
        </w:rPr>
        <w:t> </w:t>
      </w:r>
      <w:r>
        <w:rPr>
          <w:sz w:val="24"/>
        </w:rPr>
        <w:t>to</w:t>
      </w:r>
      <w:r>
        <w:rPr>
          <w:spacing w:val="-8"/>
          <w:sz w:val="24"/>
        </w:rPr>
        <w:t> </w:t>
      </w:r>
      <w:r>
        <w:rPr>
          <w:sz w:val="24"/>
        </w:rPr>
        <w:t>JeNaCell’s</w:t>
      </w:r>
      <w:r>
        <w:rPr>
          <w:spacing w:val="-4"/>
          <w:sz w:val="24"/>
        </w:rPr>
        <w:t> </w:t>
      </w:r>
      <w:r>
        <w:rPr>
          <w:sz w:val="24"/>
        </w:rPr>
        <w:t>unique</w:t>
      </w:r>
      <w:r>
        <w:rPr>
          <w:spacing w:val="-9"/>
          <w:sz w:val="24"/>
        </w:rPr>
        <w:t> </w:t>
      </w:r>
      <w:r>
        <w:rPr>
          <w:sz w:val="24"/>
        </w:rPr>
        <w:t>portfolio</w:t>
      </w:r>
      <w:r>
        <w:rPr>
          <w:spacing w:val="-8"/>
          <w:sz w:val="24"/>
        </w:rPr>
        <w:t> </w:t>
      </w:r>
      <w:r>
        <w:rPr>
          <w:sz w:val="24"/>
        </w:rPr>
        <w:t>of bioengineered cellulose products for wound management, implants, and drug delivery</w:t>
      </w:r>
    </w:p>
    <w:p>
      <w:pPr>
        <w:pStyle w:val="BodyText"/>
        <w:spacing w:before="11"/>
        <w:rPr>
          <w:sz w:val="19"/>
        </w:rPr>
      </w:pPr>
    </w:p>
    <w:p>
      <w:pPr>
        <w:pStyle w:val="BodyText"/>
        <w:spacing w:line="213" w:lineRule="auto"/>
        <w:ind w:left="101" w:right="51"/>
      </w:pPr>
      <w:r>
        <w:rPr>
          <w:b/>
        </w:rPr>
        <w:t>Jena, Germany. </w:t>
      </w:r>
      <w:r>
        <w:rPr/>
        <w:t>JeNaCell, an Evonik company, launches the</w:t>
      </w:r>
      <w:r>
        <w:rPr>
          <w:spacing w:val="-1"/>
        </w:rPr>
        <w:t> </w:t>
      </w:r>
      <w:r>
        <w:rPr/>
        <w:t>wound dressing</w:t>
      </w:r>
      <w:r>
        <w:rPr>
          <w:spacing w:val="-5"/>
        </w:rPr>
        <w:t> </w:t>
      </w:r>
      <w:r>
        <w:rPr/>
        <w:t>epicite®</w:t>
      </w:r>
      <w:r>
        <w:rPr>
          <w:spacing w:val="-5"/>
        </w:rPr>
        <w:t> </w:t>
      </w:r>
      <w:r>
        <w:rPr/>
        <w:t>balance</w:t>
      </w:r>
      <w:r>
        <w:rPr>
          <w:spacing w:val="-4"/>
        </w:rPr>
        <w:t> </w:t>
      </w:r>
      <w:r>
        <w:rPr/>
        <w:t>onto</w:t>
      </w:r>
      <w:r>
        <w:rPr>
          <w:spacing w:val="-3"/>
        </w:rPr>
        <w:t> </w:t>
      </w:r>
      <w:r>
        <w:rPr/>
        <w:t>the</w:t>
      </w:r>
      <w:r>
        <w:rPr>
          <w:spacing w:val="-7"/>
        </w:rPr>
        <w:t> </w:t>
      </w:r>
      <w:r>
        <w:rPr/>
        <w:t>German</w:t>
      </w:r>
      <w:r>
        <w:rPr>
          <w:spacing w:val="-6"/>
        </w:rPr>
        <w:t> </w:t>
      </w:r>
      <w:r>
        <w:rPr/>
        <w:t>market.</w:t>
      </w:r>
      <w:r>
        <w:rPr>
          <w:spacing w:val="-3"/>
        </w:rPr>
        <w:t> </w:t>
      </w:r>
      <w:r>
        <w:rPr/>
        <w:t>Available</w:t>
      </w:r>
      <w:r>
        <w:rPr>
          <w:spacing w:val="-5"/>
        </w:rPr>
        <w:t> </w:t>
      </w:r>
      <w:r>
        <w:rPr/>
        <w:t>from June 2023, the dressing is particularly suited and optimized for the treatment of chronic wounds with low to medium exudation, such as venous leg ulcers, arterial leg ulcers, diabetic foot ulcers, pressure ulcers and soft tissue lesions.</w:t>
      </w:r>
      <w:r>
        <w:rPr>
          <w:spacing w:val="-18"/>
        </w:rPr>
        <w:t> </w:t>
      </w:r>
      <w:r>
        <w:rPr/>
        <w:t>epicite® balance comes in three different sizes and will be distributed through the company Coopmed ApS to hospitals and homecare centers.</w:t>
      </w:r>
    </w:p>
    <w:p>
      <w:pPr>
        <w:pStyle w:val="BodyText"/>
        <w:spacing w:before="1"/>
        <w:rPr>
          <w:sz w:val="19"/>
        </w:rPr>
      </w:pPr>
    </w:p>
    <w:p>
      <w:pPr>
        <w:pStyle w:val="BodyText"/>
        <w:spacing w:line="213" w:lineRule="auto"/>
        <w:ind w:left="101" w:right="51"/>
      </w:pPr>
      <w:r>
        <w:rPr/>
        <w:t>“epicite® balance offers new treatment options for chronic wounds. The isotonic saline solution creates a moist wound environment, while the biosynthetic cellulose matrix can absorb wound exudate,” says Dr. Dana Kralisch, General Manager of JeNaCell and co-developer</w:t>
      </w:r>
      <w:r>
        <w:rPr>
          <w:spacing w:val="-2"/>
        </w:rPr>
        <w:t> </w:t>
      </w:r>
      <w:r>
        <w:rPr/>
        <w:t>of epicite®</w:t>
      </w:r>
      <w:r>
        <w:rPr>
          <w:spacing w:val="-1"/>
        </w:rPr>
        <w:t> </w:t>
      </w:r>
      <w:r>
        <w:rPr/>
        <w:t>balance. “Chronic</w:t>
      </w:r>
      <w:r>
        <w:rPr>
          <w:spacing w:val="-3"/>
        </w:rPr>
        <w:t> </w:t>
      </w:r>
      <w:r>
        <w:rPr/>
        <w:t>wounds are</w:t>
      </w:r>
      <w:r>
        <w:rPr>
          <w:spacing w:val="-4"/>
        </w:rPr>
        <w:t> </w:t>
      </w:r>
      <w:r>
        <w:rPr/>
        <w:t>often</w:t>
      </w:r>
      <w:r>
        <w:rPr>
          <w:spacing w:val="-3"/>
        </w:rPr>
        <w:t> </w:t>
      </w:r>
      <w:r>
        <w:rPr/>
        <w:t>called</w:t>
      </w:r>
      <w:r>
        <w:rPr>
          <w:spacing w:val="-3"/>
        </w:rPr>
        <w:t> </w:t>
      </w:r>
      <w:r>
        <w:rPr/>
        <w:t>the</w:t>
      </w:r>
      <w:r>
        <w:rPr>
          <w:spacing w:val="-4"/>
        </w:rPr>
        <w:t> </w:t>
      </w:r>
      <w:r>
        <w:rPr/>
        <w:t>silent</w:t>
      </w:r>
      <w:r>
        <w:rPr>
          <w:spacing w:val="-4"/>
        </w:rPr>
        <w:t> </w:t>
      </w:r>
      <w:r>
        <w:rPr/>
        <w:t>epidemic.</w:t>
      </w:r>
      <w:r>
        <w:rPr>
          <w:spacing w:val="-3"/>
        </w:rPr>
        <w:t> </w:t>
      </w:r>
      <w:r>
        <w:rPr/>
        <w:t>They</w:t>
      </w:r>
      <w:r>
        <w:rPr>
          <w:spacing w:val="-3"/>
        </w:rPr>
        <w:t> </w:t>
      </w:r>
      <w:r>
        <w:rPr/>
        <w:t>are</w:t>
      </w:r>
      <w:r>
        <w:rPr>
          <w:spacing w:val="-6"/>
        </w:rPr>
        <w:t> </w:t>
      </w:r>
      <w:r>
        <w:rPr/>
        <w:t>affecting</w:t>
      </w:r>
      <w:r>
        <w:rPr>
          <w:spacing w:val="-5"/>
        </w:rPr>
        <w:t> </w:t>
      </w:r>
      <w:r>
        <w:rPr/>
        <w:t>up</w:t>
      </w:r>
      <w:r>
        <w:rPr>
          <w:spacing w:val="-3"/>
        </w:rPr>
        <w:t> </w:t>
      </w:r>
      <w:r>
        <w:rPr/>
        <w:t>to</w:t>
      </w:r>
      <w:r>
        <w:rPr>
          <w:spacing w:val="-2"/>
        </w:rPr>
        <w:t> </w:t>
      </w:r>
      <w:r>
        <w:rPr/>
        <w:t>two percent of the population in industrialized countries, especially elderly patients.”</w:t>
      </w:r>
    </w:p>
    <w:p>
      <w:pPr>
        <w:pStyle w:val="BodyText"/>
        <w:spacing w:before="1"/>
        <w:rPr>
          <w:sz w:val="19"/>
        </w:rPr>
      </w:pPr>
    </w:p>
    <w:p>
      <w:pPr>
        <w:pStyle w:val="BodyText"/>
        <w:spacing w:line="213" w:lineRule="auto"/>
        <w:ind w:left="101" w:right="38"/>
      </w:pPr>
      <w:r>
        <w:rPr/>
        <w:t>epicite®</w:t>
      </w:r>
      <w:r>
        <w:rPr>
          <w:spacing w:val="-5"/>
        </w:rPr>
        <w:t> </w:t>
      </w:r>
      <w:r>
        <w:rPr/>
        <w:t>balance</w:t>
      </w:r>
      <w:r>
        <w:rPr>
          <w:spacing w:val="-5"/>
        </w:rPr>
        <w:t> </w:t>
      </w:r>
      <w:r>
        <w:rPr/>
        <w:t>is</w:t>
      </w:r>
      <w:r>
        <w:rPr>
          <w:spacing w:val="-7"/>
        </w:rPr>
        <w:t> </w:t>
      </w:r>
      <w:r>
        <w:rPr/>
        <w:t>made</w:t>
      </w:r>
      <w:r>
        <w:rPr>
          <w:spacing w:val="-4"/>
        </w:rPr>
        <w:t> </w:t>
      </w:r>
      <w:r>
        <w:rPr/>
        <w:t>of</w:t>
      </w:r>
      <w:r>
        <w:rPr>
          <w:spacing w:val="-2"/>
        </w:rPr>
        <w:t> </w:t>
      </w:r>
      <w:r>
        <w:rPr/>
        <w:t>biosynthetic</w:t>
      </w:r>
      <w:r>
        <w:rPr>
          <w:spacing w:val="-4"/>
        </w:rPr>
        <w:t> </w:t>
      </w:r>
      <w:r>
        <w:rPr/>
        <w:t>cellulose,</w:t>
      </w:r>
      <w:r>
        <w:rPr>
          <w:spacing w:val="-5"/>
        </w:rPr>
        <w:t> </w:t>
      </w:r>
      <w:r>
        <w:rPr/>
        <w:t>a</w:t>
      </w:r>
      <w:r>
        <w:rPr>
          <w:spacing w:val="-4"/>
        </w:rPr>
        <w:t> </w:t>
      </w:r>
      <w:r>
        <w:rPr/>
        <w:t>hydropolymer for innovative medical device applications. The dressing enables superior wound cleansing effects and reactivates the healing of slow-healing wounds. epicite® balance is manufactured in Germany by JeNaCell via a proprietary fermentation process using renewable carbon sources.</w:t>
      </w:r>
    </w:p>
    <w:p>
      <w:pPr>
        <w:pStyle w:val="BodyText"/>
        <w:spacing w:before="4"/>
        <w:rPr>
          <w:sz w:val="19"/>
        </w:rPr>
      </w:pPr>
    </w:p>
    <w:p>
      <w:pPr>
        <w:pStyle w:val="BodyText"/>
        <w:spacing w:line="213" w:lineRule="auto"/>
        <w:ind w:left="101" w:right="51"/>
      </w:pPr>
      <w:r>
        <w:rPr/>
        <w:t>This</w:t>
      </w:r>
      <w:r>
        <w:rPr>
          <w:spacing w:val="-3"/>
        </w:rPr>
        <w:t> </w:t>
      </w:r>
      <w:r>
        <w:rPr/>
        <w:t>wound</w:t>
      </w:r>
      <w:r>
        <w:rPr>
          <w:spacing w:val="-6"/>
        </w:rPr>
        <w:t> </w:t>
      </w:r>
      <w:r>
        <w:rPr/>
        <w:t>dressing</w:t>
      </w:r>
      <w:r>
        <w:rPr>
          <w:spacing w:val="-7"/>
        </w:rPr>
        <w:t> </w:t>
      </w:r>
      <w:r>
        <w:rPr/>
        <w:t>is</w:t>
      </w:r>
      <w:r>
        <w:rPr>
          <w:spacing w:val="-3"/>
        </w:rPr>
        <w:t> </w:t>
      </w:r>
      <w:r>
        <w:rPr/>
        <w:t>the</w:t>
      </w:r>
      <w:r>
        <w:rPr>
          <w:spacing w:val="-4"/>
        </w:rPr>
        <w:t> </w:t>
      </w:r>
      <w:r>
        <w:rPr/>
        <w:t>latest</w:t>
      </w:r>
      <w:r>
        <w:rPr>
          <w:spacing w:val="-4"/>
        </w:rPr>
        <w:t> </w:t>
      </w:r>
      <w:r>
        <w:rPr/>
        <w:t>addition</w:t>
      </w:r>
      <w:r>
        <w:rPr>
          <w:spacing w:val="-3"/>
        </w:rPr>
        <w:t> </w:t>
      </w:r>
      <w:r>
        <w:rPr/>
        <w:t>to</w:t>
      </w:r>
      <w:r>
        <w:rPr>
          <w:spacing w:val="-4"/>
        </w:rPr>
        <w:t> </w:t>
      </w:r>
      <w:r>
        <w:rPr/>
        <w:t>JeNaCell’s</w:t>
      </w:r>
      <w:r>
        <w:rPr>
          <w:spacing w:val="-3"/>
        </w:rPr>
        <w:t> </w:t>
      </w:r>
      <w:r>
        <w:rPr/>
        <w:t>portfolio. The Evonik company focuses on developing and producing biosynthetic cellulose for medical device applications, implants, and drug delivery. JeNaCell was originally founded in 2012 as a</w:t>
      </w:r>
    </w:p>
    <w:p>
      <w:pPr>
        <w:spacing w:before="71"/>
        <w:ind w:left="101" w:right="0" w:firstLine="0"/>
        <w:jc w:val="left"/>
        <w:rPr>
          <w:sz w:val="18"/>
        </w:rPr>
      </w:pPr>
      <w:r>
        <w:rPr/>
        <w:br w:type="column"/>
      </w:r>
      <w:r>
        <w:rPr>
          <w:sz w:val="18"/>
        </w:rPr>
        <w:t>13</w:t>
      </w:r>
      <w:r>
        <w:rPr>
          <w:spacing w:val="-5"/>
          <w:sz w:val="18"/>
        </w:rPr>
        <w:t> </w:t>
      </w:r>
      <w:r>
        <w:rPr>
          <w:sz w:val="18"/>
        </w:rPr>
        <w:t>June </w:t>
      </w:r>
      <w:r>
        <w:rPr>
          <w:spacing w:val="-4"/>
          <w:sz w:val="18"/>
        </w:rPr>
        <w:t>2023</w:t>
      </w:r>
    </w:p>
    <w:p>
      <w:pPr>
        <w:pStyle w:val="BodyText"/>
        <w:spacing w:before="9"/>
        <w:rPr>
          <w:sz w:val="21"/>
        </w:rPr>
      </w:pPr>
    </w:p>
    <w:p>
      <w:pPr>
        <w:spacing w:line="216" w:lineRule="auto" w:before="0"/>
        <w:ind w:left="101" w:right="1221" w:firstLine="0"/>
        <w:jc w:val="left"/>
        <w:rPr>
          <w:b/>
          <w:sz w:val="13"/>
        </w:rPr>
      </w:pPr>
      <w:r>
        <w:rPr>
          <w:b/>
          <w:sz w:val="13"/>
        </w:rPr>
        <w:t>Main</w:t>
      </w:r>
      <w:r>
        <w:rPr>
          <w:b/>
          <w:spacing w:val="-11"/>
          <w:sz w:val="13"/>
        </w:rPr>
        <w:t> </w:t>
      </w:r>
      <w:r>
        <w:rPr>
          <w:b/>
          <w:sz w:val="13"/>
        </w:rPr>
        <w:t>press</w:t>
      </w:r>
      <w:r>
        <w:rPr>
          <w:b/>
          <w:spacing w:val="-10"/>
          <w:sz w:val="13"/>
        </w:rPr>
        <w:t> </w:t>
      </w:r>
      <w:r>
        <w:rPr>
          <w:b/>
          <w:sz w:val="13"/>
        </w:rPr>
        <w:t>contact Julia Born</w:t>
      </w:r>
    </w:p>
    <w:p>
      <w:pPr>
        <w:spacing w:line="216" w:lineRule="auto" w:before="1"/>
        <w:ind w:left="101" w:right="51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Health Care</w:t>
      </w:r>
    </w:p>
    <w:p>
      <w:pPr>
        <w:spacing w:line="176" w:lineRule="exact" w:before="0"/>
        <w:ind w:left="101" w:right="0" w:firstLine="0"/>
        <w:jc w:val="left"/>
        <w:rPr>
          <w:sz w:val="13"/>
        </w:rPr>
      </w:pPr>
      <w:r>
        <w:rPr>
          <w:sz w:val="13"/>
        </w:rPr>
        <w:t>Phone</w:t>
      </w:r>
      <w:r>
        <w:rPr>
          <w:spacing w:val="-5"/>
          <w:sz w:val="13"/>
        </w:rPr>
        <w:t> </w:t>
      </w:r>
      <w:r>
        <w:rPr>
          <w:sz w:val="13"/>
        </w:rPr>
        <w:t>+</w:t>
      </w:r>
      <w:r>
        <w:rPr>
          <w:spacing w:val="-5"/>
          <w:sz w:val="13"/>
        </w:rPr>
        <w:t> </w:t>
      </w:r>
      <w:r>
        <w:rPr>
          <w:sz w:val="13"/>
        </w:rPr>
        <w:t>49</w:t>
      </w:r>
      <w:r>
        <w:rPr>
          <w:spacing w:val="-4"/>
          <w:sz w:val="13"/>
        </w:rPr>
        <w:t> </w:t>
      </w:r>
      <w:r>
        <w:rPr>
          <w:sz w:val="13"/>
        </w:rPr>
        <w:t>6151</w:t>
      </w:r>
      <w:r>
        <w:rPr>
          <w:spacing w:val="-5"/>
          <w:sz w:val="13"/>
        </w:rPr>
        <w:t> </w:t>
      </w:r>
      <w:r>
        <w:rPr>
          <w:sz w:val="13"/>
        </w:rPr>
        <w:t>18-</w:t>
      </w:r>
      <w:r>
        <w:rPr>
          <w:spacing w:val="-4"/>
          <w:sz w:val="13"/>
        </w:rPr>
        <w:t>4984</w:t>
      </w:r>
    </w:p>
    <w:p>
      <w:pPr>
        <w:spacing w:line="190" w:lineRule="exact" w:before="0"/>
        <w:ind w:left="101" w:right="0" w:firstLine="0"/>
        <w:jc w:val="left"/>
        <w:rPr>
          <w:sz w:val="13"/>
        </w:rPr>
      </w:pPr>
      <w:hyperlink r:id="rId7">
        <w:r>
          <w:rPr>
            <w:spacing w:val="-2"/>
            <w:sz w:val="13"/>
          </w:rPr>
          <w:t>Julia1.born@evonik.com</w:t>
        </w:r>
      </w:hyperlink>
    </w:p>
    <w:p>
      <w:pPr>
        <w:pStyle w:val="BodyText"/>
        <w:spacing w:before="5"/>
        <w:rPr>
          <w:sz w:val="11"/>
        </w:rPr>
      </w:pPr>
    </w:p>
    <w:p>
      <w:pPr>
        <w:spacing w:line="216" w:lineRule="auto" w:before="0"/>
        <w:ind w:left="101" w:right="919"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0"/>
          <w:sz w:val="13"/>
        </w:rPr>
        <w:t> </w:t>
      </w:r>
      <w:r>
        <w:rPr>
          <w:sz w:val="13"/>
        </w:rPr>
        <w:t>of</w:t>
      </w:r>
      <w:r>
        <w:rPr>
          <w:spacing w:val="-10"/>
          <w:sz w:val="13"/>
        </w:rPr>
        <w:t> </w:t>
      </w:r>
      <w:r>
        <w:rPr>
          <w:sz w:val="13"/>
        </w:rPr>
        <w:t>Market</w:t>
      </w:r>
      <w:r>
        <w:rPr>
          <w:spacing w:val="-10"/>
          <w:sz w:val="13"/>
        </w:rPr>
        <w:t> </w:t>
      </w:r>
      <w:r>
        <w:rPr>
          <w:sz w:val="13"/>
        </w:rPr>
        <w:t>Communications</w:t>
      </w:r>
      <w:r>
        <w:rPr>
          <w:spacing w:val="-9"/>
          <w:sz w:val="13"/>
        </w:rPr>
        <w:t> </w:t>
      </w:r>
      <w:r>
        <w:rPr>
          <w:sz w:val="13"/>
        </w:rPr>
        <w:t>Evonik Phone +49 6181 59-6847</w:t>
      </w:r>
    </w:p>
    <w:p>
      <w:pPr>
        <w:spacing w:line="186"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line="216" w:lineRule="auto" w:before="0"/>
        <w:ind w:left="101" w:right="51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81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12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7"/>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Maike Schuh</w:t>
      </w:r>
    </w:p>
    <w:p>
      <w:pPr>
        <w:pStyle w:val="BodyText"/>
        <w:spacing w:before="11"/>
        <w:rPr>
          <w:sz w:val="10"/>
        </w:rPr>
      </w:pPr>
    </w:p>
    <w:p>
      <w:pPr>
        <w:spacing w:line="180" w:lineRule="exact" w:before="0"/>
        <w:ind w:left="101" w:right="518" w:firstLine="0"/>
        <w:jc w:val="left"/>
        <w:rPr>
          <w:sz w:val="13"/>
        </w:rPr>
      </w:pPr>
      <w:r>
        <w:rPr>
          <w:sz w:val="13"/>
        </w:rPr>
        <w:t>Registered Office is Essen Register</w:t>
      </w:r>
      <w:r>
        <w:rPr>
          <w:spacing w:val="-10"/>
          <w:sz w:val="13"/>
        </w:rPr>
        <w:t> </w:t>
      </w:r>
      <w:r>
        <w:rPr>
          <w:sz w:val="13"/>
        </w:rPr>
        <w:t>Court</w:t>
      </w:r>
      <w:r>
        <w:rPr>
          <w:spacing w:val="-8"/>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00"/>
          <w:cols w:num="2" w:equalWidth="0">
            <w:col w:w="7253" w:space="359"/>
            <w:col w:w="273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188"/>
      </w:pPr>
      <w:r>
        <w:rPr/>
        <w:t>spin-off of the Friedrich Schiller University Jena in Germany. In 2017,</w:t>
      </w:r>
      <w:r>
        <w:rPr>
          <w:spacing w:val="-3"/>
        </w:rPr>
        <w:t> </w:t>
      </w:r>
      <w:r>
        <w:rPr/>
        <w:t>the</w:t>
      </w:r>
      <w:r>
        <w:rPr>
          <w:spacing w:val="-4"/>
        </w:rPr>
        <w:t> </w:t>
      </w:r>
      <w:r>
        <w:rPr/>
        <w:t>first</w:t>
      </w:r>
      <w:r>
        <w:rPr>
          <w:spacing w:val="-4"/>
        </w:rPr>
        <w:t> </w:t>
      </w:r>
      <w:r>
        <w:rPr/>
        <w:t>product</w:t>
      </w:r>
      <w:r>
        <w:rPr>
          <w:spacing w:val="-7"/>
        </w:rPr>
        <w:t> </w:t>
      </w:r>
      <w:r>
        <w:rPr/>
        <w:t>epicite®</w:t>
      </w:r>
      <w:r>
        <w:rPr>
          <w:spacing w:val="-4"/>
        </w:rPr>
        <w:t> </w:t>
      </w:r>
      <w:r>
        <w:rPr/>
        <w:t>hydro,</w:t>
      </w:r>
      <w:r>
        <w:rPr>
          <w:spacing w:val="-3"/>
        </w:rPr>
        <w:t> </w:t>
      </w:r>
      <w:r>
        <w:rPr/>
        <w:t>a</w:t>
      </w:r>
      <w:r>
        <w:rPr>
          <w:spacing w:val="-3"/>
        </w:rPr>
        <w:t> </w:t>
      </w:r>
      <w:r>
        <w:rPr/>
        <w:t>wound</w:t>
      </w:r>
      <w:r>
        <w:rPr>
          <w:spacing w:val="-3"/>
        </w:rPr>
        <w:t> </w:t>
      </w:r>
      <w:r>
        <w:rPr/>
        <w:t>dressing</w:t>
      </w:r>
      <w:r>
        <w:rPr>
          <w:spacing w:val="-5"/>
        </w:rPr>
        <w:t> </w:t>
      </w:r>
      <w:r>
        <w:rPr/>
        <w:t>for</w:t>
      </w:r>
      <w:r>
        <w:rPr>
          <w:spacing w:val="-3"/>
        </w:rPr>
        <w:t> </w:t>
      </w:r>
      <w:r>
        <w:rPr/>
        <w:t>the treatment of burns, was launched. Evonik acquired JeNaCell in 2021 following prior a venture capital investment.</w:t>
      </w:r>
    </w:p>
    <w:p>
      <w:pPr>
        <w:pStyle w:val="BodyText"/>
        <w:spacing w:before="4"/>
        <w:rPr>
          <w:sz w:val="19"/>
        </w:rPr>
      </w:pPr>
    </w:p>
    <w:p>
      <w:pPr>
        <w:pStyle w:val="BodyText"/>
        <w:spacing w:line="213" w:lineRule="auto"/>
        <w:ind w:left="101" w:right="3188"/>
      </w:pPr>
      <w:r>
        <w:rPr/>
        <w:t>Evonik’s Health Care business line is a leading global system solutions provider for life science markets. The company’s medical</w:t>
      </w:r>
      <w:r>
        <w:rPr>
          <w:spacing w:val="-3"/>
        </w:rPr>
        <w:t> </w:t>
      </w:r>
      <w:r>
        <w:rPr/>
        <w:t>device</w:t>
      </w:r>
      <w:r>
        <w:rPr>
          <w:spacing w:val="-7"/>
        </w:rPr>
        <w:t> </w:t>
      </w:r>
      <w:r>
        <w:rPr/>
        <w:t>solutions</w:t>
      </w:r>
      <w:r>
        <w:rPr>
          <w:spacing w:val="-4"/>
        </w:rPr>
        <w:t> </w:t>
      </w:r>
      <w:r>
        <w:rPr/>
        <w:t>portfolio</w:t>
      </w:r>
      <w:r>
        <w:rPr>
          <w:spacing w:val="-5"/>
        </w:rPr>
        <w:t> </w:t>
      </w:r>
      <w:r>
        <w:rPr/>
        <w:t>is</w:t>
      </w:r>
      <w:r>
        <w:rPr>
          <w:spacing w:val="-4"/>
        </w:rPr>
        <w:t> </w:t>
      </w:r>
      <w:r>
        <w:rPr/>
        <w:t>rooted</w:t>
      </w:r>
      <w:r>
        <w:rPr>
          <w:spacing w:val="-4"/>
        </w:rPr>
        <w:t> </w:t>
      </w:r>
      <w:r>
        <w:rPr/>
        <w:t>in</w:t>
      </w:r>
      <w:r>
        <w:rPr>
          <w:spacing w:val="-4"/>
        </w:rPr>
        <w:t> </w:t>
      </w:r>
      <w:r>
        <w:rPr/>
        <w:t>science</w:t>
      </w:r>
      <w:r>
        <w:rPr>
          <w:spacing w:val="-5"/>
        </w:rPr>
        <w:t> </w:t>
      </w:r>
      <w:r>
        <w:rPr/>
        <w:t>and</w:t>
      </w:r>
      <w:r>
        <w:rPr>
          <w:spacing w:val="-4"/>
        </w:rPr>
        <w:t> </w:t>
      </w:r>
      <w:r>
        <w:rPr/>
        <w:t>driven by continuous innovation to empower</w:t>
      </w:r>
      <w:r>
        <w:rPr>
          <w:spacing w:val="-1"/>
        </w:rPr>
        <w:t> </w:t>
      </w:r>
      <w:r>
        <w:rPr/>
        <w:t>medical device companies to deliver on their promise</w:t>
      </w:r>
      <w:r>
        <w:rPr>
          <w:spacing w:val="-2"/>
        </w:rPr>
        <w:t> </w:t>
      </w:r>
      <w:r>
        <w:rPr/>
        <w:t>of a</w:t>
      </w:r>
      <w:r>
        <w:rPr>
          <w:spacing w:val="-2"/>
        </w:rPr>
        <w:t> </w:t>
      </w:r>
      <w:r>
        <w:rPr/>
        <w:t>healthier, fuller life to millions</w:t>
      </w:r>
      <w:r>
        <w:rPr>
          <w:spacing w:val="-2"/>
        </w:rPr>
        <w:t> </w:t>
      </w:r>
      <w:r>
        <w:rPr/>
        <w:t>of </w:t>
      </w:r>
      <w:r>
        <w:rPr>
          <w:spacing w:val="-2"/>
        </w:rPr>
        <w:t>people.</w:t>
      </w:r>
    </w:p>
    <w:p>
      <w:pPr>
        <w:pStyle w:val="BodyText"/>
        <w:spacing w:before="8"/>
        <w:rPr>
          <w:sz w:val="17"/>
        </w:rPr>
      </w:pPr>
    </w:p>
    <w:p>
      <w:pPr>
        <w:spacing w:before="0"/>
        <w:ind w:left="101" w:right="0" w:firstLine="0"/>
        <w:jc w:val="left"/>
        <w:rPr>
          <w:b/>
          <w:sz w:val="22"/>
        </w:rPr>
      </w:pPr>
      <w:r>
        <w:rPr>
          <w:b/>
          <w:sz w:val="22"/>
        </w:rPr>
        <w:t>More</w:t>
      </w:r>
      <w:r>
        <w:rPr>
          <w:b/>
          <w:spacing w:val="-2"/>
          <w:sz w:val="22"/>
        </w:rPr>
        <w:t> information</w:t>
      </w:r>
    </w:p>
    <w:p>
      <w:pPr>
        <w:pStyle w:val="BodyText"/>
        <w:spacing w:before="118"/>
        <w:ind w:left="101"/>
      </w:pPr>
      <w:r>
        <w:rPr/>
        <w:t>Please</w:t>
      </w:r>
      <w:r>
        <w:rPr>
          <w:spacing w:val="-10"/>
        </w:rPr>
        <w:t> </w:t>
      </w:r>
      <w:r>
        <w:rPr/>
        <w:t>find</w:t>
      </w:r>
      <w:r>
        <w:rPr>
          <w:spacing w:val="-4"/>
        </w:rPr>
        <w:t> </w:t>
      </w:r>
      <w:r>
        <w:rPr/>
        <w:t>more</w:t>
      </w:r>
      <w:r>
        <w:rPr>
          <w:spacing w:val="-7"/>
        </w:rPr>
        <w:t> </w:t>
      </w:r>
      <w:r>
        <w:rPr/>
        <w:t>information</w:t>
      </w:r>
      <w:r>
        <w:rPr>
          <w:spacing w:val="-5"/>
        </w:rPr>
        <w:t> </w:t>
      </w:r>
      <w:r>
        <w:rPr/>
        <w:t>on</w:t>
      </w:r>
      <w:r>
        <w:rPr>
          <w:spacing w:val="-4"/>
        </w:rPr>
        <w:t> </w:t>
      </w:r>
      <w:r>
        <w:rPr/>
        <w:t>epicite®</w:t>
      </w:r>
      <w:r>
        <w:rPr>
          <w:spacing w:val="-5"/>
        </w:rPr>
        <w:t> </w:t>
      </w:r>
      <w:r>
        <w:rPr/>
        <w:t>balance</w:t>
      </w:r>
      <w:r>
        <w:rPr>
          <w:spacing w:val="-5"/>
        </w:rPr>
        <w:t> </w:t>
      </w:r>
      <w:hyperlink r:id="rId10">
        <w:r>
          <w:rPr>
            <w:spacing w:val="-2"/>
            <w:u w:val="single"/>
          </w:rPr>
          <w:t>here.</w:t>
        </w:r>
      </w:hyperlink>
    </w:p>
    <w:p>
      <w:pPr>
        <w:pStyle w:val="BodyText"/>
        <w:spacing w:line="156" w:lineRule="auto" w:before="186"/>
        <w:ind w:left="101" w:right="3188"/>
      </w:pPr>
      <w:r>
        <w:rPr/>
        <w:t>Please</w:t>
      </w:r>
      <w:r>
        <w:rPr>
          <w:spacing w:val="-6"/>
        </w:rPr>
        <w:t> </w:t>
      </w:r>
      <w:r>
        <w:rPr/>
        <w:t>find</w:t>
      </w:r>
      <w:r>
        <w:rPr>
          <w:spacing w:val="-3"/>
        </w:rPr>
        <w:t> </w:t>
      </w:r>
      <w:r>
        <w:rPr/>
        <w:t>more</w:t>
      </w:r>
      <w:r>
        <w:rPr>
          <w:spacing w:val="-6"/>
        </w:rPr>
        <w:t> </w:t>
      </w:r>
      <w:r>
        <w:rPr/>
        <w:t>information</w:t>
      </w:r>
      <w:r>
        <w:rPr>
          <w:spacing w:val="-3"/>
        </w:rPr>
        <w:t> </w:t>
      </w:r>
      <w:r>
        <w:rPr/>
        <w:t>on</w:t>
      </w:r>
      <w:r>
        <w:rPr>
          <w:spacing w:val="-3"/>
        </w:rPr>
        <w:t> </w:t>
      </w:r>
      <w:r>
        <w:rPr/>
        <w:t>the</w:t>
      </w:r>
      <w:r>
        <w:rPr>
          <w:spacing w:val="-4"/>
        </w:rPr>
        <w:t> </w:t>
      </w:r>
      <w:r>
        <w:rPr/>
        <w:t>use</w:t>
      </w:r>
      <w:r>
        <w:rPr>
          <w:spacing w:val="-4"/>
        </w:rPr>
        <w:t> </w:t>
      </w:r>
      <w:r>
        <w:rPr/>
        <w:t>of</w:t>
      </w:r>
      <w:r>
        <w:rPr>
          <w:spacing w:val="-3"/>
        </w:rPr>
        <w:t> </w:t>
      </w:r>
      <w:r>
        <w:rPr/>
        <w:t>biosynthetic</w:t>
      </w:r>
      <w:r>
        <w:rPr>
          <w:spacing w:val="-3"/>
        </w:rPr>
        <w:t> </w:t>
      </w:r>
      <w:r>
        <w:rPr/>
        <w:t>cellulose for medical devices </w:t>
      </w:r>
      <w:hyperlink r:id="rId11">
        <w:r>
          <w:rPr>
            <w:u w:val="single"/>
          </w:rPr>
          <w:t>here.</w:t>
        </w:r>
      </w:hyperlink>
    </w:p>
    <w:p>
      <w:pPr>
        <w:pStyle w:val="BodyText"/>
        <w:rPr>
          <w:sz w:val="20"/>
        </w:rPr>
      </w:pPr>
    </w:p>
    <w:p>
      <w:pPr>
        <w:pStyle w:val="BodyText"/>
        <w:spacing w:before="7"/>
        <w:rPr>
          <w:sz w:val="12"/>
        </w:rPr>
      </w:pPr>
    </w:p>
    <w:p>
      <w:pPr>
        <w:spacing w:line="264" w:lineRule="exact" w:before="46"/>
        <w:ind w:left="101" w:right="0" w:firstLine="0"/>
        <w:jc w:val="left"/>
        <w:rPr>
          <w:b/>
          <w:sz w:val="18"/>
        </w:rPr>
      </w:pPr>
      <w:r>
        <w:rPr>
          <w:b/>
          <w:sz w:val="18"/>
        </w:rPr>
        <w:t>Company</w:t>
      </w:r>
      <w:r>
        <w:rPr>
          <w:b/>
          <w:spacing w:val="-13"/>
          <w:sz w:val="18"/>
        </w:rPr>
        <w:t> </w:t>
      </w:r>
      <w:r>
        <w:rPr>
          <w:b/>
          <w:spacing w:val="-2"/>
          <w:sz w:val="18"/>
        </w:rPr>
        <w:t>information</w:t>
      </w:r>
    </w:p>
    <w:p>
      <w:pPr>
        <w:spacing w:line="246" w:lineRule="exact" w:before="0"/>
        <w:ind w:left="101" w:right="0" w:firstLine="0"/>
        <w:jc w:val="left"/>
        <w:rPr>
          <w:sz w:val="18"/>
        </w:rPr>
      </w:pPr>
      <w:r>
        <w:rPr>
          <w:sz w:val="18"/>
        </w:rPr>
        <w:t>Evonik</w:t>
      </w:r>
      <w:r>
        <w:rPr>
          <w:spacing w:val="-7"/>
          <w:sz w:val="18"/>
        </w:rPr>
        <w:t> </w:t>
      </w:r>
      <w:r>
        <w:rPr>
          <w:sz w:val="18"/>
        </w:rPr>
        <w:t>is</w:t>
      </w:r>
      <w:r>
        <w:rPr>
          <w:spacing w:val="-3"/>
          <w:sz w:val="18"/>
        </w:rPr>
        <w:t> </w:t>
      </w:r>
      <w:r>
        <w:rPr>
          <w:sz w:val="18"/>
        </w:rPr>
        <w:t>one</w:t>
      </w:r>
      <w:r>
        <w:rPr>
          <w:spacing w:val="-2"/>
          <w:sz w:val="18"/>
        </w:rPr>
        <w:t> </w:t>
      </w:r>
      <w:r>
        <w:rPr>
          <w:sz w:val="18"/>
        </w:rPr>
        <w:t>of</w:t>
      </w:r>
      <w:r>
        <w:rPr>
          <w:spacing w:val="-2"/>
          <w:sz w:val="18"/>
        </w:rPr>
        <w:t> </w:t>
      </w:r>
      <w:r>
        <w:rPr>
          <w:sz w:val="18"/>
        </w:rPr>
        <w:t>the</w:t>
      </w:r>
      <w:r>
        <w:rPr>
          <w:spacing w:val="-4"/>
          <w:sz w:val="18"/>
        </w:rPr>
        <w:t> </w:t>
      </w:r>
      <w:r>
        <w:rPr>
          <w:sz w:val="18"/>
        </w:rPr>
        <w:t>world</w:t>
      </w:r>
      <w:r>
        <w:rPr>
          <w:spacing w:val="-3"/>
          <w:sz w:val="18"/>
        </w:rPr>
        <w:t> </w:t>
      </w:r>
      <w:r>
        <w:rPr>
          <w:sz w:val="18"/>
        </w:rPr>
        <w:t>leaders</w:t>
      </w:r>
      <w:r>
        <w:rPr>
          <w:spacing w:val="-4"/>
          <w:sz w:val="18"/>
        </w:rPr>
        <w:t> </w:t>
      </w:r>
      <w:r>
        <w:rPr>
          <w:sz w:val="18"/>
        </w:rPr>
        <w:t>in</w:t>
      </w:r>
      <w:r>
        <w:rPr>
          <w:spacing w:val="-1"/>
          <w:sz w:val="18"/>
        </w:rPr>
        <w:t> </w:t>
      </w:r>
      <w:r>
        <w:rPr>
          <w:sz w:val="18"/>
        </w:rPr>
        <w:t>specialty</w:t>
      </w:r>
      <w:r>
        <w:rPr>
          <w:spacing w:val="-3"/>
          <w:sz w:val="18"/>
        </w:rPr>
        <w:t> </w:t>
      </w:r>
      <w:r>
        <w:rPr>
          <w:sz w:val="18"/>
        </w:rPr>
        <w:t>chemicals.</w:t>
      </w:r>
      <w:r>
        <w:rPr>
          <w:spacing w:val="-3"/>
          <w:sz w:val="18"/>
        </w:rPr>
        <w:t> </w:t>
      </w:r>
      <w:r>
        <w:rPr>
          <w:sz w:val="18"/>
        </w:rPr>
        <w:t>The</w:t>
      </w:r>
      <w:r>
        <w:rPr>
          <w:spacing w:val="-2"/>
          <w:sz w:val="18"/>
        </w:rPr>
        <w:t> </w:t>
      </w:r>
      <w:r>
        <w:rPr>
          <w:sz w:val="18"/>
        </w:rPr>
        <w:t>company</w:t>
      </w:r>
      <w:r>
        <w:rPr>
          <w:spacing w:val="-3"/>
          <w:sz w:val="18"/>
        </w:rPr>
        <w:t> </w:t>
      </w:r>
      <w:r>
        <w:rPr>
          <w:sz w:val="18"/>
        </w:rPr>
        <w:t>is</w:t>
      </w:r>
      <w:r>
        <w:rPr>
          <w:spacing w:val="-3"/>
          <w:sz w:val="18"/>
        </w:rPr>
        <w:t> </w:t>
      </w:r>
      <w:r>
        <w:rPr>
          <w:spacing w:val="-2"/>
          <w:sz w:val="18"/>
        </w:rPr>
        <w:t>active</w:t>
      </w:r>
    </w:p>
    <w:p>
      <w:pPr>
        <w:spacing w:line="240" w:lineRule="exact" w:before="0"/>
        <w:ind w:left="101" w:right="0" w:firstLine="0"/>
        <w:jc w:val="left"/>
        <w:rPr>
          <w:sz w:val="18"/>
        </w:rPr>
      </w:pPr>
      <w:r>
        <w:rPr>
          <w:sz w:val="18"/>
        </w:rPr>
        <w:t>in</w:t>
      </w:r>
      <w:r>
        <w:rPr>
          <w:spacing w:val="-2"/>
          <w:sz w:val="18"/>
        </w:rPr>
        <w:t> </w:t>
      </w:r>
      <w:r>
        <w:rPr>
          <w:sz w:val="18"/>
        </w:rPr>
        <w:t>more</w:t>
      </w:r>
      <w:r>
        <w:rPr>
          <w:spacing w:val="-3"/>
          <w:sz w:val="18"/>
        </w:rPr>
        <w:t> </w:t>
      </w:r>
      <w:r>
        <w:rPr>
          <w:sz w:val="18"/>
        </w:rPr>
        <w:t>than</w:t>
      </w:r>
      <w:r>
        <w:rPr>
          <w:spacing w:val="-1"/>
          <w:sz w:val="18"/>
        </w:rPr>
        <w:t> </w:t>
      </w:r>
      <w:r>
        <w:rPr>
          <w:sz w:val="18"/>
        </w:rPr>
        <w:t>100</w:t>
      </w:r>
      <w:r>
        <w:rPr>
          <w:spacing w:val="-3"/>
          <w:sz w:val="18"/>
        </w:rPr>
        <w:t> </w:t>
      </w:r>
      <w:r>
        <w:rPr>
          <w:sz w:val="18"/>
        </w:rPr>
        <w:t>countries</w:t>
      </w:r>
      <w:r>
        <w:rPr>
          <w:spacing w:val="-5"/>
          <w:sz w:val="18"/>
        </w:rPr>
        <w:t> </w:t>
      </w:r>
      <w:r>
        <w:rPr>
          <w:sz w:val="18"/>
        </w:rPr>
        <w:t>around</w:t>
      </w:r>
      <w:r>
        <w:rPr>
          <w:spacing w:val="-3"/>
          <w:sz w:val="18"/>
        </w:rPr>
        <w:t> </w:t>
      </w:r>
      <w:r>
        <w:rPr>
          <w:sz w:val="18"/>
        </w:rPr>
        <w:t>the</w:t>
      </w:r>
      <w:r>
        <w:rPr>
          <w:spacing w:val="-4"/>
          <w:sz w:val="18"/>
        </w:rPr>
        <w:t> </w:t>
      </w:r>
      <w:r>
        <w:rPr>
          <w:sz w:val="18"/>
        </w:rPr>
        <w:t>world</w:t>
      </w:r>
      <w:r>
        <w:rPr>
          <w:spacing w:val="-3"/>
          <w:sz w:val="18"/>
        </w:rPr>
        <w:t> </w:t>
      </w:r>
      <w:r>
        <w:rPr>
          <w:sz w:val="18"/>
        </w:rPr>
        <w:t>and</w:t>
      </w:r>
      <w:r>
        <w:rPr>
          <w:spacing w:val="-3"/>
          <w:sz w:val="18"/>
        </w:rPr>
        <w:t> </w:t>
      </w:r>
      <w:r>
        <w:rPr>
          <w:sz w:val="18"/>
        </w:rPr>
        <w:t>generated</w:t>
      </w:r>
      <w:r>
        <w:rPr>
          <w:spacing w:val="-2"/>
          <w:sz w:val="18"/>
        </w:rPr>
        <w:t> </w:t>
      </w:r>
      <w:r>
        <w:rPr>
          <w:sz w:val="18"/>
        </w:rPr>
        <w:t>sales</w:t>
      </w:r>
      <w:r>
        <w:rPr>
          <w:spacing w:val="-3"/>
          <w:sz w:val="18"/>
        </w:rPr>
        <w:t> </w:t>
      </w:r>
      <w:r>
        <w:rPr>
          <w:sz w:val="18"/>
        </w:rPr>
        <w:t>of</w:t>
      </w:r>
      <w:r>
        <w:rPr>
          <w:spacing w:val="-1"/>
          <w:sz w:val="18"/>
        </w:rPr>
        <w:t> </w:t>
      </w:r>
      <w:r>
        <w:rPr>
          <w:spacing w:val="-2"/>
          <w:sz w:val="18"/>
        </w:rPr>
        <w:t>€18.5</w:t>
      </w:r>
    </w:p>
    <w:p>
      <w:pPr>
        <w:spacing w:line="208" w:lineRule="auto" w:before="7"/>
        <w:ind w:left="101" w:right="2999" w:firstLine="0"/>
        <w:jc w:val="left"/>
        <w:rPr>
          <w:sz w:val="18"/>
        </w:rPr>
      </w:pPr>
      <w:r>
        <w:rPr>
          <w:sz w:val="18"/>
        </w:rPr>
        <w:t>billion</w:t>
      </w:r>
      <w:r>
        <w:rPr>
          <w:spacing w:val="-4"/>
          <w:sz w:val="18"/>
        </w:rPr>
        <w:t> </w:t>
      </w:r>
      <w:r>
        <w:rPr>
          <w:sz w:val="18"/>
        </w:rPr>
        <w:t>and</w:t>
      </w:r>
      <w:r>
        <w:rPr>
          <w:spacing w:val="-4"/>
          <w:sz w:val="18"/>
        </w:rPr>
        <w:t> </w:t>
      </w:r>
      <w:r>
        <w:rPr>
          <w:sz w:val="18"/>
        </w:rPr>
        <w:t>an</w:t>
      </w:r>
      <w:r>
        <w:rPr>
          <w:spacing w:val="-2"/>
          <w:sz w:val="18"/>
        </w:rPr>
        <w:t> </w:t>
      </w:r>
      <w:r>
        <w:rPr>
          <w:sz w:val="18"/>
        </w:rPr>
        <w:t>operating</w:t>
      </w:r>
      <w:r>
        <w:rPr>
          <w:spacing w:val="-2"/>
          <w:sz w:val="18"/>
        </w:rPr>
        <w:t> </w:t>
      </w:r>
      <w:r>
        <w:rPr>
          <w:sz w:val="18"/>
        </w:rPr>
        <w:t>profit</w:t>
      </w:r>
      <w:r>
        <w:rPr>
          <w:spacing w:val="-3"/>
          <w:sz w:val="18"/>
        </w:rPr>
        <w:t> </w:t>
      </w:r>
      <w:r>
        <w:rPr>
          <w:sz w:val="18"/>
        </w:rPr>
        <w:t>(adjusted</w:t>
      </w:r>
      <w:r>
        <w:rPr>
          <w:spacing w:val="-3"/>
          <w:sz w:val="18"/>
        </w:rPr>
        <w:t> </w:t>
      </w:r>
      <w:r>
        <w:rPr>
          <w:sz w:val="18"/>
        </w:rPr>
        <w:t>EBITDA)</w:t>
      </w:r>
      <w:r>
        <w:rPr>
          <w:spacing w:val="-4"/>
          <w:sz w:val="18"/>
        </w:rPr>
        <w:t> </w:t>
      </w:r>
      <w:r>
        <w:rPr>
          <w:sz w:val="18"/>
        </w:rPr>
        <w:t>of</w:t>
      </w:r>
      <w:r>
        <w:rPr>
          <w:spacing w:val="-2"/>
          <w:sz w:val="18"/>
        </w:rPr>
        <w:t> </w:t>
      </w:r>
      <w:r>
        <w:rPr>
          <w:sz w:val="18"/>
        </w:rPr>
        <w:t>€2.49</w:t>
      </w:r>
      <w:r>
        <w:rPr>
          <w:spacing w:val="-4"/>
          <w:sz w:val="18"/>
        </w:rPr>
        <w:t> </w:t>
      </w:r>
      <w:r>
        <w:rPr>
          <w:sz w:val="18"/>
        </w:rPr>
        <w:t>billion</w:t>
      </w:r>
      <w:r>
        <w:rPr>
          <w:spacing w:val="-2"/>
          <w:sz w:val="18"/>
        </w:rPr>
        <w:t> </w:t>
      </w:r>
      <w:r>
        <w:rPr>
          <w:sz w:val="18"/>
        </w:rPr>
        <w:t>in</w:t>
      </w:r>
      <w:r>
        <w:rPr>
          <w:spacing w:val="-2"/>
          <w:sz w:val="18"/>
        </w:rPr>
        <w:t> </w:t>
      </w:r>
      <w:r>
        <w:rPr>
          <w:sz w:val="18"/>
        </w:rPr>
        <w:t>2022.</w:t>
      </w:r>
      <w:r>
        <w:rPr>
          <w:spacing w:val="-3"/>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7"/>
        <w:rPr>
          <w:sz w:val="11"/>
        </w:rPr>
      </w:pPr>
    </w:p>
    <w:p>
      <w:pPr>
        <w:spacing w:line="249"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92" w:lineRule="auto" w:before="11"/>
        <w:ind w:left="101" w:right="2999"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3"/>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2"/>
          <w:sz w:val="18"/>
        </w:rPr>
        <w:t> </w:t>
      </w:r>
      <w:r>
        <w:rPr>
          <w:sz w:val="18"/>
        </w:rPr>
        <w:t>devices,</w:t>
      </w:r>
      <w:r>
        <w:rPr>
          <w:spacing w:val="-3"/>
          <w:sz w:val="18"/>
        </w:rPr>
        <w:t> </w:t>
      </w:r>
      <w:r>
        <w:rPr>
          <w:sz w:val="18"/>
        </w:rPr>
        <w:t>nutrition</w:t>
      </w:r>
      <w:r>
        <w:rPr>
          <w:spacing w:val="-2"/>
          <w:sz w:val="18"/>
        </w:rPr>
        <w:t> </w:t>
      </w:r>
      <w:r>
        <w:rPr>
          <w:sz w:val="18"/>
        </w:rPr>
        <w:t>for</w:t>
      </w:r>
      <w:r>
        <w:rPr>
          <w:spacing w:val="-3"/>
          <w:sz w:val="18"/>
        </w:rPr>
        <w:t> </w:t>
      </w:r>
      <w:r>
        <w:rPr>
          <w:sz w:val="18"/>
        </w:rPr>
        <w:t>humans</w:t>
      </w:r>
      <w:r>
        <w:rPr>
          <w:spacing w:val="-4"/>
          <w:sz w:val="18"/>
        </w:rPr>
        <w:t> </w:t>
      </w:r>
      <w:r>
        <w:rPr>
          <w:sz w:val="18"/>
        </w:rPr>
        <w:t>and</w:t>
      </w:r>
      <w:r>
        <w:rPr>
          <w:spacing w:val="-6"/>
          <w:sz w:val="18"/>
        </w:rPr>
        <w:t> </w:t>
      </w:r>
      <w:r>
        <w:rPr>
          <w:sz w:val="18"/>
        </w:rPr>
        <w:t>animals,</w:t>
      </w:r>
      <w:r>
        <w:rPr>
          <w:spacing w:val="-3"/>
          <w:sz w:val="18"/>
        </w:rPr>
        <w:t> </w:t>
      </w:r>
      <w:r>
        <w:rPr>
          <w:sz w:val="18"/>
        </w:rPr>
        <w:t>personal</w:t>
      </w:r>
      <w:r>
        <w:rPr>
          <w:spacing w:val="-2"/>
          <w:sz w:val="18"/>
        </w:rPr>
        <w:t> </w:t>
      </w:r>
      <w:r>
        <w:rPr>
          <w:sz w:val="18"/>
        </w:rPr>
        <w:t>care,</w:t>
      </w:r>
      <w:r>
        <w:rPr>
          <w:spacing w:val="-3"/>
          <w:sz w:val="18"/>
        </w:rPr>
        <w:t> </w:t>
      </w:r>
      <w:r>
        <w:rPr>
          <w:sz w:val="18"/>
        </w:rPr>
        <w:t>cosmetics,</w:t>
      </w:r>
      <w:r>
        <w:rPr>
          <w:spacing w:val="-3"/>
          <w:sz w:val="18"/>
        </w:rPr>
        <w:t> </w:t>
      </w:r>
      <w:r>
        <w:rPr>
          <w:sz w:val="18"/>
        </w:rPr>
        <w:t>and household cleaning. In these resilient end markets, the division generated sales</w:t>
      </w:r>
    </w:p>
    <w:p>
      <w:pPr>
        <w:spacing w:line="230" w:lineRule="exact" w:before="0"/>
        <w:ind w:left="101" w:right="0" w:firstLine="0"/>
        <w:jc w:val="left"/>
        <w:rPr>
          <w:sz w:val="18"/>
        </w:rPr>
      </w:pPr>
      <w:r>
        <w:rPr>
          <w:sz w:val="18"/>
        </w:rPr>
        <w:t>of</w:t>
      </w:r>
      <w:r>
        <w:rPr>
          <w:spacing w:val="-3"/>
          <w:sz w:val="18"/>
        </w:rPr>
        <w:t> </w:t>
      </w:r>
      <w:r>
        <w:rPr>
          <w:sz w:val="18"/>
        </w:rPr>
        <w:t>€4.24</w:t>
      </w:r>
      <w:r>
        <w:rPr>
          <w:spacing w:val="-3"/>
          <w:sz w:val="18"/>
        </w:rPr>
        <w:t> </w:t>
      </w:r>
      <w:r>
        <w:rPr>
          <w:sz w:val="18"/>
        </w:rPr>
        <w:t>billion</w:t>
      </w:r>
      <w:r>
        <w:rPr>
          <w:spacing w:val="-3"/>
          <w:sz w:val="18"/>
        </w:rPr>
        <w:t> </w:t>
      </w:r>
      <w:r>
        <w:rPr>
          <w:sz w:val="18"/>
        </w:rPr>
        <w:t>in</w:t>
      </w:r>
      <w:r>
        <w:rPr>
          <w:spacing w:val="-1"/>
          <w:sz w:val="18"/>
        </w:rPr>
        <w:t> </w:t>
      </w:r>
      <w:r>
        <w:rPr>
          <w:sz w:val="18"/>
        </w:rPr>
        <w:t>2022</w:t>
      </w:r>
      <w:r>
        <w:rPr>
          <w:spacing w:val="-2"/>
          <w:sz w:val="18"/>
        </w:rPr>
        <w:t> </w:t>
      </w:r>
      <w:r>
        <w:rPr>
          <w:sz w:val="18"/>
        </w:rPr>
        <w:t>with</w:t>
      </w:r>
      <w:r>
        <w:rPr>
          <w:spacing w:val="-1"/>
          <w:sz w:val="18"/>
        </w:rPr>
        <w:t> </w:t>
      </w:r>
      <w:r>
        <w:rPr>
          <w:sz w:val="18"/>
        </w:rPr>
        <w:t>about</w:t>
      </w:r>
      <w:r>
        <w:rPr>
          <w:spacing w:val="-2"/>
          <w:sz w:val="18"/>
        </w:rPr>
        <w:t> </w:t>
      </w:r>
      <w:r>
        <w:rPr>
          <w:sz w:val="18"/>
        </w:rPr>
        <w:t>5,700</w:t>
      </w:r>
      <w:r>
        <w:rPr>
          <w:spacing w:val="-2"/>
          <w:sz w:val="18"/>
        </w:rPr>
        <w:t> employees.</w:t>
      </w:r>
    </w:p>
    <w:p>
      <w:pPr>
        <w:pStyle w:val="BodyText"/>
        <w:spacing w:before="12"/>
        <w:rPr>
          <w:sz w:val="10"/>
        </w:rPr>
      </w:pPr>
    </w:p>
    <w:p>
      <w:pPr>
        <w:spacing w:line="247" w:lineRule="exact" w:before="0"/>
        <w:ind w:left="101" w:right="0" w:firstLine="0"/>
        <w:jc w:val="left"/>
        <w:rPr>
          <w:b/>
          <w:sz w:val="18"/>
        </w:rPr>
      </w:pPr>
      <w:r>
        <w:rPr>
          <w:b/>
          <w:spacing w:val="-2"/>
          <w:sz w:val="18"/>
        </w:rPr>
        <w:t>Disclaimer</w:t>
      </w:r>
    </w:p>
    <w:p>
      <w:pPr>
        <w:spacing w:line="192" w:lineRule="auto" w:before="10"/>
        <w:ind w:left="101" w:right="2999"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188"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4"/>
          <w:sz w:val="18"/>
        </w:rPr>
        <w:t> </w:t>
      </w:r>
      <w:r>
        <w:rPr>
          <w:sz w:val="18"/>
        </w:rPr>
        <w:t>nor</w:t>
      </w:r>
      <w:r>
        <w:rPr>
          <w:spacing w:val="-3"/>
          <w:sz w:val="18"/>
        </w:rPr>
        <w:t> </w:t>
      </w:r>
      <w:r>
        <w:rPr>
          <w:sz w:val="18"/>
        </w:rPr>
        <w:t>its</w:t>
      </w:r>
      <w:r>
        <w:rPr>
          <w:spacing w:val="-5"/>
          <w:sz w:val="18"/>
        </w:rPr>
        <w:t> </w:t>
      </w:r>
      <w:r>
        <w:rPr>
          <w:sz w:val="18"/>
        </w:rPr>
        <w:t>group</w:t>
      </w:r>
      <w:r>
        <w:rPr>
          <w:spacing w:val="-4"/>
          <w:sz w:val="18"/>
        </w:rPr>
        <w:t> </w:t>
      </w:r>
      <w:r>
        <w:rPr>
          <w:sz w:val="18"/>
        </w:rPr>
        <w:t>companies</w:t>
      </w:r>
      <w:r>
        <w:rPr>
          <w:spacing w:val="-5"/>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2576">
              <wp:simplePos x="0" y="0"/>
              <wp:positionH relativeFrom="page">
                <wp:posOffset>851712</wp:posOffset>
              </wp:positionH>
              <wp:positionV relativeFrom="page">
                <wp:posOffset>10013474</wp:posOffset>
              </wp:positionV>
              <wp:extent cx="79375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93750" cy="165735"/>
                      </a:xfrm>
                      <a:prstGeom prst="rect">
                        <a:avLst/>
                      </a:prstGeom>
                    </wps:spPr>
                    <wps:txbx>
                      <w:txbxContent>
                        <w:p>
                          <w:pPr>
                            <w:pStyle w:val="BodyText"/>
                            <w:spacing w:line="261" w:lineRule="exact"/>
                            <w:ind w:left="20"/>
                          </w:pPr>
                          <w:r>
                            <w:rPr/>
                            <w:t>Page</w:t>
                          </w:r>
                          <w:r>
                            <w:rPr>
                              <w:spacing w:val="-4"/>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3904" type="#_x0000_t202" id="docshape1" filled="false" stroked="false">
              <v:textbox inset="0,0,0,0">
                <w:txbxContent>
                  <w:p>
                    <w:pPr>
                      <w:pStyle w:val="BodyText"/>
                      <w:spacing w:line="261" w:lineRule="exact"/>
                      <w:ind w:left="20"/>
                    </w:pPr>
                    <w:r>
                      <w:rPr/>
                      <w:t>Page</w:t>
                    </w:r>
                    <w:r>
                      <w:rPr>
                        <w:spacing w:val="-4"/>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11552">
          <wp:simplePos x="0" y="0"/>
          <wp:positionH relativeFrom="page">
            <wp:posOffset>5111750</wp:posOffset>
          </wp:positionH>
          <wp:positionV relativeFrom="page">
            <wp:posOffset>546099</wp:posOffset>
          </wp:positionV>
          <wp:extent cx="1871345" cy="49974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2064">
          <wp:simplePos x="0" y="0"/>
          <wp:positionH relativeFrom="page">
            <wp:posOffset>864235</wp:posOffset>
          </wp:positionH>
          <wp:positionV relativeFrom="page">
            <wp:posOffset>630554</wp:posOffset>
          </wp:positionV>
          <wp:extent cx="1065110" cy="1511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spacing w:val="0"/>
        <w:w w:val="100"/>
        <w:sz w:val="24"/>
        <w:szCs w:val="24"/>
        <w:lang w:val="en-US" w:eastAsia="en-US" w:bidi="ar-SA"/>
      </w:rPr>
    </w:lvl>
    <w:lvl w:ilvl="1">
      <w:start w:val="0"/>
      <w:numFmt w:val="bullet"/>
      <w:lvlText w:val="•"/>
      <w:lvlJc w:val="left"/>
      <w:pPr>
        <w:ind w:left="1139" w:hanging="360"/>
      </w:pPr>
      <w:rPr>
        <w:rFonts w:hint="default"/>
        <w:lang w:val="en-US" w:eastAsia="en-US" w:bidi="ar-SA"/>
      </w:rPr>
    </w:lvl>
    <w:lvl w:ilvl="2">
      <w:start w:val="0"/>
      <w:numFmt w:val="bullet"/>
      <w:lvlText w:val="•"/>
      <w:lvlJc w:val="left"/>
      <w:pPr>
        <w:ind w:left="1818" w:hanging="360"/>
      </w:pPr>
      <w:rPr>
        <w:rFonts w:hint="default"/>
        <w:lang w:val="en-US" w:eastAsia="en-US" w:bidi="ar-SA"/>
      </w:rPr>
    </w:lvl>
    <w:lvl w:ilvl="3">
      <w:start w:val="0"/>
      <w:numFmt w:val="bullet"/>
      <w:lvlText w:val="•"/>
      <w:lvlJc w:val="left"/>
      <w:pPr>
        <w:ind w:left="2497" w:hanging="360"/>
      </w:pPr>
      <w:rPr>
        <w:rFonts w:hint="default"/>
        <w:lang w:val="en-US" w:eastAsia="en-US" w:bidi="ar-SA"/>
      </w:rPr>
    </w:lvl>
    <w:lvl w:ilvl="4">
      <w:start w:val="0"/>
      <w:numFmt w:val="bullet"/>
      <w:lvlText w:val="•"/>
      <w:lvlJc w:val="left"/>
      <w:pPr>
        <w:ind w:left="3176" w:hanging="360"/>
      </w:pPr>
      <w:rPr>
        <w:rFonts w:hint="default"/>
        <w:lang w:val="en-US" w:eastAsia="en-US" w:bidi="ar-SA"/>
      </w:rPr>
    </w:lvl>
    <w:lvl w:ilvl="5">
      <w:start w:val="0"/>
      <w:numFmt w:val="bullet"/>
      <w:lvlText w:val="•"/>
      <w:lvlJc w:val="left"/>
      <w:pPr>
        <w:ind w:left="3856" w:hanging="360"/>
      </w:pPr>
      <w:rPr>
        <w:rFonts w:hint="default"/>
        <w:lang w:val="en-US" w:eastAsia="en-US" w:bidi="ar-SA"/>
      </w:rPr>
    </w:lvl>
    <w:lvl w:ilvl="6">
      <w:start w:val="0"/>
      <w:numFmt w:val="bullet"/>
      <w:lvlText w:val="•"/>
      <w:lvlJc w:val="left"/>
      <w:pPr>
        <w:ind w:left="4535" w:hanging="360"/>
      </w:pPr>
      <w:rPr>
        <w:rFonts w:hint="default"/>
        <w:lang w:val="en-US" w:eastAsia="en-US" w:bidi="ar-SA"/>
      </w:rPr>
    </w:lvl>
    <w:lvl w:ilvl="7">
      <w:start w:val="0"/>
      <w:numFmt w:val="bullet"/>
      <w:lvlText w:val="•"/>
      <w:lvlJc w:val="left"/>
      <w:pPr>
        <w:ind w:left="5214" w:hanging="360"/>
      </w:pPr>
      <w:rPr>
        <w:rFonts w:hint="default"/>
        <w:lang w:val="en-US" w:eastAsia="en-US" w:bidi="ar-SA"/>
      </w:rPr>
    </w:lvl>
    <w:lvl w:ilvl="8">
      <w:start w:val="0"/>
      <w:numFmt w:val="bullet"/>
      <w:lvlText w:val="•"/>
      <w:lvlJc w:val="left"/>
      <w:pPr>
        <w:ind w:left="58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51"/>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spacing w:before="1"/>
      <w:ind w:left="461" w:right="63"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ulia1.born@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yperlink" Target="https://www.epicite.de/" TargetMode="External"/><Relationship Id="rId11" Type="http://schemas.openxmlformats.org/officeDocument/2006/relationships/hyperlink" Target="https://www.jenacell.com/en/products-and-solutions/medical-devices"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2023-07-14T13:33:48Z</dcterms:created>
  <dcterms:modified xsi:type="dcterms:W3CDTF">2023-07-14T13:33:48Z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für Microsoft 365</vt:lpwstr>
  </property>
  <property fmtid="{D5CDD505-2E9C-101B-9397-08002B2CF9AE}" pid="4" name="LastSaved">
    <vt:filetime>2023-07-14T00:00:00Z</vt:filetime>
  </property>
  <property fmtid="{D5CDD505-2E9C-101B-9397-08002B2CF9AE}" pid="5" name="Producer">
    <vt:lpwstr>Microsoft® Word für Microsoft 365</vt:lpwstr>
  </property>
</Properties>
</file>