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307736" w14:paraId="7521E6CC" w14:textId="77777777" w:rsidTr="00D81410">
        <w:trPr>
          <w:trHeight w:val="851"/>
        </w:trPr>
        <w:tc>
          <w:tcPr>
            <w:tcW w:w="2552" w:type="dxa"/>
            <w:shd w:val="clear" w:color="auto" w:fill="auto"/>
          </w:tcPr>
          <w:p w14:paraId="2F362C01" w14:textId="77777777" w:rsidR="004F1918" w:rsidRPr="00051115" w:rsidRDefault="00F64900" w:rsidP="004F1918">
            <w:pPr>
              <w:pStyle w:val="M7"/>
              <w:framePr w:wrap="auto" w:vAnchor="margin" w:hAnchor="text" w:xAlign="left" w:yAlign="inline"/>
              <w:suppressOverlap w:val="0"/>
              <w:rPr>
                <w:b w:val="0"/>
                <w:sz w:val="18"/>
                <w:szCs w:val="18"/>
                <w:lang w:val="es-ES"/>
              </w:rPr>
            </w:pPr>
            <w:r>
              <w:rPr>
                <w:b w:val="0"/>
                <w:sz w:val="18"/>
                <w:szCs w:val="18"/>
                <w:lang w:val="es-AR"/>
              </w:rPr>
              <w:t>11 de mayo de 2022</w:t>
            </w:r>
          </w:p>
          <w:p w14:paraId="4C42FD2D" w14:textId="77777777" w:rsidR="004F1918" w:rsidRPr="00051115" w:rsidRDefault="004F1918" w:rsidP="004F1918">
            <w:pPr>
              <w:pStyle w:val="M7"/>
              <w:framePr w:wrap="auto" w:vAnchor="margin" w:hAnchor="text" w:xAlign="left" w:yAlign="inline"/>
              <w:suppressOverlap w:val="0"/>
              <w:rPr>
                <w:lang w:val="es-ES"/>
              </w:rPr>
            </w:pPr>
          </w:p>
          <w:p w14:paraId="40F786E2" w14:textId="77777777" w:rsidR="004F1918" w:rsidRPr="00051115" w:rsidRDefault="004F1918" w:rsidP="004F1918">
            <w:pPr>
              <w:pStyle w:val="M7"/>
              <w:framePr w:wrap="auto" w:vAnchor="margin" w:hAnchor="text" w:xAlign="left" w:yAlign="inline"/>
              <w:suppressOverlap w:val="0"/>
              <w:rPr>
                <w:lang w:val="es-ES"/>
              </w:rPr>
            </w:pPr>
          </w:p>
          <w:p w14:paraId="72FE5647" w14:textId="77777777" w:rsidR="00840CD4" w:rsidRPr="00051115" w:rsidRDefault="00F64900" w:rsidP="004F1918">
            <w:pPr>
              <w:pStyle w:val="M7"/>
              <w:framePr w:wrap="auto" w:vAnchor="margin" w:hAnchor="text" w:xAlign="left" w:yAlign="inline"/>
              <w:suppressOverlap w:val="0"/>
              <w:rPr>
                <w:lang w:val="es-ES"/>
              </w:rPr>
            </w:pPr>
            <w:r w:rsidRPr="008D6C5B">
              <w:rPr>
                <w:rFonts w:eastAsia="Lucida Sans Unicode" w:cs="Lucida Sans Unicode"/>
                <w:szCs w:val="13"/>
                <w:bdr w:val="nil"/>
                <w:lang w:val="es-AR"/>
              </w:rPr>
              <w:t>Regina Bárbara</w:t>
            </w:r>
          </w:p>
          <w:p w14:paraId="2240DB41" w14:textId="77777777" w:rsidR="004F1918" w:rsidRPr="00051115" w:rsidRDefault="00F64900" w:rsidP="00840CD4">
            <w:pPr>
              <w:pStyle w:val="M7"/>
              <w:framePr w:wrap="auto" w:vAnchor="margin" w:hAnchor="text" w:xAlign="left" w:yAlign="inline"/>
              <w:suppressOverlap w:val="0"/>
              <w:rPr>
                <w:b w:val="0"/>
                <w:lang w:val="es-ES"/>
              </w:rPr>
            </w:pPr>
            <w:r w:rsidRPr="008D6C5B">
              <w:rPr>
                <w:rFonts w:eastAsia="Lucida Sans Unicode" w:cs="Lucida Sans Unicode"/>
                <w:b w:val="0"/>
                <w:bCs w:val="0"/>
                <w:szCs w:val="13"/>
                <w:bdr w:val="nil"/>
                <w:lang w:val="es-AR"/>
              </w:rPr>
              <w:t>Comunicación &amp; Eventos</w:t>
            </w:r>
            <w:r w:rsidRPr="008D6C5B">
              <w:rPr>
                <w:rFonts w:eastAsia="Lucida Sans Unicode" w:cs="Lucida Sans Unicode"/>
                <w:b w:val="0"/>
                <w:bCs w:val="0"/>
                <w:szCs w:val="13"/>
                <w:bdr w:val="nil"/>
                <w:lang w:val="es-AR"/>
              </w:rPr>
              <w:br/>
              <w:t xml:space="preserve">América Central y del Sur </w:t>
            </w:r>
            <w:r w:rsidRPr="008D6C5B">
              <w:rPr>
                <w:rFonts w:eastAsia="Lucida Sans Unicode" w:cs="Lucida Sans Unicode"/>
                <w:b w:val="0"/>
                <w:bCs w:val="0"/>
                <w:szCs w:val="13"/>
                <w:bdr w:val="nil"/>
                <w:lang w:val="es-AR"/>
              </w:rPr>
              <w:br/>
              <w:t>Teléfono +55 11 3146-4170</w:t>
            </w:r>
          </w:p>
          <w:p w14:paraId="2D281106" w14:textId="77777777" w:rsidR="004F1918" w:rsidRPr="008D6C5B" w:rsidRDefault="00F64900" w:rsidP="004F1918">
            <w:pPr>
              <w:pStyle w:val="M10"/>
              <w:framePr w:wrap="auto" w:vAnchor="margin" w:hAnchor="text" w:xAlign="left" w:yAlign="inline"/>
              <w:suppressOverlap w:val="0"/>
            </w:pPr>
            <w:r w:rsidRPr="008D6C5B">
              <w:rPr>
                <w:rFonts w:eastAsia="Lucida Sans Unicode" w:cs="Lucida Sans Unicode"/>
                <w:szCs w:val="13"/>
                <w:bdr w:val="nil"/>
                <w:lang w:val="es-AR"/>
              </w:rPr>
              <w:t xml:space="preserve">regina.barbara@evonik.com </w:t>
            </w:r>
          </w:p>
        </w:tc>
      </w:tr>
      <w:tr w:rsidR="00307736" w14:paraId="085B01F4" w14:textId="77777777" w:rsidTr="00D81410">
        <w:trPr>
          <w:trHeight w:val="851"/>
        </w:trPr>
        <w:tc>
          <w:tcPr>
            <w:tcW w:w="2552" w:type="dxa"/>
            <w:shd w:val="clear" w:color="auto" w:fill="auto"/>
          </w:tcPr>
          <w:p w14:paraId="30A01539" w14:textId="77777777" w:rsidR="004F1918" w:rsidRPr="008D6C5B" w:rsidRDefault="004F1918" w:rsidP="008F5C81">
            <w:pPr>
              <w:pStyle w:val="M10"/>
              <w:framePr w:wrap="auto" w:vAnchor="margin" w:hAnchor="text" w:xAlign="left" w:yAlign="inline"/>
              <w:suppressOverlap w:val="0"/>
              <w:rPr>
                <w:lang w:val="pt-BR"/>
              </w:rPr>
            </w:pPr>
          </w:p>
        </w:tc>
      </w:tr>
    </w:tbl>
    <w:p w14:paraId="2666A3BE" w14:textId="77777777" w:rsidR="00D04B00" w:rsidRPr="008D6C5B" w:rsidRDefault="00F64900" w:rsidP="00D04B00">
      <w:pPr>
        <w:framePr w:w="2659" w:wrap="around" w:hAnchor="page" w:x="8971" w:yAlign="bottom" w:anchorLock="1"/>
        <w:tabs>
          <w:tab w:val="left" w:pos="518"/>
        </w:tabs>
        <w:spacing w:line="180" w:lineRule="exact"/>
        <w:rPr>
          <w:sz w:val="13"/>
        </w:rPr>
      </w:pPr>
      <w:r w:rsidRPr="008D6C5B">
        <w:rPr>
          <w:rFonts w:eastAsia="Lucida Sans Unicode" w:cs="Lucida Sans Unicode"/>
          <w:b/>
          <w:bCs/>
          <w:sz w:val="13"/>
          <w:szCs w:val="13"/>
          <w:bdr w:val="nil"/>
          <w:lang w:val="es-AR"/>
        </w:rPr>
        <w:t>Evonik Brasil Ltda.</w:t>
      </w:r>
    </w:p>
    <w:p w14:paraId="4AA4690B" w14:textId="77777777" w:rsidR="00D04B00" w:rsidRPr="008D6C5B" w:rsidRDefault="00F649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051115">
        <w:rPr>
          <w:rFonts w:eastAsia="Lucida Sans Unicode" w:cs="Lucida Sans Unicode"/>
          <w:sz w:val="13"/>
          <w:szCs w:val="13"/>
          <w:bdr w:val="nil"/>
        </w:rPr>
        <w:t xml:space="preserve">Rua Arq. Olavo </w:t>
      </w:r>
      <w:proofErr w:type="spellStart"/>
      <w:r w:rsidRPr="00051115">
        <w:rPr>
          <w:rFonts w:eastAsia="Lucida Sans Unicode" w:cs="Lucida Sans Unicode"/>
          <w:sz w:val="13"/>
          <w:szCs w:val="13"/>
          <w:bdr w:val="nil"/>
        </w:rPr>
        <w:t>Redig</w:t>
      </w:r>
      <w:proofErr w:type="spellEnd"/>
      <w:r w:rsidRPr="00051115">
        <w:rPr>
          <w:rFonts w:eastAsia="Lucida Sans Unicode" w:cs="Lucida Sans Unicode"/>
          <w:sz w:val="13"/>
          <w:szCs w:val="13"/>
          <w:bdr w:val="nil"/>
        </w:rPr>
        <w:t xml:space="preserve"> de Campos, 105</w:t>
      </w:r>
    </w:p>
    <w:p w14:paraId="205EAD9B" w14:textId="77777777" w:rsidR="00D04B00" w:rsidRPr="008D6C5B" w:rsidRDefault="00F649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051115">
        <w:rPr>
          <w:rFonts w:eastAsia="Lucida Sans Unicode" w:cs="Lucida Sans Unicode"/>
          <w:sz w:val="13"/>
          <w:szCs w:val="13"/>
          <w:bdr w:val="nil"/>
        </w:rPr>
        <w:t>Torre A – 04711-904 - São Paulo – SP Brasil</w:t>
      </w:r>
    </w:p>
    <w:p w14:paraId="6B36C848"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AE5C1B" w14:textId="77777777" w:rsidR="00D04B00" w:rsidRPr="008D6C5B" w:rsidRDefault="002C7DF3"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051115">
          <w:rPr>
            <w:rFonts w:eastAsia="Lucida Sans Unicode" w:cs="Lucida Sans Unicode"/>
            <w:sz w:val="13"/>
            <w:szCs w:val="13"/>
            <w:bdr w:val="nil"/>
          </w:rPr>
          <w:t>www.evonik.com.br</w:t>
        </w:r>
      </w:hyperlink>
    </w:p>
    <w:p w14:paraId="4F104BA7"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3F332953"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8C51EF5" w14:textId="77777777" w:rsidR="00D04B00" w:rsidRPr="008D6C5B" w:rsidRDefault="00F649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051115">
        <w:rPr>
          <w:rFonts w:eastAsia="Lucida Sans Unicode" w:cs="Lucida Sans Unicode"/>
          <w:sz w:val="13"/>
          <w:szCs w:val="13"/>
          <w:bdr w:val="nil"/>
        </w:rPr>
        <w:t>facebook.com/Evonik</w:t>
      </w:r>
    </w:p>
    <w:p w14:paraId="2D41739F" w14:textId="77777777" w:rsidR="00D04B00" w:rsidRPr="008D6C5B" w:rsidRDefault="00F649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051115">
        <w:rPr>
          <w:rFonts w:eastAsia="Lucida Sans Unicode" w:cs="Lucida Sans Unicode"/>
          <w:sz w:val="13"/>
          <w:szCs w:val="13"/>
          <w:bdr w:val="nil"/>
        </w:rPr>
        <w:t>instagram.com/</w:t>
      </w:r>
      <w:proofErr w:type="spellStart"/>
      <w:r w:rsidRPr="00051115">
        <w:rPr>
          <w:rFonts w:eastAsia="Lucida Sans Unicode" w:cs="Lucida Sans Unicode"/>
          <w:sz w:val="13"/>
          <w:szCs w:val="13"/>
          <w:bdr w:val="nil"/>
        </w:rPr>
        <w:t>Evonik.Brasil</w:t>
      </w:r>
      <w:proofErr w:type="spellEnd"/>
    </w:p>
    <w:p w14:paraId="42FD73B4" w14:textId="77777777" w:rsidR="00D04B00" w:rsidRPr="008D6C5B" w:rsidRDefault="00F649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051115">
        <w:rPr>
          <w:rFonts w:eastAsia="Lucida Sans Unicode" w:cs="Lucida Sans Unicode"/>
          <w:sz w:val="13"/>
          <w:szCs w:val="13"/>
          <w:bdr w:val="nil"/>
        </w:rPr>
        <w:t>youtube.com/</w:t>
      </w:r>
      <w:proofErr w:type="spellStart"/>
      <w:r w:rsidRPr="00051115">
        <w:rPr>
          <w:rFonts w:eastAsia="Lucida Sans Unicode" w:cs="Lucida Sans Unicode"/>
          <w:sz w:val="13"/>
          <w:szCs w:val="13"/>
          <w:bdr w:val="nil"/>
        </w:rPr>
        <w:t>EvonikIndustries</w:t>
      </w:r>
      <w:proofErr w:type="spellEnd"/>
    </w:p>
    <w:p w14:paraId="104C8B2C" w14:textId="77777777" w:rsidR="00D04B00" w:rsidRPr="002C7DF3" w:rsidRDefault="00F649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2C7DF3">
        <w:rPr>
          <w:rFonts w:eastAsia="Lucida Sans Unicode" w:cs="Lucida Sans Unicode"/>
          <w:sz w:val="13"/>
          <w:szCs w:val="13"/>
          <w:bdr w:val="nil"/>
        </w:rPr>
        <w:t>linkedin.com/company/Evonik</w:t>
      </w:r>
    </w:p>
    <w:p w14:paraId="6383D519" w14:textId="77777777" w:rsidR="00D04B00" w:rsidRPr="002C7DF3" w:rsidRDefault="00F649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2C7DF3">
        <w:rPr>
          <w:rFonts w:eastAsia="Lucida Sans Unicode" w:cs="Lucida Sans Unicode"/>
          <w:sz w:val="13"/>
          <w:szCs w:val="13"/>
          <w:bdr w:val="nil"/>
        </w:rPr>
        <w:t>twitter.com/Evonik_BR</w:t>
      </w:r>
    </w:p>
    <w:p w14:paraId="5393102D" w14:textId="77777777" w:rsidR="00C35D1F" w:rsidRPr="00075716" w:rsidRDefault="00F64900" w:rsidP="00730307">
      <w:pPr>
        <w:pStyle w:val="Ttulo"/>
        <w:rPr>
          <w:rFonts w:cs="Times New Roman"/>
          <w:kern w:val="0"/>
          <w:szCs w:val="24"/>
          <w:lang w:val="es-ES"/>
        </w:rPr>
      </w:pPr>
      <w:r w:rsidRPr="00075716">
        <w:rPr>
          <w:szCs w:val="24"/>
          <w:lang w:val="es-AR"/>
        </w:rPr>
        <w:t xml:space="preserve">Next </w:t>
      </w:r>
      <w:proofErr w:type="spellStart"/>
      <w:r w:rsidRPr="00075716">
        <w:rPr>
          <w:szCs w:val="24"/>
          <w:lang w:val="es-AR"/>
        </w:rPr>
        <w:t>Generation</w:t>
      </w:r>
      <w:proofErr w:type="spellEnd"/>
      <w:r w:rsidRPr="00075716">
        <w:rPr>
          <w:szCs w:val="24"/>
          <w:lang w:val="es-AR"/>
        </w:rPr>
        <w:t xml:space="preserve"> Evonik: la próxima fase de la transformación estratégica</w:t>
      </w:r>
    </w:p>
    <w:p w14:paraId="4BE05DFF" w14:textId="77777777" w:rsidR="00C35D1F" w:rsidRPr="00075716" w:rsidRDefault="00C35D1F" w:rsidP="00C35D1F">
      <w:pPr>
        <w:pStyle w:val="Ttulo"/>
        <w:jc w:val="both"/>
        <w:rPr>
          <w:szCs w:val="24"/>
          <w:lang w:val="es-ES"/>
        </w:rPr>
      </w:pPr>
    </w:p>
    <w:p w14:paraId="7982DCB2" w14:textId="77777777" w:rsidR="00C35D1F" w:rsidRPr="00075716" w:rsidRDefault="00F64900" w:rsidP="00730307">
      <w:pPr>
        <w:numPr>
          <w:ilvl w:val="0"/>
          <w:numId w:val="32"/>
        </w:numPr>
        <w:ind w:right="85"/>
        <w:rPr>
          <w:sz w:val="24"/>
          <w:lang w:val="es-ES"/>
        </w:rPr>
      </w:pPr>
      <w:r w:rsidRPr="00075716">
        <w:rPr>
          <w:sz w:val="24"/>
          <w:lang w:val="es-AR"/>
        </w:rPr>
        <w:t xml:space="preserve">Alineación sistemática del portafolio con las divisiones de crecimiento  </w:t>
      </w:r>
    </w:p>
    <w:p w14:paraId="2C59896F" w14:textId="77777777" w:rsidR="00C35D1F" w:rsidRPr="00075716" w:rsidRDefault="00F64900" w:rsidP="00162F83">
      <w:pPr>
        <w:numPr>
          <w:ilvl w:val="0"/>
          <w:numId w:val="32"/>
        </w:numPr>
        <w:ind w:right="85"/>
        <w:rPr>
          <w:sz w:val="24"/>
        </w:rPr>
      </w:pPr>
      <w:r w:rsidRPr="00075716">
        <w:rPr>
          <w:sz w:val="24"/>
          <w:lang w:val="es-AR"/>
        </w:rPr>
        <w:t>Fuerte inversión en crecimiento ecológico</w:t>
      </w:r>
    </w:p>
    <w:p w14:paraId="01FA290A" w14:textId="32A3567B" w:rsidR="00C35D1F" w:rsidRPr="00075716" w:rsidRDefault="00DE1A49" w:rsidP="00162F83">
      <w:pPr>
        <w:numPr>
          <w:ilvl w:val="0"/>
          <w:numId w:val="32"/>
        </w:numPr>
        <w:ind w:right="85"/>
        <w:rPr>
          <w:sz w:val="24"/>
        </w:rPr>
      </w:pPr>
      <w:r w:rsidRPr="00075716">
        <w:rPr>
          <w:sz w:val="24"/>
          <w:lang w:val="es-AR"/>
        </w:rPr>
        <w:t>Metas a</w:t>
      </w:r>
      <w:r w:rsidR="00F64900" w:rsidRPr="00075716">
        <w:rPr>
          <w:sz w:val="24"/>
          <w:lang w:val="es-AR"/>
        </w:rPr>
        <w:t>mbicios</w:t>
      </w:r>
      <w:r w:rsidRPr="00075716">
        <w:rPr>
          <w:sz w:val="24"/>
          <w:lang w:val="es-AR"/>
        </w:rPr>
        <w:t>as</w:t>
      </w:r>
      <w:r w:rsidR="00F64900" w:rsidRPr="00075716">
        <w:rPr>
          <w:sz w:val="24"/>
          <w:lang w:val="es-AR"/>
        </w:rPr>
        <w:t xml:space="preserve"> de sostenibilidad</w:t>
      </w:r>
    </w:p>
    <w:p w14:paraId="75052392" w14:textId="41077106" w:rsidR="00C35D1F" w:rsidRDefault="00C35D1F" w:rsidP="00C35D1F">
      <w:pPr>
        <w:ind w:left="360" w:right="85"/>
        <w:rPr>
          <w:sz w:val="24"/>
        </w:rPr>
      </w:pPr>
    </w:p>
    <w:p w14:paraId="5587DA5B" w14:textId="77777777" w:rsidR="00075716" w:rsidRPr="00075716" w:rsidRDefault="00075716" w:rsidP="00075716">
      <w:pPr>
        <w:ind w:left="360" w:right="85"/>
        <w:rPr>
          <w:sz w:val="24"/>
        </w:rPr>
      </w:pPr>
    </w:p>
    <w:p w14:paraId="6132880F" w14:textId="42FD2366" w:rsidR="00C35D1F" w:rsidRPr="00051115" w:rsidRDefault="00F64900" w:rsidP="00075716">
      <w:pPr>
        <w:rPr>
          <w:lang w:val="es-ES"/>
        </w:rPr>
      </w:pPr>
      <w:r>
        <w:rPr>
          <w:lang w:val="es-AR"/>
        </w:rPr>
        <w:t>Evonik está comenzando la siguiente fase de su transformación estratégica.  La sostenibilidad se está integrando de manera completa y sistemática en todos los elementos de la estrategia: gestión de portafolio, innovación</w:t>
      </w:r>
      <w:r w:rsidR="00DE1A49">
        <w:rPr>
          <w:lang w:val="es-AR"/>
        </w:rPr>
        <w:t xml:space="preserve"> y</w:t>
      </w:r>
      <w:r>
        <w:rPr>
          <w:lang w:val="es-AR"/>
        </w:rPr>
        <w:t xml:space="preserve"> cultura corporativa.  "Impulsados por nuestro propósito </w:t>
      </w:r>
      <w:proofErr w:type="spellStart"/>
      <w:r w:rsidR="00060133" w:rsidRPr="005E73EB">
        <w:rPr>
          <w:i/>
          <w:iCs/>
          <w:lang w:val="es-AR"/>
        </w:rPr>
        <w:t>Leading</w:t>
      </w:r>
      <w:proofErr w:type="spellEnd"/>
      <w:r w:rsidR="00060133" w:rsidRPr="005E73EB">
        <w:rPr>
          <w:i/>
          <w:iCs/>
          <w:lang w:val="es-AR"/>
        </w:rPr>
        <w:t xml:space="preserve"> </w:t>
      </w:r>
      <w:proofErr w:type="spellStart"/>
      <w:r w:rsidR="00060133" w:rsidRPr="005E73EB">
        <w:rPr>
          <w:i/>
          <w:iCs/>
          <w:lang w:val="es-AR"/>
        </w:rPr>
        <w:t>Beyond</w:t>
      </w:r>
      <w:proofErr w:type="spellEnd"/>
      <w:r w:rsidR="00060133" w:rsidRPr="005E73EB">
        <w:rPr>
          <w:i/>
          <w:iCs/>
          <w:lang w:val="es-AR"/>
        </w:rPr>
        <w:t xml:space="preserve"> </w:t>
      </w:r>
      <w:proofErr w:type="spellStart"/>
      <w:r w:rsidR="004C2AA5" w:rsidRPr="005E73EB">
        <w:rPr>
          <w:i/>
          <w:iCs/>
          <w:lang w:val="es-AR"/>
        </w:rPr>
        <w:t>Chemistry</w:t>
      </w:r>
      <w:proofErr w:type="spellEnd"/>
      <w:r w:rsidR="004C2AA5">
        <w:rPr>
          <w:lang w:val="es-AR"/>
        </w:rPr>
        <w:t>,</w:t>
      </w:r>
      <w:r>
        <w:rPr>
          <w:lang w:val="es-AR"/>
        </w:rPr>
        <w:t xml:space="preserve"> hemos avanzado bien tanto desde un punto de vista estratégico como financiero", afirmó el presidente del directorio de Evonik, Christian </w:t>
      </w:r>
      <w:proofErr w:type="spellStart"/>
      <w:r>
        <w:rPr>
          <w:lang w:val="es-AR"/>
        </w:rPr>
        <w:t>Kullmann</w:t>
      </w:r>
      <w:proofErr w:type="spellEnd"/>
      <w:r>
        <w:rPr>
          <w:lang w:val="es-AR"/>
        </w:rPr>
        <w:t xml:space="preserve">, a los inversores y analistas en el Capital </w:t>
      </w:r>
      <w:proofErr w:type="spellStart"/>
      <w:r>
        <w:rPr>
          <w:lang w:val="es-AR"/>
        </w:rPr>
        <w:t>Markets</w:t>
      </w:r>
      <w:proofErr w:type="spellEnd"/>
      <w:r>
        <w:rPr>
          <w:lang w:val="es-AR"/>
        </w:rPr>
        <w:t xml:space="preserve"> Day la empresa. "En la próxima fase de nuestra transformación, realizaremos inversiones específicas y masivas en crecimiento ecológico y en hacer de la sostenibilidad nuestro principal motor de crecimiento"</w:t>
      </w:r>
      <w:r w:rsidR="00051115">
        <w:rPr>
          <w:lang w:val="es-AR"/>
        </w:rPr>
        <w:t>, agregó</w:t>
      </w:r>
      <w:r>
        <w:rPr>
          <w:lang w:val="es-AR"/>
        </w:rPr>
        <w:t>.</w:t>
      </w:r>
    </w:p>
    <w:p w14:paraId="6A9A8721" w14:textId="77777777" w:rsidR="00C35D1F" w:rsidRPr="00051115" w:rsidRDefault="00C35D1F" w:rsidP="00075716">
      <w:pPr>
        <w:rPr>
          <w:lang w:val="es-ES"/>
        </w:rPr>
      </w:pPr>
    </w:p>
    <w:p w14:paraId="453EFB78" w14:textId="0ABDC82F" w:rsidR="00C35D1F" w:rsidRPr="00051115" w:rsidRDefault="00F64900" w:rsidP="00075716">
      <w:pPr>
        <w:rPr>
          <w:lang w:val="es-ES"/>
        </w:rPr>
      </w:pPr>
      <w:r>
        <w:rPr>
          <w:lang w:val="es-AR"/>
        </w:rPr>
        <w:t xml:space="preserve">Evonik está alineando completamente su portafolio con las tres divisiones de crecimiento: Specialty </w:t>
      </w:r>
      <w:proofErr w:type="spellStart"/>
      <w:r>
        <w:rPr>
          <w:lang w:val="es-AR"/>
        </w:rPr>
        <w:t>Additives</w:t>
      </w:r>
      <w:proofErr w:type="spellEnd"/>
      <w:r>
        <w:rPr>
          <w:lang w:val="es-AR"/>
        </w:rPr>
        <w:t xml:space="preserve">, </w:t>
      </w:r>
      <w:proofErr w:type="spellStart"/>
      <w:r>
        <w:rPr>
          <w:lang w:val="es-AR"/>
        </w:rPr>
        <w:t>Nutrition</w:t>
      </w:r>
      <w:proofErr w:type="spellEnd"/>
      <w:r>
        <w:rPr>
          <w:lang w:val="es-AR"/>
        </w:rPr>
        <w:t xml:space="preserve"> &amp; Care y Smart </w:t>
      </w:r>
      <w:proofErr w:type="spellStart"/>
      <w:r>
        <w:rPr>
          <w:lang w:val="es-AR"/>
        </w:rPr>
        <w:t>Materials</w:t>
      </w:r>
      <w:proofErr w:type="spellEnd"/>
      <w:r>
        <w:rPr>
          <w:lang w:val="es-AR"/>
        </w:rPr>
        <w:t xml:space="preserve">. "Las actividades de las que nos estamos retirando por cuestiones estratégicas </w:t>
      </w:r>
      <w:r w:rsidR="00DE1A49">
        <w:rPr>
          <w:lang w:val="es-AR"/>
        </w:rPr>
        <w:t>e</w:t>
      </w:r>
      <w:r>
        <w:rPr>
          <w:lang w:val="es-AR"/>
        </w:rPr>
        <w:t xml:space="preserve">stán </w:t>
      </w:r>
      <w:r w:rsidR="00DE1A49">
        <w:rPr>
          <w:lang w:val="es-AR"/>
        </w:rPr>
        <w:t xml:space="preserve">siendo </w:t>
      </w:r>
      <w:r>
        <w:rPr>
          <w:lang w:val="es-AR"/>
        </w:rPr>
        <w:t>prepara</w:t>
      </w:r>
      <w:r w:rsidR="00DE1A49">
        <w:rPr>
          <w:lang w:val="es-AR"/>
        </w:rPr>
        <w:t>das</w:t>
      </w:r>
      <w:r>
        <w:rPr>
          <w:lang w:val="es-AR"/>
        </w:rPr>
        <w:t xml:space="preserve"> de manera optimizada </w:t>
      </w:r>
      <w:r w:rsidR="00DE1A49">
        <w:rPr>
          <w:lang w:val="es-AR"/>
        </w:rPr>
        <w:t xml:space="preserve">y responsable para </w:t>
      </w:r>
      <w:r>
        <w:rPr>
          <w:lang w:val="es-AR"/>
        </w:rPr>
        <w:t>abrir</w:t>
      </w:r>
      <w:r w:rsidR="00DE1A49">
        <w:rPr>
          <w:lang w:val="es-AR"/>
        </w:rPr>
        <w:t>les</w:t>
      </w:r>
      <w:r>
        <w:rPr>
          <w:lang w:val="es-AR"/>
        </w:rPr>
        <w:t xml:space="preserve"> camino hacia un futuro prometedor", dijo </w:t>
      </w:r>
      <w:proofErr w:type="spellStart"/>
      <w:r>
        <w:rPr>
          <w:lang w:val="es-AR"/>
        </w:rPr>
        <w:t>Kullmann</w:t>
      </w:r>
      <w:proofErr w:type="spellEnd"/>
      <w:r>
        <w:rPr>
          <w:lang w:val="es-AR"/>
        </w:rPr>
        <w:t xml:space="preserve">.  Los preparativos ya están en marcha para la salida de las tres líneas de negocio de la división Performance </w:t>
      </w:r>
      <w:proofErr w:type="spellStart"/>
      <w:r>
        <w:rPr>
          <w:lang w:val="es-AR"/>
        </w:rPr>
        <w:t>Materials</w:t>
      </w:r>
      <w:proofErr w:type="spellEnd"/>
      <w:r>
        <w:rPr>
          <w:lang w:val="es-AR"/>
        </w:rPr>
        <w:t xml:space="preserve">: </w:t>
      </w:r>
      <w:proofErr w:type="spellStart"/>
      <w:r>
        <w:rPr>
          <w:lang w:val="es-AR"/>
        </w:rPr>
        <w:t>Superabsorbents</w:t>
      </w:r>
      <w:proofErr w:type="spellEnd"/>
      <w:r>
        <w:rPr>
          <w:lang w:val="es-AR"/>
        </w:rPr>
        <w:t xml:space="preserve">, </w:t>
      </w:r>
      <w:proofErr w:type="spellStart"/>
      <w:r>
        <w:rPr>
          <w:lang w:val="es-AR"/>
        </w:rPr>
        <w:t>Functional</w:t>
      </w:r>
      <w:proofErr w:type="spellEnd"/>
      <w:r>
        <w:rPr>
          <w:lang w:val="es-AR"/>
        </w:rPr>
        <w:t xml:space="preserve"> </w:t>
      </w:r>
      <w:proofErr w:type="spellStart"/>
      <w:r>
        <w:rPr>
          <w:lang w:val="es-AR"/>
        </w:rPr>
        <w:t>Solutions</w:t>
      </w:r>
      <w:proofErr w:type="spellEnd"/>
      <w:r>
        <w:rPr>
          <w:lang w:val="es-AR"/>
        </w:rPr>
        <w:t xml:space="preserve"> y Performance </w:t>
      </w:r>
      <w:proofErr w:type="spellStart"/>
      <w:r>
        <w:rPr>
          <w:lang w:val="es-AR"/>
        </w:rPr>
        <w:t>Intermediates</w:t>
      </w:r>
      <w:proofErr w:type="spellEnd"/>
      <w:r>
        <w:rPr>
          <w:lang w:val="es-AR"/>
        </w:rPr>
        <w:t xml:space="preserve">.  Evonik tiene la intención de encontrar nuevos propietarios o socios para cada uno de estos tres negocios a lo largo de 2023. </w:t>
      </w:r>
    </w:p>
    <w:p w14:paraId="1C41F573" w14:textId="77777777" w:rsidR="00C35D1F" w:rsidRPr="00051115" w:rsidRDefault="00C35D1F" w:rsidP="00075716">
      <w:pPr>
        <w:rPr>
          <w:lang w:val="es-ES"/>
        </w:rPr>
      </w:pPr>
    </w:p>
    <w:p w14:paraId="297201DD" w14:textId="14F1CFC7" w:rsidR="00C35D1F" w:rsidRPr="004C2AA5" w:rsidRDefault="00F64900" w:rsidP="00075716">
      <w:pPr>
        <w:rPr>
          <w:color w:val="FF0000"/>
          <w:lang w:val="es-ES"/>
        </w:rPr>
      </w:pPr>
      <w:r>
        <w:rPr>
          <w:lang w:val="es-AR"/>
        </w:rPr>
        <w:t xml:space="preserve">Las ganancias de la desinversión de estas actividades y el flujo de caja operativo de los próximos años se dirigirán a la transformación ecológica.  Para 2030, Evonik tiene la intención de invertir más de 3000 millones de euros en </w:t>
      </w:r>
      <w:r w:rsidR="004C2AA5">
        <w:rPr>
          <w:i/>
          <w:iCs/>
          <w:lang w:val="es-AR"/>
        </w:rPr>
        <w:t xml:space="preserve">Next </w:t>
      </w:r>
      <w:proofErr w:type="spellStart"/>
      <w:r w:rsidR="004C2AA5">
        <w:rPr>
          <w:i/>
          <w:iCs/>
          <w:lang w:val="es-AR"/>
        </w:rPr>
        <w:t>Generation</w:t>
      </w:r>
      <w:proofErr w:type="spellEnd"/>
      <w:r w:rsidR="004C2AA5">
        <w:rPr>
          <w:i/>
          <w:iCs/>
          <w:lang w:val="es-AR"/>
        </w:rPr>
        <w:t xml:space="preserve"> </w:t>
      </w:r>
      <w:proofErr w:type="spellStart"/>
      <w:r w:rsidR="004C2AA5">
        <w:rPr>
          <w:i/>
          <w:iCs/>
          <w:lang w:val="es-AR"/>
        </w:rPr>
        <w:t>Solutions</w:t>
      </w:r>
      <w:proofErr w:type="spellEnd"/>
      <w:r>
        <w:rPr>
          <w:lang w:val="es-AR"/>
        </w:rPr>
        <w:t xml:space="preserve"> - productos con beneficios superiores de sostenibilidad.  </w:t>
      </w:r>
      <w:r w:rsidR="00F503FA" w:rsidRPr="00DE1A49">
        <w:rPr>
          <w:lang w:val="es-AR"/>
        </w:rPr>
        <w:t xml:space="preserve">Esta cifra representa aproximadamente el 80 % de la inversión </w:t>
      </w:r>
      <w:r w:rsidR="00F503FA" w:rsidRPr="00DE1A49">
        <w:rPr>
          <w:lang w:val="es-AR"/>
        </w:rPr>
        <w:lastRenderedPageBreak/>
        <w:t xml:space="preserve">anual en crecimiento. En el mismo período, se invertirán otros 700 millones de euros en </w:t>
      </w:r>
      <w:r w:rsidR="00DE1A49" w:rsidRPr="00836C54">
        <w:rPr>
          <w:i/>
          <w:iCs/>
          <w:lang w:val="es-AR"/>
        </w:rPr>
        <w:t xml:space="preserve">Next </w:t>
      </w:r>
      <w:proofErr w:type="spellStart"/>
      <w:r w:rsidR="00DE1A49" w:rsidRPr="00836C54">
        <w:rPr>
          <w:i/>
          <w:iCs/>
          <w:lang w:val="es-AR"/>
        </w:rPr>
        <w:t>Generation</w:t>
      </w:r>
      <w:proofErr w:type="spellEnd"/>
      <w:r w:rsidR="00DE1A49" w:rsidRPr="00836C54">
        <w:rPr>
          <w:i/>
          <w:iCs/>
          <w:lang w:val="es-AR"/>
        </w:rPr>
        <w:t xml:space="preserve"> Technologies</w:t>
      </w:r>
      <w:r w:rsidR="00F503FA" w:rsidRPr="00DE1A49">
        <w:rPr>
          <w:lang w:val="es-AR"/>
        </w:rPr>
        <w:t>, es decir, en la optimización de los procesos de producción y la infraestructura para evitar las emisiones de</w:t>
      </w:r>
      <w:r w:rsidR="00051115" w:rsidRPr="00DE1A49">
        <w:rPr>
          <w:bCs/>
          <w:szCs w:val="31"/>
          <w:lang w:val="es-ES"/>
        </w:rPr>
        <w:t xml:space="preserve"> CO</w:t>
      </w:r>
      <w:r w:rsidR="00051115" w:rsidRPr="00DE1A49">
        <w:rPr>
          <w:bCs/>
          <w:szCs w:val="31"/>
          <w:vertAlign w:val="subscript"/>
          <w:lang w:val="es-ES"/>
        </w:rPr>
        <w:t>2</w:t>
      </w:r>
      <w:r w:rsidR="00051115" w:rsidRPr="004C2AA5">
        <w:rPr>
          <w:bCs/>
          <w:color w:val="FF0000"/>
          <w:szCs w:val="31"/>
          <w:vertAlign w:val="subscript"/>
          <w:lang w:val="es-ES"/>
        </w:rPr>
        <w:t>.</w:t>
      </w:r>
      <w:r w:rsidR="00F503FA" w:rsidRPr="004C2AA5">
        <w:rPr>
          <w:color w:val="FF0000"/>
          <w:lang w:val="es-AR"/>
        </w:rPr>
        <w:t xml:space="preserve">  </w:t>
      </w:r>
    </w:p>
    <w:p w14:paraId="15BE40E5" w14:textId="77777777" w:rsidR="00C35D1F" w:rsidRPr="004C2AA5" w:rsidRDefault="00C35D1F" w:rsidP="00075716">
      <w:pPr>
        <w:rPr>
          <w:color w:val="FF0000"/>
          <w:lang w:val="es-ES"/>
        </w:rPr>
      </w:pPr>
    </w:p>
    <w:p w14:paraId="24494E7B" w14:textId="629D5638" w:rsidR="00C35D1F" w:rsidRPr="00051115" w:rsidRDefault="00F64900" w:rsidP="00075716">
      <w:pPr>
        <w:rPr>
          <w:lang w:val="es-ES"/>
        </w:rPr>
      </w:pPr>
      <w:r>
        <w:rPr>
          <w:lang w:val="es-AR"/>
        </w:rPr>
        <w:t xml:space="preserve">"Estamos comprometidos en aumentar nuestro </w:t>
      </w:r>
      <w:proofErr w:type="spellStart"/>
      <w:r w:rsidRPr="00DE1A49">
        <w:rPr>
          <w:i/>
          <w:iCs/>
          <w:lang w:val="es-AR"/>
        </w:rPr>
        <w:t>handprint</w:t>
      </w:r>
      <w:proofErr w:type="spellEnd"/>
      <w:r>
        <w:rPr>
          <w:lang w:val="es-AR"/>
        </w:rPr>
        <w:t xml:space="preserve"> y reducir nuestra huella ecológica", expresó Thomas Wessel, miembro del directorio responsable de sostenibilidad en Evonik.   "Traducido a KPI: vamos a aumentar de manera sostenible la participación en las ventas de nuestras </w:t>
      </w:r>
      <w:r w:rsidR="00B12B42" w:rsidRPr="00B12B42">
        <w:rPr>
          <w:i/>
          <w:iCs/>
          <w:lang w:val="es-AR"/>
        </w:rPr>
        <w:t xml:space="preserve">Next </w:t>
      </w:r>
      <w:proofErr w:type="spellStart"/>
      <w:r w:rsidR="00B12B42" w:rsidRPr="00B12B42">
        <w:rPr>
          <w:i/>
          <w:iCs/>
          <w:lang w:val="es-AR"/>
        </w:rPr>
        <w:t>Generation</w:t>
      </w:r>
      <w:proofErr w:type="spellEnd"/>
      <w:r w:rsidR="00B12B42" w:rsidRPr="00B12B42">
        <w:rPr>
          <w:i/>
          <w:iCs/>
          <w:lang w:val="es-AR"/>
        </w:rPr>
        <w:t xml:space="preserve"> </w:t>
      </w:r>
      <w:proofErr w:type="spellStart"/>
      <w:r w:rsidR="00B12B42" w:rsidRPr="00B12B42">
        <w:rPr>
          <w:i/>
          <w:iCs/>
          <w:lang w:val="es-AR"/>
        </w:rPr>
        <w:t>Solutions</w:t>
      </w:r>
      <w:proofErr w:type="spellEnd"/>
      <w:r>
        <w:rPr>
          <w:lang w:val="es-AR"/>
        </w:rPr>
        <w:t xml:space="preserve"> del 37 % actual a más del 50 % para 2030", agregó</w:t>
      </w:r>
      <w:r w:rsidR="004C2AA5">
        <w:rPr>
          <w:lang w:val="es-AR"/>
        </w:rPr>
        <w:t xml:space="preserve"> el ejecutivo</w:t>
      </w:r>
      <w:r>
        <w:rPr>
          <w:lang w:val="es-AR"/>
        </w:rPr>
        <w:t>.</w:t>
      </w:r>
      <w:r w:rsidR="00A2152B">
        <w:rPr>
          <w:lang w:val="es-AR"/>
        </w:rPr>
        <w:t xml:space="preserve"> </w:t>
      </w:r>
      <w:r>
        <w:rPr>
          <w:lang w:val="es-AR"/>
        </w:rPr>
        <w:t xml:space="preserve">Se incluyen </w:t>
      </w:r>
      <w:r w:rsidR="00A2152B">
        <w:rPr>
          <w:lang w:val="es-AR"/>
        </w:rPr>
        <w:t>aquí</w:t>
      </w:r>
      <w:r>
        <w:rPr>
          <w:lang w:val="es-AR"/>
        </w:rPr>
        <w:t xml:space="preserve">, por ejemplo, tecnologías de liberación de medicamentos para liberación controlada de ingredientes farmacéuticos activos, membranas para la separación de gas para biogás e hidrógeno, así como ingredientes activos cosméticos de base natural.  "Nuestras innovaciones ayudan a nuestros clientes a hacer que sus productos sean más sostenibles y a mejorar su desempeño climático", </w:t>
      </w:r>
      <w:r w:rsidR="004C2AA5">
        <w:rPr>
          <w:lang w:val="es-AR"/>
        </w:rPr>
        <w:t>concluyó</w:t>
      </w:r>
      <w:r>
        <w:rPr>
          <w:lang w:val="es-AR"/>
        </w:rPr>
        <w:t xml:space="preserve"> Wessel. </w:t>
      </w:r>
      <w:r w:rsidR="00A15A7B" w:rsidRPr="00A15A7B">
        <w:rPr>
          <w:rStyle w:val="tw4winMark"/>
          <w:lang w:val="es-AR"/>
          <w:specVanish w:val="0"/>
        </w:rPr>
        <w:t>&lt;0}</w:t>
      </w:r>
      <w:r>
        <w:rPr>
          <w:lang w:val="es-AR"/>
        </w:rPr>
        <w:t xml:space="preserve"> El crecimiento dinámico de las </w:t>
      </w:r>
      <w:r w:rsidR="00A15A7B" w:rsidRPr="0094220A">
        <w:rPr>
          <w:i/>
          <w:iCs/>
          <w:lang w:val="es-AR"/>
        </w:rPr>
        <w:t xml:space="preserve">Next </w:t>
      </w:r>
      <w:proofErr w:type="spellStart"/>
      <w:r w:rsidR="00A15A7B" w:rsidRPr="0094220A">
        <w:rPr>
          <w:i/>
          <w:iCs/>
          <w:lang w:val="es-AR"/>
        </w:rPr>
        <w:t>Generation</w:t>
      </w:r>
      <w:proofErr w:type="spellEnd"/>
      <w:r w:rsidR="00A15A7B" w:rsidRPr="0094220A">
        <w:rPr>
          <w:i/>
          <w:iCs/>
          <w:lang w:val="es-AR"/>
        </w:rPr>
        <w:t xml:space="preserve"> </w:t>
      </w:r>
      <w:proofErr w:type="spellStart"/>
      <w:r w:rsidR="00A15A7B" w:rsidRPr="0094220A">
        <w:rPr>
          <w:i/>
          <w:iCs/>
          <w:lang w:val="es-AR"/>
        </w:rPr>
        <w:t>Solutions</w:t>
      </w:r>
      <w:proofErr w:type="spellEnd"/>
      <w:r>
        <w:rPr>
          <w:lang w:val="es-AR"/>
        </w:rPr>
        <w:t xml:space="preserve"> destaca la importancia de estos productos y ofrece un potencial de crecimiento superior al promedio para Evonik. </w:t>
      </w:r>
    </w:p>
    <w:p w14:paraId="2B548832" w14:textId="77777777" w:rsidR="00C35D1F" w:rsidRPr="00051115" w:rsidRDefault="00C35D1F" w:rsidP="00075716">
      <w:pPr>
        <w:rPr>
          <w:lang w:val="es-ES"/>
        </w:rPr>
      </w:pPr>
    </w:p>
    <w:p w14:paraId="64F9B2E4" w14:textId="77777777" w:rsidR="00C35D1F" w:rsidRPr="00051115" w:rsidRDefault="00F64900" w:rsidP="00075716">
      <w:pPr>
        <w:rPr>
          <w:lang w:val="es-ES"/>
        </w:rPr>
      </w:pPr>
      <w:r>
        <w:rPr>
          <w:lang w:val="es-AR"/>
        </w:rPr>
        <w:t xml:space="preserve">La empresa pretende reducir su huella ecológica recortando sistemáticamente las emisiones directas e indirectas de gases de efecto invernadero de la producción y el procesamiento.  Con el apoyo de las </w:t>
      </w:r>
      <w:r w:rsidR="00836C54" w:rsidRPr="00836C54">
        <w:rPr>
          <w:i/>
          <w:iCs/>
          <w:lang w:val="es-AR"/>
        </w:rPr>
        <w:t xml:space="preserve">Next </w:t>
      </w:r>
      <w:proofErr w:type="spellStart"/>
      <w:r w:rsidR="00836C54" w:rsidRPr="00836C54">
        <w:rPr>
          <w:i/>
          <w:iCs/>
          <w:lang w:val="es-AR"/>
        </w:rPr>
        <w:t>Generation</w:t>
      </w:r>
      <w:proofErr w:type="spellEnd"/>
      <w:r w:rsidR="00836C54" w:rsidRPr="00836C54">
        <w:rPr>
          <w:i/>
          <w:iCs/>
          <w:lang w:val="es-AR"/>
        </w:rPr>
        <w:t xml:space="preserve"> Technologies</w:t>
      </w:r>
      <w:r>
        <w:rPr>
          <w:lang w:val="es-AR"/>
        </w:rPr>
        <w:t xml:space="preserve">, Evonik reducirá sus emisiones de alcances 1 y 2 en un 25 %, es decir, de las actuales 6,5 toneladas métricas a 4,9 millones de toneladas métricas para 2030.   Este objetivo es totalmente consistente con los requisitos de la iniciativa </w:t>
      </w:r>
      <w:proofErr w:type="spellStart"/>
      <w:r>
        <w:rPr>
          <w:lang w:val="es-AR"/>
        </w:rPr>
        <w:t>Science</w:t>
      </w:r>
      <w:proofErr w:type="spellEnd"/>
      <w:r>
        <w:rPr>
          <w:lang w:val="es-AR"/>
        </w:rPr>
        <w:t xml:space="preserve"> </w:t>
      </w:r>
      <w:proofErr w:type="spellStart"/>
      <w:r>
        <w:rPr>
          <w:lang w:val="es-AR"/>
        </w:rPr>
        <w:t>Based</w:t>
      </w:r>
      <w:proofErr w:type="spellEnd"/>
      <w:r>
        <w:rPr>
          <w:lang w:val="es-AR"/>
        </w:rPr>
        <w:t xml:space="preserve"> Targets (</w:t>
      </w:r>
      <w:proofErr w:type="spellStart"/>
      <w:r>
        <w:rPr>
          <w:lang w:val="es-AR"/>
        </w:rPr>
        <w:t>SBTi</w:t>
      </w:r>
      <w:proofErr w:type="spellEnd"/>
      <w:r>
        <w:rPr>
          <w:lang w:val="es-AR"/>
        </w:rPr>
        <w:t xml:space="preserve">), con la que Evonik está comprometida.  Las inversiones en Sostenibilidad también son rentables: al invertir 700 millones en </w:t>
      </w:r>
      <w:r w:rsidR="00364AC1" w:rsidRPr="00364AC1">
        <w:rPr>
          <w:i/>
          <w:iCs/>
          <w:lang w:val="es-AR"/>
        </w:rPr>
        <w:t xml:space="preserve">Next </w:t>
      </w:r>
      <w:proofErr w:type="spellStart"/>
      <w:r w:rsidR="00364AC1" w:rsidRPr="00364AC1">
        <w:rPr>
          <w:i/>
          <w:iCs/>
          <w:lang w:val="es-AR"/>
        </w:rPr>
        <w:t>Generation</w:t>
      </w:r>
      <w:proofErr w:type="spellEnd"/>
      <w:r w:rsidR="00364AC1" w:rsidRPr="00364AC1">
        <w:rPr>
          <w:i/>
          <w:iCs/>
          <w:lang w:val="es-AR"/>
        </w:rPr>
        <w:t xml:space="preserve"> Technologies, </w:t>
      </w:r>
      <w:r>
        <w:rPr>
          <w:lang w:val="es-AR"/>
        </w:rPr>
        <w:t xml:space="preserve">la empresa reducirá sus costos operativos en más de 100 millones de euros al año hasta 2030. </w:t>
      </w:r>
    </w:p>
    <w:p w14:paraId="5A50AEAA" w14:textId="77777777" w:rsidR="00C35D1F" w:rsidRPr="00051115" w:rsidRDefault="00C35D1F" w:rsidP="00075716">
      <w:pPr>
        <w:rPr>
          <w:lang w:val="es-ES"/>
        </w:rPr>
      </w:pPr>
    </w:p>
    <w:p w14:paraId="6449A7CB" w14:textId="4F5A95B4" w:rsidR="00C35D1F" w:rsidRPr="00051115" w:rsidRDefault="00F64900" w:rsidP="00075716">
      <w:pPr>
        <w:rPr>
          <w:lang w:val="es-ES"/>
        </w:rPr>
      </w:pPr>
      <w:r w:rsidRPr="00A2152B">
        <w:rPr>
          <w:lang w:val="es-AR"/>
        </w:rPr>
        <w:t xml:space="preserve">La unidad de Investigación, Desarrollo e Innovación, reposicionada, también está integrando de manera plena la sostenibilidad en la gestión de las actividades de innovación de Evonik.  </w:t>
      </w:r>
      <w:r w:rsidR="00A5728F" w:rsidRPr="00A2152B">
        <w:rPr>
          <w:lang w:val="es-AR"/>
        </w:rPr>
        <w:t xml:space="preserve">"Nuestros objetivos de I+D están bien posicionados para generar ventas adicionales de más de 1000 millones de euros con </w:t>
      </w:r>
      <w:r w:rsidR="00A5728F" w:rsidRPr="00A2152B">
        <w:rPr>
          <w:lang w:val="es-AR"/>
        </w:rPr>
        <w:lastRenderedPageBreak/>
        <w:t>nuestras áreas de crecimiento en innovación para 2030", dijo Harald Sch</w:t>
      </w:r>
      <w:r w:rsidR="000F633E" w:rsidRPr="00A2152B">
        <w:rPr>
          <w:lang w:val="es-AR"/>
        </w:rPr>
        <w:t>w</w:t>
      </w:r>
      <w:r w:rsidR="00A5728F" w:rsidRPr="00A2152B">
        <w:rPr>
          <w:lang w:val="es-AR"/>
        </w:rPr>
        <w:t xml:space="preserve">ager, miembro del directorio responsable de innovación.  </w:t>
      </w:r>
      <w:r w:rsidRPr="00A2152B">
        <w:rPr>
          <w:lang w:val="es-AR"/>
        </w:rPr>
        <w:t xml:space="preserve"> "N</w:t>
      </w:r>
      <w:r>
        <w:rPr>
          <w:lang w:val="es-AR"/>
        </w:rPr>
        <w:t xml:space="preserve">uestra capacidad de innovación es un factor clave cuando se trata de aprovechar el crecimiento ecológico y rentable", agregó el ejecutivo. </w:t>
      </w:r>
    </w:p>
    <w:p w14:paraId="78B6F022" w14:textId="77777777" w:rsidR="00C35D1F" w:rsidRPr="00051115" w:rsidRDefault="00C35D1F" w:rsidP="00075716">
      <w:pPr>
        <w:rPr>
          <w:lang w:val="es-ES"/>
        </w:rPr>
      </w:pPr>
    </w:p>
    <w:p w14:paraId="1D273CF1" w14:textId="4D089801" w:rsidR="00C35D1F" w:rsidRPr="00051115" w:rsidRDefault="00F64900" w:rsidP="00075716">
      <w:pPr>
        <w:rPr>
          <w:lang w:val="es-ES"/>
        </w:rPr>
      </w:pPr>
      <w:r>
        <w:rPr>
          <w:lang w:val="es-AR"/>
        </w:rPr>
        <w:t xml:space="preserve">Las aspiraciones de Evonik están respaldadas por sus actividades de venture capital.  Un nuevo </w:t>
      </w:r>
      <w:proofErr w:type="spellStart"/>
      <w:r w:rsidRPr="00A2152B">
        <w:rPr>
          <w:lang w:val="es-AR"/>
        </w:rPr>
        <w:t>Sustainability</w:t>
      </w:r>
      <w:proofErr w:type="spellEnd"/>
      <w:r w:rsidRPr="00A2152B">
        <w:rPr>
          <w:lang w:val="es-AR"/>
        </w:rPr>
        <w:t xml:space="preserve"> </w:t>
      </w:r>
      <w:proofErr w:type="spellStart"/>
      <w:r w:rsidRPr="00A2152B">
        <w:rPr>
          <w:lang w:val="es-AR"/>
        </w:rPr>
        <w:t>Tech</w:t>
      </w:r>
      <w:proofErr w:type="spellEnd"/>
      <w:r w:rsidRPr="00A2152B">
        <w:rPr>
          <w:lang w:val="es-AR"/>
        </w:rPr>
        <w:t xml:space="preserve"> </w:t>
      </w:r>
      <w:proofErr w:type="spellStart"/>
      <w:r w:rsidRPr="00A2152B">
        <w:rPr>
          <w:lang w:val="es-AR"/>
        </w:rPr>
        <w:t>Fund</w:t>
      </w:r>
      <w:proofErr w:type="spellEnd"/>
      <w:r>
        <w:rPr>
          <w:lang w:val="es-AR"/>
        </w:rPr>
        <w:t xml:space="preserve"> con un volumen total de inversión de 150 millones de euros reforzará los objetivos de sostenibilidad al invertir en tecnologías y modelos de negocio innovadores.  El foco se centra en nuevas tecnologías que van a reducir las emisiones y en innovaciones cuyo ajuste tecnológico está en perfecta sintonía con las </w:t>
      </w:r>
      <w:r w:rsidR="00932ACF" w:rsidRPr="00932ACF">
        <w:rPr>
          <w:i/>
          <w:iCs/>
          <w:lang w:val="es-AR"/>
        </w:rPr>
        <w:t>Next</w:t>
      </w:r>
      <w:r>
        <w:rPr>
          <w:lang w:val="es-AR"/>
        </w:rPr>
        <w:t xml:space="preserve"> </w:t>
      </w:r>
      <w:proofErr w:type="spellStart"/>
      <w:r w:rsidR="00932ACF" w:rsidRPr="00932ACF">
        <w:rPr>
          <w:i/>
          <w:iCs/>
          <w:lang w:val="es-AR"/>
        </w:rPr>
        <w:t>Generation</w:t>
      </w:r>
      <w:proofErr w:type="spellEnd"/>
      <w:r w:rsidR="00932ACF" w:rsidRPr="00932ACF">
        <w:rPr>
          <w:i/>
          <w:iCs/>
          <w:lang w:val="es-AR"/>
        </w:rPr>
        <w:t xml:space="preserve"> </w:t>
      </w:r>
      <w:proofErr w:type="spellStart"/>
      <w:r w:rsidR="00932ACF" w:rsidRPr="00932ACF">
        <w:rPr>
          <w:i/>
          <w:iCs/>
          <w:lang w:val="es-AR"/>
        </w:rPr>
        <w:t>Solutions</w:t>
      </w:r>
      <w:proofErr w:type="spellEnd"/>
      <w:r w:rsidR="00932ACF" w:rsidRPr="00932ACF">
        <w:rPr>
          <w:i/>
          <w:iCs/>
          <w:lang w:val="es-AR"/>
        </w:rPr>
        <w:t>.</w:t>
      </w:r>
    </w:p>
    <w:p w14:paraId="0559B54F" w14:textId="77777777" w:rsidR="00C35D1F" w:rsidRPr="00051115" w:rsidRDefault="00C35D1F" w:rsidP="00075716">
      <w:pPr>
        <w:rPr>
          <w:i/>
          <w:iCs/>
          <w:lang w:val="es-ES"/>
        </w:rPr>
      </w:pPr>
    </w:p>
    <w:p w14:paraId="5D8D3D50" w14:textId="49397DEF" w:rsidR="00C35D1F" w:rsidRPr="00051115" w:rsidRDefault="00F64900" w:rsidP="00075716">
      <w:pPr>
        <w:rPr>
          <w:lang w:val="es-ES"/>
        </w:rPr>
      </w:pPr>
      <w:r>
        <w:rPr>
          <w:lang w:val="es-AR"/>
        </w:rPr>
        <w:t xml:space="preserve">Como parte de su transformación estratégica, Evonik también revisó sus objetivos financieros a mediano plazo.  "A pesar del entorno desafiante del momento, estamos confirmando nuestros objetivos clave: margen EBITDA ajustado del 18-20 %, tasa de conversión de caja superior al 40 % y ROCE de alrededor del 11 %", afirmó la CFO de la empresa, </w:t>
      </w:r>
      <w:proofErr w:type="spellStart"/>
      <w:r>
        <w:rPr>
          <w:lang w:val="es-AR"/>
        </w:rPr>
        <w:t>Ute</w:t>
      </w:r>
      <w:proofErr w:type="spellEnd"/>
      <w:r>
        <w:rPr>
          <w:lang w:val="es-AR"/>
        </w:rPr>
        <w:t xml:space="preserve"> Wolf.  En sincronía con la alineación completa con el alto crecimiento y con menos especialidades químicas cíclicas, Evonik ahora proyecta una tasa de crecimiento anual compuesta (CAGR) de ventas orgánicas superior al 4 %.  Hasta la fecha, el objetivo era un crecimiento en volumen superior al 3 %. El presupuesto anual de CAPEX aumenta sucesivamente desde el nivel actual de alrededor de 900 millones de euros a un nivel de entre 900 millones y 1000 millones de euros en los próximos años, como resultado de la inversión en </w:t>
      </w:r>
      <w:r w:rsidR="00FB6F1B" w:rsidRPr="00FB6F1B">
        <w:rPr>
          <w:i/>
          <w:iCs/>
          <w:lang w:val="es-AR"/>
        </w:rPr>
        <w:t xml:space="preserve">Next </w:t>
      </w:r>
      <w:proofErr w:type="spellStart"/>
      <w:r w:rsidR="00FB6F1B" w:rsidRPr="00FB6F1B">
        <w:rPr>
          <w:i/>
          <w:iCs/>
          <w:lang w:val="es-AR"/>
        </w:rPr>
        <w:t>Generation</w:t>
      </w:r>
      <w:proofErr w:type="spellEnd"/>
      <w:r w:rsidR="00FB6F1B" w:rsidRPr="00FB6F1B">
        <w:rPr>
          <w:i/>
          <w:iCs/>
          <w:lang w:val="es-AR"/>
        </w:rPr>
        <w:t xml:space="preserve"> Technologies</w:t>
      </w:r>
      <w:r>
        <w:rPr>
          <w:lang w:val="es-AR"/>
        </w:rPr>
        <w:t xml:space="preserve"> para reducir las emisiones de CO</w:t>
      </w:r>
      <w:r w:rsidR="00FB6F1B" w:rsidRPr="00FB6F1B">
        <w:rPr>
          <w:vertAlign w:val="subscript"/>
          <w:lang w:val="es-AR"/>
        </w:rPr>
        <w:t>2</w:t>
      </w:r>
      <w:r>
        <w:rPr>
          <w:lang w:val="es-AR"/>
        </w:rPr>
        <w:t xml:space="preserve">. </w:t>
      </w:r>
    </w:p>
    <w:p w14:paraId="0E7606F3" w14:textId="77777777" w:rsidR="00C35D1F" w:rsidRPr="00051115" w:rsidRDefault="00C35D1F" w:rsidP="00075716">
      <w:pPr>
        <w:rPr>
          <w:lang w:val="es-ES"/>
        </w:rPr>
      </w:pPr>
    </w:p>
    <w:p w14:paraId="60F5466E" w14:textId="2C64B4EB" w:rsidR="00C35D1F" w:rsidRPr="00051115" w:rsidRDefault="00F64900" w:rsidP="00075716">
      <w:pPr>
        <w:rPr>
          <w:lang w:val="es-ES"/>
        </w:rPr>
      </w:pPr>
      <w:r>
        <w:rPr>
          <w:lang w:val="es-AR"/>
        </w:rPr>
        <w:t>Además de estos ambiciosos objetivos financieros, los objetivos de sostenibilidad actualizados de</w:t>
      </w:r>
      <w:r w:rsidR="00A2152B">
        <w:rPr>
          <w:lang w:val="es-AR"/>
        </w:rPr>
        <w:t xml:space="preserve"> </w:t>
      </w:r>
      <w:r>
        <w:rPr>
          <w:lang w:val="es-AR"/>
        </w:rPr>
        <w:t xml:space="preserve">los indicadores de impacto ambiental </w:t>
      </w:r>
      <w:proofErr w:type="spellStart"/>
      <w:r w:rsidRPr="00A2152B">
        <w:rPr>
          <w:i/>
          <w:iCs/>
          <w:lang w:val="es-AR"/>
        </w:rPr>
        <w:t>handprint</w:t>
      </w:r>
      <w:proofErr w:type="spellEnd"/>
      <w:r>
        <w:rPr>
          <w:lang w:val="es-AR"/>
        </w:rPr>
        <w:t xml:space="preserve"> y </w:t>
      </w:r>
      <w:proofErr w:type="spellStart"/>
      <w:r w:rsidRPr="00A2152B">
        <w:rPr>
          <w:i/>
          <w:iCs/>
          <w:lang w:val="es-AR"/>
        </w:rPr>
        <w:t>footprint</w:t>
      </w:r>
      <w:proofErr w:type="spellEnd"/>
      <w:r>
        <w:rPr>
          <w:lang w:val="es-AR"/>
        </w:rPr>
        <w:t xml:space="preserve"> se integrarán en el esquema de compensación a largo plazo del directorio a partir del próximo año.  </w:t>
      </w:r>
    </w:p>
    <w:p w14:paraId="3C9BE5F8" w14:textId="77777777" w:rsidR="00C35D1F" w:rsidRPr="00051115" w:rsidRDefault="00C35D1F" w:rsidP="00075716">
      <w:pPr>
        <w:rPr>
          <w:lang w:val="es-ES"/>
        </w:rPr>
      </w:pPr>
    </w:p>
    <w:p w14:paraId="43D2262C" w14:textId="7AF41634" w:rsidR="00C35D1F" w:rsidRPr="00051115" w:rsidRDefault="00F64900" w:rsidP="00075716">
      <w:pPr>
        <w:rPr>
          <w:lang w:val="es-ES"/>
        </w:rPr>
      </w:pPr>
      <w:r>
        <w:rPr>
          <w:lang w:val="es-AR"/>
        </w:rPr>
        <w:t xml:space="preserve">Evonik asume la responsabilidad por sus actividades, sus colaboradores, el medioambiente y la sociedad en su conjunto.  La transformación ecológica no solo hace que Evonik se alinee con el </w:t>
      </w:r>
      <w:r>
        <w:rPr>
          <w:lang w:val="es-AR"/>
        </w:rPr>
        <w:lastRenderedPageBreak/>
        <w:t xml:space="preserve">futuro y garantice su rentabilidad; también juega un papel clave en la configuración de su cultura corporativa.  La responsabilidad y el éxito económico son inseparables en Evonik. </w:t>
      </w:r>
    </w:p>
    <w:p w14:paraId="700F3FF8" w14:textId="77777777" w:rsidR="00C35D1F" w:rsidRPr="00051115" w:rsidRDefault="00C35D1F" w:rsidP="00075716">
      <w:pPr>
        <w:autoSpaceDE w:val="0"/>
        <w:autoSpaceDN w:val="0"/>
        <w:adjustRightInd w:val="0"/>
        <w:spacing w:line="220" w:lineRule="exact"/>
        <w:rPr>
          <w:rFonts w:cs="Lucida Sans Unicode"/>
          <w:b/>
          <w:bCs/>
          <w:sz w:val="18"/>
          <w:szCs w:val="18"/>
          <w:lang w:val="es-ES"/>
        </w:rPr>
      </w:pPr>
    </w:p>
    <w:p w14:paraId="14161312" w14:textId="3DA1190F" w:rsidR="00C35D1F" w:rsidRDefault="00C35D1F" w:rsidP="00075716">
      <w:pPr>
        <w:autoSpaceDE w:val="0"/>
        <w:autoSpaceDN w:val="0"/>
        <w:adjustRightInd w:val="0"/>
        <w:spacing w:line="220" w:lineRule="exact"/>
        <w:rPr>
          <w:rFonts w:cs="Lucida Sans Unicode"/>
          <w:b/>
          <w:bCs/>
          <w:sz w:val="18"/>
          <w:szCs w:val="18"/>
          <w:lang w:val="es-ES"/>
        </w:rPr>
      </w:pPr>
    </w:p>
    <w:p w14:paraId="684B291E" w14:textId="77777777" w:rsidR="00075716" w:rsidRPr="00051115" w:rsidRDefault="00075716" w:rsidP="00075716">
      <w:pPr>
        <w:autoSpaceDE w:val="0"/>
        <w:autoSpaceDN w:val="0"/>
        <w:adjustRightInd w:val="0"/>
        <w:spacing w:line="220" w:lineRule="exact"/>
        <w:rPr>
          <w:rFonts w:cs="Lucida Sans Unicode"/>
          <w:b/>
          <w:bCs/>
          <w:sz w:val="18"/>
          <w:szCs w:val="18"/>
          <w:lang w:val="es-ES"/>
        </w:rPr>
      </w:pPr>
    </w:p>
    <w:p w14:paraId="2DE64453" w14:textId="77777777" w:rsidR="00F5203F" w:rsidRPr="00051115" w:rsidRDefault="00F5203F" w:rsidP="001B2244">
      <w:pPr>
        <w:rPr>
          <w:szCs w:val="22"/>
          <w:lang w:val="es-ES"/>
        </w:rPr>
      </w:pPr>
    </w:p>
    <w:p w14:paraId="5CBDA991" w14:textId="77777777" w:rsidR="00051115" w:rsidRPr="00767241" w:rsidRDefault="00051115" w:rsidP="00051115">
      <w:pPr>
        <w:spacing w:line="220" w:lineRule="exact"/>
        <w:outlineLvl w:val="0"/>
        <w:rPr>
          <w:b/>
          <w:bCs/>
          <w:sz w:val="18"/>
          <w:szCs w:val="18"/>
          <w:lang w:val="es-ES" w:eastAsia="pt-BR"/>
        </w:rPr>
      </w:pPr>
      <w:r w:rsidRPr="00767241">
        <w:rPr>
          <w:b/>
          <w:bCs/>
          <w:sz w:val="18"/>
          <w:szCs w:val="18"/>
          <w:lang w:val="es-ES" w:eastAsia="pt-BR"/>
        </w:rPr>
        <w:t xml:space="preserve">Información de la empresa  </w:t>
      </w:r>
    </w:p>
    <w:p w14:paraId="731F09B2" w14:textId="77777777" w:rsidR="00051115" w:rsidRDefault="00051115" w:rsidP="00051115">
      <w:pPr>
        <w:spacing w:line="220" w:lineRule="exact"/>
        <w:jc w:val="both"/>
        <w:rPr>
          <w:rFonts w:cs="Lucida Sans Unicode"/>
          <w:color w:val="000000"/>
          <w:sz w:val="18"/>
          <w:szCs w:val="18"/>
          <w:lang w:val="es-ES" w:eastAsia="pt-BR"/>
        </w:rPr>
      </w:pPr>
      <w:r w:rsidRPr="00767241">
        <w:rPr>
          <w:rFonts w:cs="Lucida Sans Unicode"/>
          <w:color w:val="000000"/>
          <w:sz w:val="18"/>
          <w:szCs w:val="18"/>
          <w:lang w:val="es-ES" w:eastAsia="pt-BR"/>
        </w:rPr>
        <w:t>Evonik es uno de los líderes mundiales en productos químicos especializados. La empresa opera en más de 100 países de todo el mundo. En 2021, registró ventas por 15.000 millones de euros y una ganancia operativa (margen EBITDA ajustado) de 2380 millones de euros. Evonik va mucho más allá de la química para crear soluciones innovadoras, redituables y sustentables para sus clientes. Más de 33.000 colaboradores trabajan juntos con un objetivo en común: mejorar la vida de las personas, todos los días.</w:t>
      </w:r>
    </w:p>
    <w:p w14:paraId="08C3F2B2" w14:textId="77777777" w:rsidR="00051115" w:rsidRDefault="00051115" w:rsidP="00051115">
      <w:pPr>
        <w:spacing w:line="220" w:lineRule="exact"/>
        <w:jc w:val="both"/>
        <w:rPr>
          <w:rFonts w:cs="Lucida Sans Unicode"/>
          <w:color w:val="000000"/>
          <w:sz w:val="18"/>
          <w:szCs w:val="18"/>
          <w:lang w:val="es-ES" w:eastAsia="pt-BR"/>
        </w:rPr>
      </w:pPr>
    </w:p>
    <w:p w14:paraId="59C4AAF2" w14:textId="77777777" w:rsidR="00051115" w:rsidRPr="007B13FB" w:rsidRDefault="00051115" w:rsidP="00051115">
      <w:pPr>
        <w:spacing w:line="220" w:lineRule="exact"/>
        <w:jc w:val="both"/>
        <w:rPr>
          <w:rFonts w:cs="Lucida Sans Unicode"/>
          <w:color w:val="000000"/>
          <w:sz w:val="18"/>
          <w:szCs w:val="18"/>
          <w:lang w:val="es-419" w:eastAsia="pt-BR"/>
        </w:rPr>
      </w:pPr>
      <w:r w:rsidRPr="007B13FB">
        <w:rPr>
          <w:rFonts w:cs="Lucida Sans Unicode"/>
          <w:color w:val="000000"/>
          <w:sz w:val="18"/>
          <w:szCs w:val="18"/>
          <w:lang w:val="es-419" w:eastAsia="pt-BR"/>
        </w:rPr>
        <w:t> </w:t>
      </w:r>
    </w:p>
    <w:p w14:paraId="68DEF867" w14:textId="77777777" w:rsidR="00051115" w:rsidRPr="00767241" w:rsidRDefault="00051115" w:rsidP="00051115">
      <w:pPr>
        <w:spacing w:line="220" w:lineRule="exact"/>
        <w:jc w:val="both"/>
        <w:rPr>
          <w:b/>
          <w:bCs/>
          <w:sz w:val="18"/>
          <w:szCs w:val="18"/>
          <w:lang w:val="es-ES" w:eastAsia="pt-BR"/>
        </w:rPr>
      </w:pPr>
      <w:r w:rsidRPr="00767241">
        <w:rPr>
          <w:b/>
          <w:bCs/>
          <w:sz w:val="18"/>
          <w:szCs w:val="18"/>
          <w:lang w:val="es-ES" w:eastAsia="pt-BR"/>
        </w:rPr>
        <w:t>Nota legal</w:t>
      </w:r>
    </w:p>
    <w:p w14:paraId="4CEC763D" w14:textId="77777777" w:rsidR="00051115" w:rsidRPr="00767241" w:rsidRDefault="00051115" w:rsidP="00051115">
      <w:pPr>
        <w:spacing w:line="220" w:lineRule="exact"/>
        <w:jc w:val="both"/>
        <w:rPr>
          <w:rFonts w:cs="Lucida Sans Unicode"/>
          <w:color w:val="000000"/>
          <w:sz w:val="18"/>
          <w:szCs w:val="18"/>
          <w:lang w:val="es-ES" w:eastAsia="pt-BR"/>
        </w:rPr>
      </w:pPr>
      <w:r w:rsidRPr="00767241">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75D7F320" w14:textId="77777777" w:rsidR="00F5203F" w:rsidRPr="00051115" w:rsidRDefault="00F5203F" w:rsidP="001B2244">
      <w:pPr>
        <w:rPr>
          <w:szCs w:val="22"/>
          <w:lang w:val="es-ES"/>
        </w:rPr>
      </w:pPr>
    </w:p>
    <w:p w14:paraId="7896FDB2" w14:textId="77777777" w:rsidR="00F5203F" w:rsidRPr="00051115" w:rsidRDefault="00F5203F" w:rsidP="001B2244">
      <w:pPr>
        <w:rPr>
          <w:szCs w:val="22"/>
          <w:lang w:val="es-ES"/>
        </w:rPr>
      </w:pPr>
    </w:p>
    <w:p w14:paraId="43F7141B" w14:textId="77777777" w:rsidR="00F5203F" w:rsidRPr="00051115" w:rsidRDefault="00F5203F" w:rsidP="001B2244">
      <w:pPr>
        <w:rPr>
          <w:szCs w:val="22"/>
          <w:lang w:val="es-ES"/>
        </w:rPr>
      </w:pPr>
    </w:p>
    <w:p w14:paraId="0A2ECB7C" w14:textId="77777777" w:rsidR="00A2152B" w:rsidRPr="00547189" w:rsidRDefault="00A2152B" w:rsidP="00A2152B">
      <w:pPr>
        <w:spacing w:line="240" w:lineRule="auto"/>
        <w:rPr>
          <w:rFonts w:cs="Lucida Sans Unicode"/>
          <w:bCs/>
          <w:sz w:val="18"/>
          <w:szCs w:val="18"/>
        </w:rPr>
      </w:pPr>
      <w:r w:rsidRPr="00547189">
        <w:rPr>
          <w:rFonts w:cs="Lucida Sans Unicode"/>
          <w:bCs/>
          <w:sz w:val="18"/>
          <w:szCs w:val="18"/>
        </w:rPr>
        <w:t>Evonik Brasil Ltda.</w:t>
      </w:r>
    </w:p>
    <w:p w14:paraId="40411A08" w14:textId="3165DF75" w:rsidR="00A2152B" w:rsidRPr="002C7DF3" w:rsidRDefault="00A2152B" w:rsidP="00A2152B">
      <w:pPr>
        <w:spacing w:line="240" w:lineRule="auto"/>
        <w:rPr>
          <w:rFonts w:cs="Lucida Sans Unicode"/>
          <w:bCs/>
          <w:sz w:val="18"/>
          <w:szCs w:val="18"/>
        </w:rPr>
      </w:pPr>
      <w:r w:rsidRPr="002C7DF3">
        <w:rPr>
          <w:rFonts w:cs="Lucida Sans Unicode"/>
          <w:bCs/>
          <w:sz w:val="18"/>
          <w:szCs w:val="18"/>
        </w:rPr>
        <w:t>Teléfono: (11) 3146-4100</w:t>
      </w:r>
    </w:p>
    <w:p w14:paraId="1C907169" w14:textId="77777777" w:rsidR="00A2152B" w:rsidRPr="00547189" w:rsidRDefault="00A2152B" w:rsidP="00A2152B">
      <w:pPr>
        <w:spacing w:line="240" w:lineRule="auto"/>
        <w:rPr>
          <w:rFonts w:cs="Lucida Sans Unicode"/>
          <w:bCs/>
          <w:sz w:val="18"/>
          <w:szCs w:val="18"/>
        </w:rPr>
      </w:pPr>
      <w:r w:rsidRPr="00547189">
        <w:rPr>
          <w:rFonts w:cs="Lucida Sans Unicode"/>
          <w:bCs/>
          <w:sz w:val="18"/>
          <w:szCs w:val="18"/>
        </w:rPr>
        <w:t>www.evonik.com.br</w:t>
      </w:r>
    </w:p>
    <w:p w14:paraId="6C5B8E14" w14:textId="77777777" w:rsidR="00A2152B" w:rsidRPr="00547189" w:rsidRDefault="00A2152B" w:rsidP="00A2152B">
      <w:pPr>
        <w:spacing w:line="240" w:lineRule="auto"/>
        <w:rPr>
          <w:rFonts w:cs="Lucida Sans Unicode"/>
          <w:bCs/>
          <w:sz w:val="18"/>
          <w:szCs w:val="18"/>
        </w:rPr>
      </w:pPr>
      <w:r w:rsidRPr="00547189">
        <w:rPr>
          <w:rFonts w:cs="Lucida Sans Unicode"/>
          <w:bCs/>
          <w:sz w:val="18"/>
          <w:szCs w:val="18"/>
        </w:rPr>
        <w:t>facebook.com/Evonik</w:t>
      </w:r>
    </w:p>
    <w:p w14:paraId="0F66734E" w14:textId="77777777" w:rsidR="00A2152B" w:rsidRPr="00547189" w:rsidRDefault="00A2152B" w:rsidP="00A2152B">
      <w:pPr>
        <w:spacing w:line="240" w:lineRule="auto"/>
        <w:rPr>
          <w:rFonts w:cs="Lucida Sans Unicode"/>
          <w:bCs/>
          <w:sz w:val="18"/>
          <w:szCs w:val="18"/>
        </w:rPr>
      </w:pPr>
      <w:r w:rsidRPr="00547189">
        <w:rPr>
          <w:rFonts w:cs="Lucida Sans Unicode"/>
          <w:bCs/>
          <w:sz w:val="18"/>
          <w:szCs w:val="18"/>
        </w:rPr>
        <w:t>instagram.com/</w:t>
      </w:r>
      <w:proofErr w:type="spellStart"/>
      <w:r w:rsidRPr="00547189">
        <w:rPr>
          <w:rFonts w:cs="Lucida Sans Unicode"/>
          <w:bCs/>
          <w:sz w:val="18"/>
          <w:szCs w:val="18"/>
        </w:rPr>
        <w:t>Evonik.Brasil</w:t>
      </w:r>
      <w:proofErr w:type="spellEnd"/>
    </w:p>
    <w:p w14:paraId="68622950" w14:textId="77777777" w:rsidR="00A2152B" w:rsidRPr="00547189" w:rsidRDefault="00A2152B" w:rsidP="00A2152B">
      <w:pPr>
        <w:spacing w:line="240" w:lineRule="auto"/>
        <w:rPr>
          <w:rFonts w:cs="Lucida Sans Unicode"/>
          <w:bCs/>
          <w:sz w:val="18"/>
          <w:szCs w:val="18"/>
        </w:rPr>
      </w:pPr>
      <w:r w:rsidRPr="00547189">
        <w:rPr>
          <w:rFonts w:cs="Lucida Sans Unicode"/>
          <w:bCs/>
          <w:sz w:val="18"/>
          <w:szCs w:val="18"/>
        </w:rPr>
        <w:t>youtube.com/</w:t>
      </w:r>
      <w:proofErr w:type="spellStart"/>
      <w:r w:rsidRPr="00547189">
        <w:rPr>
          <w:rFonts w:cs="Lucida Sans Unicode"/>
          <w:bCs/>
          <w:sz w:val="18"/>
          <w:szCs w:val="18"/>
        </w:rPr>
        <w:t>EvonikIndustries</w:t>
      </w:r>
      <w:proofErr w:type="spellEnd"/>
    </w:p>
    <w:p w14:paraId="18D7C1D3" w14:textId="77777777" w:rsidR="00A2152B" w:rsidRPr="00547189" w:rsidRDefault="00A2152B" w:rsidP="00A2152B">
      <w:pPr>
        <w:spacing w:line="240" w:lineRule="auto"/>
        <w:rPr>
          <w:rFonts w:cs="Lucida Sans Unicode"/>
          <w:bCs/>
          <w:sz w:val="18"/>
          <w:szCs w:val="18"/>
        </w:rPr>
      </w:pPr>
      <w:r w:rsidRPr="00547189">
        <w:rPr>
          <w:rFonts w:cs="Lucida Sans Unicode"/>
          <w:bCs/>
          <w:sz w:val="18"/>
          <w:szCs w:val="18"/>
        </w:rPr>
        <w:t>linkedin.com/</w:t>
      </w:r>
      <w:proofErr w:type="spellStart"/>
      <w:r w:rsidRPr="00547189">
        <w:rPr>
          <w:rFonts w:cs="Lucida Sans Unicode"/>
          <w:bCs/>
          <w:sz w:val="18"/>
          <w:szCs w:val="18"/>
        </w:rPr>
        <w:t>company</w:t>
      </w:r>
      <w:proofErr w:type="spellEnd"/>
      <w:r w:rsidRPr="00547189">
        <w:rPr>
          <w:rFonts w:cs="Lucida Sans Unicode"/>
          <w:bCs/>
          <w:sz w:val="18"/>
          <w:szCs w:val="18"/>
        </w:rPr>
        <w:t>/Evonik</w:t>
      </w:r>
    </w:p>
    <w:p w14:paraId="28337460" w14:textId="77777777" w:rsidR="00A2152B" w:rsidRPr="00547189" w:rsidRDefault="00A2152B" w:rsidP="00A2152B">
      <w:pPr>
        <w:spacing w:line="240" w:lineRule="auto"/>
        <w:rPr>
          <w:rFonts w:cs="Lucida Sans Unicode"/>
          <w:bCs/>
          <w:sz w:val="18"/>
          <w:szCs w:val="18"/>
        </w:rPr>
      </w:pPr>
      <w:r w:rsidRPr="00547189">
        <w:rPr>
          <w:rFonts w:cs="Lucida Sans Unicode"/>
          <w:bCs/>
          <w:sz w:val="18"/>
          <w:szCs w:val="18"/>
        </w:rPr>
        <w:t>twitter.com/</w:t>
      </w:r>
      <w:proofErr w:type="spellStart"/>
      <w:r w:rsidRPr="00547189">
        <w:rPr>
          <w:rFonts w:cs="Lucida Sans Unicode"/>
          <w:bCs/>
          <w:sz w:val="18"/>
          <w:szCs w:val="18"/>
        </w:rPr>
        <w:t>Evonik</w:t>
      </w:r>
      <w:r w:rsidRPr="00547189">
        <w:rPr>
          <w:rStyle w:val="Hyperlink"/>
          <w:rFonts w:cs="Lucida Sans Unicode"/>
          <w:bCs/>
          <w:sz w:val="18"/>
          <w:szCs w:val="18"/>
        </w:rPr>
        <w:t>_BR</w:t>
      </w:r>
      <w:proofErr w:type="spellEnd"/>
    </w:p>
    <w:p w14:paraId="59044D9B" w14:textId="77777777" w:rsidR="00A2152B" w:rsidRPr="00547189" w:rsidRDefault="00A2152B" w:rsidP="00A2152B">
      <w:pPr>
        <w:spacing w:line="220" w:lineRule="exact"/>
        <w:outlineLvl w:val="0"/>
        <w:rPr>
          <w:bCs/>
          <w:sz w:val="18"/>
          <w:szCs w:val="18"/>
        </w:rPr>
      </w:pPr>
    </w:p>
    <w:p w14:paraId="15221F22" w14:textId="77777777" w:rsidR="00A2152B" w:rsidRPr="00547189" w:rsidRDefault="00A2152B" w:rsidP="00A2152B">
      <w:pPr>
        <w:spacing w:line="220" w:lineRule="exact"/>
        <w:rPr>
          <w:rFonts w:eastAsia="Lucida Sans Unicode" w:cs="Lucida Sans Unicode"/>
          <w:bCs/>
          <w:sz w:val="18"/>
          <w:szCs w:val="18"/>
          <w:bdr w:val="nil"/>
        </w:rPr>
      </w:pPr>
    </w:p>
    <w:p w14:paraId="59111D70" w14:textId="37F750B0" w:rsidR="00A2152B" w:rsidRPr="002C7DF3" w:rsidRDefault="00A2152B" w:rsidP="00A2152B">
      <w:pPr>
        <w:spacing w:line="240" w:lineRule="auto"/>
        <w:rPr>
          <w:rFonts w:cs="Lucida Sans Unicode"/>
          <w:bCs/>
          <w:sz w:val="18"/>
          <w:szCs w:val="18"/>
        </w:rPr>
      </w:pPr>
      <w:r w:rsidRPr="002C7DF3">
        <w:rPr>
          <w:rFonts w:cs="Lucida Sans Unicode"/>
          <w:bCs/>
          <w:sz w:val="18"/>
          <w:szCs w:val="18"/>
        </w:rPr>
        <w:t>Informaciones para la prensa</w:t>
      </w:r>
    </w:p>
    <w:p w14:paraId="00A33379" w14:textId="77777777" w:rsidR="00A2152B" w:rsidRPr="00547189" w:rsidRDefault="00A2152B" w:rsidP="00A2152B">
      <w:pPr>
        <w:spacing w:line="240" w:lineRule="auto"/>
        <w:rPr>
          <w:rFonts w:cs="Lucida Sans Unicode"/>
          <w:bCs/>
          <w:sz w:val="18"/>
          <w:szCs w:val="18"/>
        </w:rPr>
      </w:pPr>
      <w:r w:rsidRPr="00547189">
        <w:rPr>
          <w:rFonts w:cs="Lucida Sans Unicode"/>
          <w:bCs/>
          <w:sz w:val="18"/>
          <w:szCs w:val="18"/>
        </w:rPr>
        <w:t>Via Pública Comunicação - www.viapublicacomunicacao.com.br</w:t>
      </w:r>
    </w:p>
    <w:p w14:paraId="0FFA5E02" w14:textId="77777777" w:rsidR="00A2152B" w:rsidRPr="00547189" w:rsidRDefault="00A2152B" w:rsidP="00A2152B">
      <w:pPr>
        <w:spacing w:line="240" w:lineRule="auto"/>
        <w:rPr>
          <w:rFonts w:cs="Lucida Sans Unicode"/>
          <w:bCs/>
          <w:sz w:val="18"/>
          <w:szCs w:val="18"/>
        </w:rPr>
      </w:pPr>
      <w:r w:rsidRPr="00547189">
        <w:rPr>
          <w:rFonts w:cs="Lucida Sans Unicode"/>
          <w:bCs/>
          <w:sz w:val="18"/>
          <w:szCs w:val="18"/>
        </w:rPr>
        <w:t>Sheila Diez: (11) 3473.0255</w:t>
      </w:r>
      <w:r>
        <w:rPr>
          <w:rFonts w:cs="Lucida Sans Unicode"/>
          <w:bCs/>
          <w:sz w:val="18"/>
          <w:szCs w:val="18"/>
        </w:rPr>
        <w:t xml:space="preserve"> </w:t>
      </w:r>
      <w:r w:rsidRPr="00547189">
        <w:rPr>
          <w:rFonts w:cs="Lucida Sans Unicode"/>
          <w:bCs/>
          <w:sz w:val="18"/>
          <w:szCs w:val="18"/>
        </w:rPr>
        <w:t>-</w:t>
      </w:r>
      <w:r>
        <w:rPr>
          <w:rFonts w:cs="Lucida Sans Unicode"/>
          <w:bCs/>
          <w:sz w:val="18"/>
          <w:szCs w:val="18"/>
        </w:rPr>
        <w:t xml:space="preserve"> </w:t>
      </w:r>
      <w:r w:rsidRPr="00547189">
        <w:rPr>
          <w:rFonts w:cs="Lucida Sans Unicode"/>
          <w:bCs/>
          <w:sz w:val="18"/>
          <w:szCs w:val="18"/>
        </w:rPr>
        <w:t>sheila@viapublicacomunicacao.com.br</w:t>
      </w:r>
    </w:p>
    <w:p w14:paraId="12F53D49" w14:textId="77777777" w:rsidR="00A2152B" w:rsidRDefault="00A2152B" w:rsidP="00A2152B">
      <w:pPr>
        <w:spacing w:line="240" w:lineRule="auto"/>
        <w:rPr>
          <w:rFonts w:cs="Lucida Sans Unicode"/>
          <w:sz w:val="18"/>
          <w:szCs w:val="18"/>
        </w:rPr>
      </w:pPr>
      <w:r w:rsidRPr="00547189">
        <w:rPr>
          <w:rFonts w:cs="Lucida Sans Unicode"/>
          <w:bCs/>
          <w:sz w:val="18"/>
          <w:szCs w:val="18"/>
        </w:rPr>
        <w:t>Taís Augusto: (11) 3562.5555</w:t>
      </w:r>
      <w:r>
        <w:rPr>
          <w:rFonts w:cs="Lucida Sans Unicode"/>
          <w:bCs/>
          <w:sz w:val="18"/>
          <w:szCs w:val="18"/>
        </w:rPr>
        <w:t xml:space="preserve"> </w:t>
      </w:r>
      <w:r w:rsidRPr="00547189">
        <w:rPr>
          <w:rFonts w:cs="Lucida Sans Unicode"/>
          <w:bCs/>
          <w:sz w:val="18"/>
          <w:szCs w:val="18"/>
        </w:rPr>
        <w:t>-</w:t>
      </w:r>
      <w:r>
        <w:rPr>
          <w:rFonts w:cs="Lucida Sans Unicode"/>
          <w:bCs/>
          <w:sz w:val="18"/>
          <w:szCs w:val="18"/>
        </w:rPr>
        <w:t xml:space="preserve"> </w:t>
      </w:r>
      <w:r w:rsidRPr="00547189">
        <w:rPr>
          <w:rFonts w:cs="Lucida Sans Unicode"/>
          <w:bCs/>
          <w:sz w:val="18"/>
          <w:szCs w:val="18"/>
        </w:rPr>
        <w:t>tais@viapublicacomunicacao.com.br</w:t>
      </w:r>
    </w:p>
    <w:p w14:paraId="78CB2A52" w14:textId="77777777" w:rsidR="00F5203F" w:rsidRPr="00A2152B" w:rsidRDefault="00F5203F" w:rsidP="001B2244">
      <w:pPr>
        <w:rPr>
          <w:szCs w:val="22"/>
        </w:rPr>
      </w:pPr>
    </w:p>
    <w:p w14:paraId="252375D1" w14:textId="77777777" w:rsidR="00F5203F" w:rsidRPr="00A2152B" w:rsidRDefault="00F5203F" w:rsidP="001B2244">
      <w:pPr>
        <w:rPr>
          <w:szCs w:val="22"/>
        </w:rPr>
      </w:pPr>
    </w:p>
    <w:p w14:paraId="5C6B874D" w14:textId="77777777" w:rsidR="00F5203F" w:rsidRPr="00A2152B" w:rsidRDefault="00F5203F" w:rsidP="001B2244">
      <w:pPr>
        <w:jc w:val="both"/>
        <w:rPr>
          <w:szCs w:val="22"/>
        </w:rPr>
      </w:pPr>
    </w:p>
    <w:p w14:paraId="24326D8A" w14:textId="77777777" w:rsidR="00F5203F" w:rsidRPr="00A2152B" w:rsidRDefault="00F5203F" w:rsidP="0032793B"/>
    <w:sectPr w:rsidR="00F5203F" w:rsidRPr="00A2152B" w:rsidSect="005C5615">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94004" w14:textId="77777777" w:rsidR="00AB7180" w:rsidRDefault="00AB7180">
      <w:pPr>
        <w:spacing w:line="240" w:lineRule="auto"/>
      </w:pPr>
      <w:r>
        <w:separator/>
      </w:r>
    </w:p>
  </w:endnote>
  <w:endnote w:type="continuationSeparator" w:id="0">
    <w:p w14:paraId="2A3E5611" w14:textId="77777777" w:rsidR="00AB7180" w:rsidRDefault="00AB71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64473" w14:textId="512C1C67" w:rsidR="00BC1B97" w:rsidRDefault="006F1DC5">
    <w:pPr>
      <w:pStyle w:val="Rodap"/>
    </w:pPr>
    <w:r>
      <w:rPr>
        <w:noProof/>
      </w:rPr>
      <mc:AlternateContent>
        <mc:Choice Requires="wps">
          <w:drawing>
            <wp:anchor distT="0" distB="0" distL="114300" distR="114300" simplePos="0" relativeHeight="251662336" behindDoc="0" locked="0" layoutInCell="0" allowOverlap="1" wp14:anchorId="244A848B" wp14:editId="7A35ED62">
              <wp:simplePos x="0" y="0"/>
              <wp:positionH relativeFrom="page">
                <wp:posOffset>0</wp:posOffset>
              </wp:positionH>
              <wp:positionV relativeFrom="page">
                <wp:posOffset>10227945</wp:posOffset>
              </wp:positionV>
              <wp:extent cx="7560310" cy="273050"/>
              <wp:effectExtent l="0" t="0" r="0" b="12700"/>
              <wp:wrapNone/>
              <wp:docPr id="5" name="MSIPCM9e474c4e90b68a75075fffe6"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B736DA" w14:textId="02DDDE6E" w:rsidR="006F1DC5" w:rsidRPr="006F1DC5" w:rsidRDefault="006F1DC5" w:rsidP="006F1DC5">
                          <w:pPr>
                            <w:rPr>
                              <w:rFonts w:ascii="Calibri" w:hAnsi="Calibri" w:cs="Calibri"/>
                              <w:color w:val="000000"/>
                              <w:sz w:val="20"/>
                            </w:rPr>
                          </w:pPr>
                          <w:r w:rsidRPr="006F1DC5">
                            <w:rPr>
                              <w:rFonts w:ascii="Calibri" w:hAnsi="Calibri" w:cs="Calibri"/>
                              <w:color w:val="000000"/>
                              <w:sz w:val="20"/>
                            </w:rPr>
                            <w:t>[</w:t>
                          </w:r>
                          <w:proofErr w:type="spellStart"/>
                          <w:r w:rsidRPr="006F1DC5">
                            <w:rPr>
                              <w:rFonts w:ascii="Calibri" w:hAnsi="Calibri" w:cs="Calibri"/>
                              <w:color w:val="000000"/>
                              <w:sz w:val="20"/>
                            </w:rPr>
                            <w:t>internal</w:t>
                          </w:r>
                          <w:proofErr w:type="spellEnd"/>
                          <w:r w:rsidRPr="006F1DC5">
                            <w:rPr>
                              <w:rFonts w:ascii="Calibri" w:hAnsi="Calibri" w:cs="Calibri"/>
                              <w:color w:val="000000"/>
                              <w:sz w:val="20"/>
                            </w:rPr>
                            <w: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4A848B" id="_x0000_t202" coordsize="21600,21600" o:spt="202" path="m,l,21600r21600,l21600,xe">
              <v:stroke joinstyle="miter"/>
              <v:path gradientshapeok="t" o:connecttype="rect"/>
            </v:shapetype>
            <v:shape id="MSIPCM9e474c4e90b68a75075fffe6"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Br2eaJsQIAAEcFAAAO&#10;AAAAAAAAAAAAAAAAAC4CAABkcnMvZTJvRG9jLnhtbFBLAQItABQABgAIAAAAIQB8dgjh3wAAAAsB&#10;AAAPAAAAAAAAAAAAAAAAAAsFAABkcnMvZG93bnJldi54bWxQSwUGAAAAAAQABADzAAAAFwYAAAAA&#10;" o:allowincell="f" filled="f" stroked="f" strokeweight=".5pt">
              <v:fill o:detectmouseclick="t"/>
              <v:textbox inset="20pt,0,,0">
                <w:txbxContent>
                  <w:p w14:paraId="77B736DA" w14:textId="02DDDE6E" w:rsidR="006F1DC5" w:rsidRPr="006F1DC5" w:rsidRDefault="006F1DC5" w:rsidP="006F1DC5">
                    <w:pPr>
                      <w:rPr>
                        <w:rFonts w:ascii="Calibri" w:hAnsi="Calibri" w:cs="Calibri"/>
                        <w:color w:val="000000"/>
                        <w:sz w:val="20"/>
                      </w:rPr>
                    </w:pPr>
                    <w:r w:rsidRPr="006F1DC5">
                      <w:rPr>
                        <w:rFonts w:ascii="Calibri" w:hAnsi="Calibri" w:cs="Calibri"/>
                        <w:color w:val="000000"/>
                        <w:sz w:val="20"/>
                      </w:rPr>
                      <w:t>[internal]</w:t>
                    </w:r>
                  </w:p>
                </w:txbxContent>
              </v:textbox>
              <w10:wrap anchorx="page" anchory="page"/>
            </v:shape>
          </w:pict>
        </mc:Fallback>
      </mc:AlternateContent>
    </w:r>
  </w:p>
  <w:p w14:paraId="5EAC98B0" w14:textId="77777777" w:rsidR="00BC1B97" w:rsidRDefault="00F64900">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5</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5</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E1ECF" w14:textId="24373E9B" w:rsidR="00BC1B97" w:rsidRDefault="006F1DC5" w:rsidP="00316EC0">
    <w:pPr>
      <w:pStyle w:val="Rodap"/>
    </w:pPr>
    <w:r>
      <w:rPr>
        <w:noProof/>
      </w:rPr>
      <mc:AlternateContent>
        <mc:Choice Requires="wps">
          <w:drawing>
            <wp:anchor distT="0" distB="0" distL="114300" distR="114300" simplePos="0" relativeHeight="251663360" behindDoc="0" locked="0" layoutInCell="0" allowOverlap="1" wp14:anchorId="766990A2" wp14:editId="0593A500">
              <wp:simplePos x="0" y="0"/>
              <wp:positionH relativeFrom="page">
                <wp:posOffset>0</wp:posOffset>
              </wp:positionH>
              <wp:positionV relativeFrom="page">
                <wp:posOffset>10227945</wp:posOffset>
              </wp:positionV>
              <wp:extent cx="7560310" cy="273050"/>
              <wp:effectExtent l="0" t="0" r="0" b="12700"/>
              <wp:wrapNone/>
              <wp:docPr id="6" name="MSIPCM156b44f197fc86a1d5a2d8e3" descr="{&quot;HashCode&quot;:133714649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97E0C5" w14:textId="1AAC7031" w:rsidR="006F1DC5" w:rsidRPr="006F1DC5" w:rsidRDefault="006F1DC5" w:rsidP="006F1DC5">
                          <w:pPr>
                            <w:rPr>
                              <w:rFonts w:ascii="Calibri" w:hAnsi="Calibri" w:cs="Calibri"/>
                              <w:color w:val="000000"/>
                              <w:sz w:val="20"/>
                            </w:rPr>
                          </w:pPr>
                          <w:r w:rsidRPr="006F1DC5">
                            <w:rPr>
                              <w:rFonts w:ascii="Calibri" w:hAnsi="Calibri" w:cs="Calibri"/>
                              <w:color w:val="000000"/>
                              <w:sz w:val="20"/>
                            </w:rPr>
                            <w:t>[</w:t>
                          </w:r>
                          <w:proofErr w:type="spellStart"/>
                          <w:r w:rsidRPr="006F1DC5">
                            <w:rPr>
                              <w:rFonts w:ascii="Calibri" w:hAnsi="Calibri" w:cs="Calibri"/>
                              <w:color w:val="000000"/>
                              <w:sz w:val="20"/>
                            </w:rPr>
                            <w:t>internal</w:t>
                          </w:r>
                          <w:proofErr w:type="spellEnd"/>
                          <w:r w:rsidRPr="006F1DC5">
                            <w:rPr>
                              <w:rFonts w:ascii="Calibri" w:hAnsi="Calibri" w:cs="Calibri"/>
                              <w:color w:val="000000"/>
                              <w:sz w:val="20"/>
                            </w:rPr>
                            <w: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66990A2" id="_x0000_t202" coordsize="21600,21600" o:spt="202" path="m,l,21600r21600,l21600,xe">
              <v:stroke joinstyle="miter"/>
              <v:path gradientshapeok="t" o:connecttype="rect"/>
            </v:shapetype>
            <v:shape id="MSIPCM156b44f197fc86a1d5a2d8e3" o:spid="_x0000_s1027" type="#_x0000_t202" alt="{&quot;HashCode&quot;:1337146498,&quot;Height&quot;:841.0,&quot;Width&quot;:595.0,&quot;Placement&quot;:&quot;Footer&quot;,&quot;Index&quot;:&quot;FirstPage&quot;,&quot;Section&quot;:1,&quot;Top&quot;:0.0,&quot;Left&quot;:0.0}" style="position:absolute;margin-left:0;margin-top:805.3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N0ZexrICAABQBQAA&#10;DgAAAAAAAAAAAAAAAAAuAgAAZHJzL2Uyb0RvYy54bWxQSwECLQAUAAYACAAAACEAfHYI4d8AAAAL&#10;AQAADwAAAAAAAAAAAAAAAAAMBQAAZHJzL2Rvd25yZXYueG1sUEsFBgAAAAAEAAQA8wAAABgGAAAA&#10;AA==&#10;" o:allowincell="f" filled="f" stroked="f" strokeweight=".5pt">
              <v:fill o:detectmouseclick="t"/>
              <v:textbox inset="20pt,0,,0">
                <w:txbxContent>
                  <w:p w14:paraId="1797E0C5" w14:textId="1AAC7031" w:rsidR="006F1DC5" w:rsidRPr="006F1DC5" w:rsidRDefault="006F1DC5" w:rsidP="006F1DC5">
                    <w:pPr>
                      <w:rPr>
                        <w:rFonts w:ascii="Calibri" w:hAnsi="Calibri" w:cs="Calibri"/>
                        <w:color w:val="000000"/>
                        <w:sz w:val="20"/>
                      </w:rPr>
                    </w:pPr>
                    <w:r w:rsidRPr="006F1DC5">
                      <w:rPr>
                        <w:rFonts w:ascii="Calibri" w:hAnsi="Calibri" w:cs="Calibri"/>
                        <w:color w:val="000000"/>
                        <w:sz w:val="20"/>
                      </w:rPr>
                      <w:t>[internal]</w:t>
                    </w:r>
                  </w:p>
                </w:txbxContent>
              </v:textbox>
              <w10:wrap anchorx="page" anchory="page"/>
            </v:shape>
          </w:pict>
        </mc:Fallback>
      </mc:AlternateContent>
    </w:r>
  </w:p>
  <w:p w14:paraId="61F0DA3E" w14:textId="77777777" w:rsidR="00BC1B97" w:rsidRPr="005225EC" w:rsidRDefault="00F64900"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5</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24DB0" w14:textId="77777777" w:rsidR="00AB7180" w:rsidRDefault="00AB7180">
      <w:pPr>
        <w:spacing w:line="240" w:lineRule="auto"/>
      </w:pPr>
      <w:r>
        <w:separator/>
      </w:r>
    </w:p>
  </w:footnote>
  <w:footnote w:type="continuationSeparator" w:id="0">
    <w:p w14:paraId="4B5A6D85" w14:textId="77777777" w:rsidR="00AB7180" w:rsidRDefault="00AB71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6A0A6" w14:textId="77777777" w:rsidR="00BC1B97" w:rsidRPr="003F4CD0" w:rsidRDefault="00F64900" w:rsidP="00316EC0">
    <w:pPr>
      <w:pStyle w:val="Cabealho"/>
      <w:spacing w:after="1880"/>
      <w:rPr>
        <w:sz w:val="2"/>
        <w:szCs w:val="2"/>
      </w:rPr>
    </w:pPr>
    <w:r w:rsidRPr="00737945">
      <w:rPr>
        <w:noProof/>
        <w:sz w:val="2"/>
        <w:szCs w:val="2"/>
      </w:rPr>
      <w:drawing>
        <wp:anchor distT="0" distB="0" distL="114300" distR="114300" simplePos="0" relativeHeight="251660288" behindDoc="1" locked="0" layoutInCell="1" allowOverlap="1" wp14:anchorId="5E6B8E2D" wp14:editId="5F3A4749">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1312" behindDoc="0" locked="0" layoutInCell="1" allowOverlap="1" wp14:anchorId="59CDADC9" wp14:editId="4290D1EF">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E6553" w14:textId="77777777" w:rsidR="00BC1B97" w:rsidRPr="003F4CD0" w:rsidRDefault="00F64900">
    <w:pPr>
      <w:pStyle w:val="Cabealho"/>
      <w:rPr>
        <w:sz w:val="2"/>
        <w:szCs w:val="2"/>
      </w:rPr>
    </w:pPr>
    <w:r>
      <w:rPr>
        <w:noProof/>
        <w:sz w:val="2"/>
        <w:szCs w:val="2"/>
      </w:rPr>
      <w:drawing>
        <wp:anchor distT="0" distB="0" distL="114300" distR="114300" simplePos="0" relativeHeight="251659264" behindDoc="0" locked="0" layoutInCell="1" allowOverlap="1" wp14:anchorId="48D29677" wp14:editId="51E32880">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83944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8240" behindDoc="1" locked="0" layoutInCell="1" allowOverlap="1" wp14:anchorId="1295851A" wp14:editId="0D1FFEAE">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334067"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8E1061CC">
      <w:start w:val="1"/>
      <w:numFmt w:val="bullet"/>
      <w:pStyle w:val="Ttulo1"/>
      <w:lvlText w:val=""/>
      <w:lvlJc w:val="left"/>
      <w:pPr>
        <w:tabs>
          <w:tab w:val="num" w:pos="227"/>
        </w:tabs>
        <w:ind w:left="227" w:hanging="227"/>
      </w:pPr>
      <w:rPr>
        <w:rFonts w:ascii="Symbol" w:hAnsi="Symbol" w:hint="default"/>
        <w:color w:val="auto"/>
        <w:sz w:val="20"/>
        <w:szCs w:val="20"/>
      </w:rPr>
    </w:lvl>
    <w:lvl w:ilvl="1" w:tplc="53F697C0" w:tentative="1">
      <w:start w:val="1"/>
      <w:numFmt w:val="bullet"/>
      <w:lvlText w:val="o"/>
      <w:lvlJc w:val="left"/>
      <w:pPr>
        <w:tabs>
          <w:tab w:val="num" w:pos="1440"/>
        </w:tabs>
        <w:ind w:left="1440" w:hanging="360"/>
      </w:pPr>
      <w:rPr>
        <w:rFonts w:ascii="Courier New" w:hAnsi="Courier New" w:cs="Courier New" w:hint="default"/>
      </w:rPr>
    </w:lvl>
    <w:lvl w:ilvl="2" w:tplc="2BBEA022" w:tentative="1">
      <w:start w:val="1"/>
      <w:numFmt w:val="bullet"/>
      <w:lvlText w:val=""/>
      <w:lvlJc w:val="left"/>
      <w:pPr>
        <w:tabs>
          <w:tab w:val="num" w:pos="2160"/>
        </w:tabs>
        <w:ind w:left="2160" w:hanging="360"/>
      </w:pPr>
      <w:rPr>
        <w:rFonts w:ascii="Wingdings" w:hAnsi="Wingdings" w:hint="default"/>
      </w:rPr>
    </w:lvl>
    <w:lvl w:ilvl="3" w:tplc="DFD23AB0" w:tentative="1">
      <w:start w:val="1"/>
      <w:numFmt w:val="bullet"/>
      <w:lvlText w:val=""/>
      <w:lvlJc w:val="left"/>
      <w:pPr>
        <w:tabs>
          <w:tab w:val="num" w:pos="2880"/>
        </w:tabs>
        <w:ind w:left="2880" w:hanging="360"/>
      </w:pPr>
      <w:rPr>
        <w:rFonts w:ascii="Symbol" w:hAnsi="Symbol" w:hint="default"/>
      </w:rPr>
    </w:lvl>
    <w:lvl w:ilvl="4" w:tplc="E022F810" w:tentative="1">
      <w:start w:val="1"/>
      <w:numFmt w:val="bullet"/>
      <w:lvlText w:val="o"/>
      <w:lvlJc w:val="left"/>
      <w:pPr>
        <w:tabs>
          <w:tab w:val="num" w:pos="3600"/>
        </w:tabs>
        <w:ind w:left="3600" w:hanging="360"/>
      </w:pPr>
      <w:rPr>
        <w:rFonts w:ascii="Courier New" w:hAnsi="Courier New" w:cs="Courier New" w:hint="default"/>
      </w:rPr>
    </w:lvl>
    <w:lvl w:ilvl="5" w:tplc="0546C42E" w:tentative="1">
      <w:start w:val="1"/>
      <w:numFmt w:val="bullet"/>
      <w:lvlText w:val=""/>
      <w:lvlJc w:val="left"/>
      <w:pPr>
        <w:tabs>
          <w:tab w:val="num" w:pos="4320"/>
        </w:tabs>
        <w:ind w:left="4320" w:hanging="360"/>
      </w:pPr>
      <w:rPr>
        <w:rFonts w:ascii="Wingdings" w:hAnsi="Wingdings" w:hint="default"/>
      </w:rPr>
    </w:lvl>
    <w:lvl w:ilvl="6" w:tplc="A844B520" w:tentative="1">
      <w:start w:val="1"/>
      <w:numFmt w:val="bullet"/>
      <w:lvlText w:val=""/>
      <w:lvlJc w:val="left"/>
      <w:pPr>
        <w:tabs>
          <w:tab w:val="num" w:pos="5040"/>
        </w:tabs>
        <w:ind w:left="5040" w:hanging="360"/>
      </w:pPr>
      <w:rPr>
        <w:rFonts w:ascii="Symbol" w:hAnsi="Symbol" w:hint="default"/>
      </w:rPr>
    </w:lvl>
    <w:lvl w:ilvl="7" w:tplc="171262D6" w:tentative="1">
      <w:start w:val="1"/>
      <w:numFmt w:val="bullet"/>
      <w:lvlText w:val="o"/>
      <w:lvlJc w:val="left"/>
      <w:pPr>
        <w:tabs>
          <w:tab w:val="num" w:pos="5760"/>
        </w:tabs>
        <w:ind w:left="5760" w:hanging="360"/>
      </w:pPr>
      <w:rPr>
        <w:rFonts w:ascii="Courier New" w:hAnsi="Courier New" w:cs="Courier New" w:hint="default"/>
      </w:rPr>
    </w:lvl>
    <w:lvl w:ilvl="8" w:tplc="0D3C2F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51964120">
      <w:start w:val="1"/>
      <w:numFmt w:val="bullet"/>
      <w:lvlText w:val=""/>
      <w:lvlJc w:val="left"/>
      <w:pPr>
        <w:ind w:left="720" w:hanging="360"/>
      </w:pPr>
      <w:rPr>
        <w:rFonts w:ascii="Symbol" w:hAnsi="Symbol" w:hint="default"/>
      </w:rPr>
    </w:lvl>
    <w:lvl w:ilvl="1" w:tplc="D6E463CA">
      <w:start w:val="1"/>
      <w:numFmt w:val="bullet"/>
      <w:lvlText w:val="o"/>
      <w:lvlJc w:val="left"/>
      <w:pPr>
        <w:ind w:left="1440" w:hanging="360"/>
      </w:pPr>
      <w:rPr>
        <w:rFonts w:ascii="Courier New" w:hAnsi="Courier New" w:cs="Courier New" w:hint="default"/>
      </w:rPr>
    </w:lvl>
    <w:lvl w:ilvl="2" w:tplc="DC9CF058">
      <w:start w:val="1"/>
      <w:numFmt w:val="bullet"/>
      <w:lvlText w:val=""/>
      <w:lvlJc w:val="left"/>
      <w:pPr>
        <w:ind w:left="2160" w:hanging="360"/>
      </w:pPr>
      <w:rPr>
        <w:rFonts w:ascii="Wingdings" w:hAnsi="Wingdings" w:hint="default"/>
      </w:rPr>
    </w:lvl>
    <w:lvl w:ilvl="3" w:tplc="F43E7412">
      <w:start w:val="1"/>
      <w:numFmt w:val="bullet"/>
      <w:lvlText w:val=""/>
      <w:lvlJc w:val="left"/>
      <w:pPr>
        <w:ind w:left="2880" w:hanging="360"/>
      </w:pPr>
      <w:rPr>
        <w:rFonts w:ascii="Symbol" w:hAnsi="Symbol" w:hint="default"/>
      </w:rPr>
    </w:lvl>
    <w:lvl w:ilvl="4" w:tplc="670A6852">
      <w:start w:val="1"/>
      <w:numFmt w:val="bullet"/>
      <w:lvlText w:val="o"/>
      <w:lvlJc w:val="left"/>
      <w:pPr>
        <w:ind w:left="3600" w:hanging="360"/>
      </w:pPr>
      <w:rPr>
        <w:rFonts w:ascii="Courier New" w:hAnsi="Courier New" w:cs="Courier New" w:hint="default"/>
      </w:rPr>
    </w:lvl>
    <w:lvl w:ilvl="5" w:tplc="956CBBEE">
      <w:start w:val="1"/>
      <w:numFmt w:val="bullet"/>
      <w:lvlText w:val=""/>
      <w:lvlJc w:val="left"/>
      <w:pPr>
        <w:ind w:left="4320" w:hanging="360"/>
      </w:pPr>
      <w:rPr>
        <w:rFonts w:ascii="Wingdings" w:hAnsi="Wingdings" w:hint="default"/>
      </w:rPr>
    </w:lvl>
    <w:lvl w:ilvl="6" w:tplc="130C1AB4">
      <w:start w:val="1"/>
      <w:numFmt w:val="bullet"/>
      <w:lvlText w:val=""/>
      <w:lvlJc w:val="left"/>
      <w:pPr>
        <w:ind w:left="5040" w:hanging="360"/>
      </w:pPr>
      <w:rPr>
        <w:rFonts w:ascii="Symbol" w:hAnsi="Symbol" w:hint="default"/>
      </w:rPr>
    </w:lvl>
    <w:lvl w:ilvl="7" w:tplc="BCEA136A">
      <w:start w:val="1"/>
      <w:numFmt w:val="bullet"/>
      <w:lvlText w:val="o"/>
      <w:lvlJc w:val="left"/>
      <w:pPr>
        <w:ind w:left="5760" w:hanging="360"/>
      </w:pPr>
      <w:rPr>
        <w:rFonts w:ascii="Courier New" w:hAnsi="Courier New" w:cs="Courier New" w:hint="default"/>
      </w:rPr>
    </w:lvl>
    <w:lvl w:ilvl="8" w:tplc="117C2376">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DBB2D946">
      <w:start w:val="1"/>
      <w:numFmt w:val="bullet"/>
      <w:lvlText w:val=""/>
      <w:lvlJc w:val="left"/>
      <w:pPr>
        <w:ind w:left="360" w:hanging="360"/>
      </w:pPr>
      <w:rPr>
        <w:rFonts w:ascii="Symbol" w:hAnsi="Symbol" w:hint="default"/>
      </w:rPr>
    </w:lvl>
    <w:lvl w:ilvl="1" w:tplc="F0466094">
      <w:start w:val="1"/>
      <w:numFmt w:val="bullet"/>
      <w:lvlText w:val="o"/>
      <w:lvlJc w:val="left"/>
      <w:pPr>
        <w:ind w:left="1080" w:hanging="360"/>
      </w:pPr>
      <w:rPr>
        <w:rFonts w:ascii="Courier New" w:hAnsi="Courier New" w:cs="Courier New" w:hint="default"/>
      </w:rPr>
    </w:lvl>
    <w:lvl w:ilvl="2" w:tplc="950EAA28">
      <w:start w:val="1"/>
      <w:numFmt w:val="bullet"/>
      <w:lvlText w:val=""/>
      <w:lvlJc w:val="left"/>
      <w:pPr>
        <w:ind w:left="1800" w:hanging="360"/>
      </w:pPr>
      <w:rPr>
        <w:rFonts w:ascii="Wingdings" w:hAnsi="Wingdings" w:hint="default"/>
      </w:rPr>
    </w:lvl>
    <w:lvl w:ilvl="3" w:tplc="6AE40850">
      <w:start w:val="1"/>
      <w:numFmt w:val="bullet"/>
      <w:lvlText w:val=""/>
      <w:lvlJc w:val="left"/>
      <w:pPr>
        <w:ind w:left="2520" w:hanging="360"/>
      </w:pPr>
      <w:rPr>
        <w:rFonts w:ascii="Symbol" w:hAnsi="Symbol" w:hint="default"/>
      </w:rPr>
    </w:lvl>
    <w:lvl w:ilvl="4" w:tplc="539850E0">
      <w:start w:val="1"/>
      <w:numFmt w:val="bullet"/>
      <w:lvlText w:val="o"/>
      <w:lvlJc w:val="left"/>
      <w:pPr>
        <w:ind w:left="3240" w:hanging="360"/>
      </w:pPr>
      <w:rPr>
        <w:rFonts w:ascii="Courier New" w:hAnsi="Courier New" w:cs="Courier New" w:hint="default"/>
      </w:rPr>
    </w:lvl>
    <w:lvl w:ilvl="5" w:tplc="23EA1E1A">
      <w:start w:val="1"/>
      <w:numFmt w:val="bullet"/>
      <w:lvlText w:val=""/>
      <w:lvlJc w:val="left"/>
      <w:pPr>
        <w:ind w:left="3960" w:hanging="360"/>
      </w:pPr>
      <w:rPr>
        <w:rFonts w:ascii="Wingdings" w:hAnsi="Wingdings" w:hint="default"/>
      </w:rPr>
    </w:lvl>
    <w:lvl w:ilvl="6" w:tplc="3B769F78">
      <w:start w:val="1"/>
      <w:numFmt w:val="bullet"/>
      <w:lvlText w:val=""/>
      <w:lvlJc w:val="left"/>
      <w:pPr>
        <w:ind w:left="4680" w:hanging="360"/>
      </w:pPr>
      <w:rPr>
        <w:rFonts w:ascii="Symbol" w:hAnsi="Symbol" w:hint="default"/>
      </w:rPr>
    </w:lvl>
    <w:lvl w:ilvl="7" w:tplc="36C20BA2">
      <w:start w:val="1"/>
      <w:numFmt w:val="bullet"/>
      <w:lvlText w:val="o"/>
      <w:lvlJc w:val="left"/>
      <w:pPr>
        <w:ind w:left="5400" w:hanging="360"/>
      </w:pPr>
      <w:rPr>
        <w:rFonts w:ascii="Courier New" w:hAnsi="Courier New" w:cs="Courier New" w:hint="default"/>
      </w:rPr>
    </w:lvl>
    <w:lvl w:ilvl="8" w:tplc="901E4928">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48681462">
      <w:numFmt w:val="bullet"/>
      <w:lvlText w:val=""/>
      <w:lvlJc w:val="left"/>
      <w:pPr>
        <w:ind w:left="821" w:hanging="360"/>
      </w:pPr>
      <w:rPr>
        <w:rFonts w:ascii="Wingdings" w:eastAsia="Wingdings" w:hAnsi="Wingdings" w:cs="Wingdings" w:hint="default"/>
        <w:w w:val="99"/>
        <w:sz w:val="22"/>
        <w:szCs w:val="22"/>
        <w:lang w:val="en-US" w:eastAsia="en-US" w:bidi="en-US"/>
      </w:rPr>
    </w:lvl>
    <w:lvl w:ilvl="1" w:tplc="6E0403BE">
      <w:numFmt w:val="bullet"/>
      <w:lvlText w:val="•"/>
      <w:lvlJc w:val="left"/>
      <w:pPr>
        <w:ind w:left="1464" w:hanging="360"/>
      </w:pPr>
      <w:rPr>
        <w:lang w:val="en-US" w:eastAsia="en-US" w:bidi="en-US"/>
      </w:rPr>
    </w:lvl>
    <w:lvl w:ilvl="2" w:tplc="CEA05C72">
      <w:numFmt w:val="bullet"/>
      <w:lvlText w:val="•"/>
      <w:lvlJc w:val="left"/>
      <w:pPr>
        <w:ind w:left="2108" w:hanging="360"/>
      </w:pPr>
      <w:rPr>
        <w:lang w:val="en-US" w:eastAsia="en-US" w:bidi="en-US"/>
      </w:rPr>
    </w:lvl>
    <w:lvl w:ilvl="3" w:tplc="E0F81194">
      <w:numFmt w:val="bullet"/>
      <w:lvlText w:val="•"/>
      <w:lvlJc w:val="left"/>
      <w:pPr>
        <w:ind w:left="2753" w:hanging="360"/>
      </w:pPr>
      <w:rPr>
        <w:lang w:val="en-US" w:eastAsia="en-US" w:bidi="en-US"/>
      </w:rPr>
    </w:lvl>
    <w:lvl w:ilvl="4" w:tplc="CC648E2C">
      <w:numFmt w:val="bullet"/>
      <w:lvlText w:val="•"/>
      <w:lvlJc w:val="left"/>
      <w:pPr>
        <w:ind w:left="3397" w:hanging="360"/>
      </w:pPr>
      <w:rPr>
        <w:lang w:val="en-US" w:eastAsia="en-US" w:bidi="en-US"/>
      </w:rPr>
    </w:lvl>
    <w:lvl w:ilvl="5" w:tplc="8FDC4F9E">
      <w:numFmt w:val="bullet"/>
      <w:lvlText w:val="•"/>
      <w:lvlJc w:val="left"/>
      <w:pPr>
        <w:ind w:left="4042" w:hanging="360"/>
      </w:pPr>
      <w:rPr>
        <w:lang w:val="en-US" w:eastAsia="en-US" w:bidi="en-US"/>
      </w:rPr>
    </w:lvl>
    <w:lvl w:ilvl="6" w:tplc="AE800314">
      <w:numFmt w:val="bullet"/>
      <w:lvlText w:val="•"/>
      <w:lvlJc w:val="left"/>
      <w:pPr>
        <w:ind w:left="4686" w:hanging="360"/>
      </w:pPr>
      <w:rPr>
        <w:lang w:val="en-US" w:eastAsia="en-US" w:bidi="en-US"/>
      </w:rPr>
    </w:lvl>
    <w:lvl w:ilvl="7" w:tplc="5FEC7B86">
      <w:numFmt w:val="bullet"/>
      <w:lvlText w:val="•"/>
      <w:lvlJc w:val="left"/>
      <w:pPr>
        <w:ind w:left="5331" w:hanging="360"/>
      </w:pPr>
      <w:rPr>
        <w:lang w:val="en-US" w:eastAsia="en-US" w:bidi="en-US"/>
      </w:rPr>
    </w:lvl>
    <w:lvl w:ilvl="8" w:tplc="546C189A">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2626DF80">
      <w:start w:val="1"/>
      <w:numFmt w:val="bullet"/>
      <w:lvlText w:val="•"/>
      <w:lvlJc w:val="left"/>
      <w:pPr>
        <w:tabs>
          <w:tab w:val="num" w:pos="360"/>
        </w:tabs>
        <w:ind w:left="360" w:hanging="360"/>
      </w:pPr>
      <w:rPr>
        <w:rFonts w:ascii="Lucida Sans Unicode" w:hAnsi="Lucida Sans Unicode" w:hint="default"/>
        <w:sz w:val="24"/>
      </w:rPr>
    </w:lvl>
    <w:lvl w:ilvl="1" w:tplc="D5F4958C" w:tentative="1">
      <w:start w:val="1"/>
      <w:numFmt w:val="bullet"/>
      <w:lvlText w:val="o"/>
      <w:lvlJc w:val="left"/>
      <w:pPr>
        <w:tabs>
          <w:tab w:val="num" w:pos="375"/>
        </w:tabs>
        <w:ind w:left="375" w:hanging="360"/>
      </w:pPr>
      <w:rPr>
        <w:rFonts w:ascii="Courier New" w:hAnsi="Courier New" w:cs="Courier New" w:hint="default"/>
      </w:rPr>
    </w:lvl>
    <w:lvl w:ilvl="2" w:tplc="7ECCC700" w:tentative="1">
      <w:start w:val="1"/>
      <w:numFmt w:val="bullet"/>
      <w:lvlText w:val=""/>
      <w:lvlJc w:val="left"/>
      <w:pPr>
        <w:tabs>
          <w:tab w:val="num" w:pos="1095"/>
        </w:tabs>
        <w:ind w:left="1095" w:hanging="360"/>
      </w:pPr>
      <w:rPr>
        <w:rFonts w:ascii="Wingdings" w:hAnsi="Wingdings" w:hint="default"/>
      </w:rPr>
    </w:lvl>
    <w:lvl w:ilvl="3" w:tplc="E886EB1A" w:tentative="1">
      <w:start w:val="1"/>
      <w:numFmt w:val="bullet"/>
      <w:lvlText w:val=""/>
      <w:lvlJc w:val="left"/>
      <w:pPr>
        <w:tabs>
          <w:tab w:val="num" w:pos="1815"/>
        </w:tabs>
        <w:ind w:left="1815" w:hanging="360"/>
      </w:pPr>
      <w:rPr>
        <w:rFonts w:ascii="Symbol" w:hAnsi="Symbol" w:hint="default"/>
      </w:rPr>
    </w:lvl>
    <w:lvl w:ilvl="4" w:tplc="D2C435B4" w:tentative="1">
      <w:start w:val="1"/>
      <w:numFmt w:val="bullet"/>
      <w:lvlText w:val="o"/>
      <w:lvlJc w:val="left"/>
      <w:pPr>
        <w:tabs>
          <w:tab w:val="num" w:pos="2535"/>
        </w:tabs>
        <w:ind w:left="2535" w:hanging="360"/>
      </w:pPr>
      <w:rPr>
        <w:rFonts w:ascii="Courier New" w:hAnsi="Courier New" w:cs="Courier New" w:hint="default"/>
      </w:rPr>
    </w:lvl>
    <w:lvl w:ilvl="5" w:tplc="A886A4E0" w:tentative="1">
      <w:start w:val="1"/>
      <w:numFmt w:val="bullet"/>
      <w:lvlText w:val=""/>
      <w:lvlJc w:val="left"/>
      <w:pPr>
        <w:tabs>
          <w:tab w:val="num" w:pos="3255"/>
        </w:tabs>
        <w:ind w:left="3255" w:hanging="360"/>
      </w:pPr>
      <w:rPr>
        <w:rFonts w:ascii="Wingdings" w:hAnsi="Wingdings" w:hint="default"/>
      </w:rPr>
    </w:lvl>
    <w:lvl w:ilvl="6" w:tplc="AC3AC5F0" w:tentative="1">
      <w:start w:val="1"/>
      <w:numFmt w:val="bullet"/>
      <w:lvlText w:val=""/>
      <w:lvlJc w:val="left"/>
      <w:pPr>
        <w:tabs>
          <w:tab w:val="num" w:pos="3975"/>
        </w:tabs>
        <w:ind w:left="3975" w:hanging="360"/>
      </w:pPr>
      <w:rPr>
        <w:rFonts w:ascii="Symbol" w:hAnsi="Symbol" w:hint="default"/>
      </w:rPr>
    </w:lvl>
    <w:lvl w:ilvl="7" w:tplc="280A4D2A" w:tentative="1">
      <w:start w:val="1"/>
      <w:numFmt w:val="bullet"/>
      <w:lvlText w:val="o"/>
      <w:lvlJc w:val="left"/>
      <w:pPr>
        <w:tabs>
          <w:tab w:val="num" w:pos="4695"/>
        </w:tabs>
        <w:ind w:left="4695" w:hanging="360"/>
      </w:pPr>
      <w:rPr>
        <w:rFonts w:ascii="Courier New" w:hAnsi="Courier New" w:cs="Courier New" w:hint="default"/>
      </w:rPr>
    </w:lvl>
    <w:lvl w:ilvl="8" w:tplc="B91E3F2C"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C3E262B2">
      <w:start w:val="1"/>
      <w:numFmt w:val="bullet"/>
      <w:lvlText w:val=""/>
      <w:lvlJc w:val="left"/>
      <w:pPr>
        <w:ind w:left="720" w:hanging="360"/>
      </w:pPr>
      <w:rPr>
        <w:rFonts w:ascii="Symbol" w:hAnsi="Symbol" w:hint="default"/>
      </w:rPr>
    </w:lvl>
    <w:lvl w:ilvl="1" w:tplc="CD060536" w:tentative="1">
      <w:start w:val="1"/>
      <w:numFmt w:val="bullet"/>
      <w:lvlText w:val="o"/>
      <w:lvlJc w:val="left"/>
      <w:pPr>
        <w:ind w:left="1440" w:hanging="360"/>
      </w:pPr>
      <w:rPr>
        <w:rFonts w:ascii="Courier New" w:hAnsi="Courier New" w:cs="Courier New" w:hint="default"/>
      </w:rPr>
    </w:lvl>
    <w:lvl w:ilvl="2" w:tplc="3746BFD4" w:tentative="1">
      <w:start w:val="1"/>
      <w:numFmt w:val="bullet"/>
      <w:lvlText w:val=""/>
      <w:lvlJc w:val="left"/>
      <w:pPr>
        <w:ind w:left="2160" w:hanging="360"/>
      </w:pPr>
      <w:rPr>
        <w:rFonts w:ascii="Wingdings" w:hAnsi="Wingdings" w:hint="default"/>
      </w:rPr>
    </w:lvl>
    <w:lvl w:ilvl="3" w:tplc="D4AC4818" w:tentative="1">
      <w:start w:val="1"/>
      <w:numFmt w:val="bullet"/>
      <w:lvlText w:val=""/>
      <w:lvlJc w:val="left"/>
      <w:pPr>
        <w:ind w:left="2880" w:hanging="360"/>
      </w:pPr>
      <w:rPr>
        <w:rFonts w:ascii="Symbol" w:hAnsi="Symbol" w:hint="default"/>
      </w:rPr>
    </w:lvl>
    <w:lvl w:ilvl="4" w:tplc="1F1E3514" w:tentative="1">
      <w:start w:val="1"/>
      <w:numFmt w:val="bullet"/>
      <w:lvlText w:val="o"/>
      <w:lvlJc w:val="left"/>
      <w:pPr>
        <w:ind w:left="3600" w:hanging="360"/>
      </w:pPr>
      <w:rPr>
        <w:rFonts w:ascii="Courier New" w:hAnsi="Courier New" w:cs="Courier New" w:hint="default"/>
      </w:rPr>
    </w:lvl>
    <w:lvl w:ilvl="5" w:tplc="B41E7A38" w:tentative="1">
      <w:start w:val="1"/>
      <w:numFmt w:val="bullet"/>
      <w:lvlText w:val=""/>
      <w:lvlJc w:val="left"/>
      <w:pPr>
        <w:ind w:left="4320" w:hanging="360"/>
      </w:pPr>
      <w:rPr>
        <w:rFonts w:ascii="Wingdings" w:hAnsi="Wingdings" w:hint="default"/>
      </w:rPr>
    </w:lvl>
    <w:lvl w:ilvl="6" w:tplc="4558C01E" w:tentative="1">
      <w:start w:val="1"/>
      <w:numFmt w:val="bullet"/>
      <w:lvlText w:val=""/>
      <w:lvlJc w:val="left"/>
      <w:pPr>
        <w:ind w:left="5040" w:hanging="360"/>
      </w:pPr>
      <w:rPr>
        <w:rFonts w:ascii="Symbol" w:hAnsi="Symbol" w:hint="default"/>
      </w:rPr>
    </w:lvl>
    <w:lvl w:ilvl="7" w:tplc="F1304BD6" w:tentative="1">
      <w:start w:val="1"/>
      <w:numFmt w:val="bullet"/>
      <w:lvlText w:val="o"/>
      <w:lvlJc w:val="left"/>
      <w:pPr>
        <w:ind w:left="5760" w:hanging="360"/>
      </w:pPr>
      <w:rPr>
        <w:rFonts w:ascii="Courier New" w:hAnsi="Courier New" w:cs="Courier New" w:hint="default"/>
      </w:rPr>
    </w:lvl>
    <w:lvl w:ilvl="8" w:tplc="BEA67956"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80DA8"/>
    <w:multiLevelType w:val="hybridMultilevel"/>
    <w:tmpl w:val="274E5076"/>
    <w:lvl w:ilvl="0" w:tplc="856C21BE">
      <w:start w:val="1"/>
      <w:numFmt w:val="bullet"/>
      <w:lvlText w:val=""/>
      <w:lvlJc w:val="left"/>
      <w:pPr>
        <w:ind w:left="720" w:hanging="360"/>
      </w:pPr>
      <w:rPr>
        <w:rFonts w:ascii="Symbol" w:hAnsi="Symbol" w:hint="default"/>
      </w:rPr>
    </w:lvl>
    <w:lvl w:ilvl="1" w:tplc="BC88575A" w:tentative="1">
      <w:start w:val="1"/>
      <w:numFmt w:val="bullet"/>
      <w:lvlText w:val="o"/>
      <w:lvlJc w:val="left"/>
      <w:pPr>
        <w:ind w:left="1440" w:hanging="360"/>
      </w:pPr>
      <w:rPr>
        <w:rFonts w:ascii="Courier New" w:hAnsi="Courier New" w:cs="Courier New" w:hint="default"/>
      </w:rPr>
    </w:lvl>
    <w:lvl w:ilvl="2" w:tplc="B0E269DE" w:tentative="1">
      <w:start w:val="1"/>
      <w:numFmt w:val="bullet"/>
      <w:lvlText w:val=""/>
      <w:lvlJc w:val="left"/>
      <w:pPr>
        <w:ind w:left="2160" w:hanging="360"/>
      </w:pPr>
      <w:rPr>
        <w:rFonts w:ascii="Wingdings" w:hAnsi="Wingdings" w:hint="default"/>
      </w:rPr>
    </w:lvl>
    <w:lvl w:ilvl="3" w:tplc="F824FFB0" w:tentative="1">
      <w:start w:val="1"/>
      <w:numFmt w:val="bullet"/>
      <w:lvlText w:val=""/>
      <w:lvlJc w:val="left"/>
      <w:pPr>
        <w:ind w:left="2880" w:hanging="360"/>
      </w:pPr>
      <w:rPr>
        <w:rFonts w:ascii="Symbol" w:hAnsi="Symbol" w:hint="default"/>
      </w:rPr>
    </w:lvl>
    <w:lvl w:ilvl="4" w:tplc="A10A873A" w:tentative="1">
      <w:start w:val="1"/>
      <w:numFmt w:val="bullet"/>
      <w:lvlText w:val="o"/>
      <w:lvlJc w:val="left"/>
      <w:pPr>
        <w:ind w:left="3600" w:hanging="360"/>
      </w:pPr>
      <w:rPr>
        <w:rFonts w:ascii="Courier New" w:hAnsi="Courier New" w:cs="Courier New" w:hint="default"/>
      </w:rPr>
    </w:lvl>
    <w:lvl w:ilvl="5" w:tplc="530A4008" w:tentative="1">
      <w:start w:val="1"/>
      <w:numFmt w:val="bullet"/>
      <w:lvlText w:val=""/>
      <w:lvlJc w:val="left"/>
      <w:pPr>
        <w:ind w:left="4320" w:hanging="360"/>
      </w:pPr>
      <w:rPr>
        <w:rFonts w:ascii="Wingdings" w:hAnsi="Wingdings" w:hint="default"/>
      </w:rPr>
    </w:lvl>
    <w:lvl w:ilvl="6" w:tplc="ED24FB7E" w:tentative="1">
      <w:start w:val="1"/>
      <w:numFmt w:val="bullet"/>
      <w:lvlText w:val=""/>
      <w:lvlJc w:val="left"/>
      <w:pPr>
        <w:ind w:left="5040" w:hanging="360"/>
      </w:pPr>
      <w:rPr>
        <w:rFonts w:ascii="Symbol" w:hAnsi="Symbol" w:hint="default"/>
      </w:rPr>
    </w:lvl>
    <w:lvl w:ilvl="7" w:tplc="B84A7F3E" w:tentative="1">
      <w:start w:val="1"/>
      <w:numFmt w:val="bullet"/>
      <w:lvlText w:val="o"/>
      <w:lvlJc w:val="left"/>
      <w:pPr>
        <w:ind w:left="5760" w:hanging="360"/>
      </w:pPr>
      <w:rPr>
        <w:rFonts w:ascii="Courier New" w:hAnsi="Courier New" w:cs="Courier New" w:hint="default"/>
      </w:rPr>
    </w:lvl>
    <w:lvl w:ilvl="8" w:tplc="E1A8A9B8"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7"/>
  </w:num>
  <w:num w:numId="13">
    <w:abstractNumId w:val="15"/>
  </w:num>
  <w:num w:numId="14">
    <w:abstractNumId w:val="10"/>
  </w:num>
  <w:num w:numId="15">
    <w:abstractNumId w:val="23"/>
  </w:num>
  <w:num w:numId="16">
    <w:abstractNumId w:val="22"/>
  </w:num>
  <w:num w:numId="17">
    <w:abstractNumId w:val="12"/>
  </w:num>
  <w:num w:numId="18">
    <w:abstractNumId w:val="14"/>
  </w:num>
  <w:num w:numId="19">
    <w:abstractNumId w:val="17"/>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8"/>
  </w:num>
  <w:num w:numId="33">
    <w:abstractNumId w:val="16"/>
  </w:num>
  <w:num w:numId="34">
    <w:abstractNumId w:val="11"/>
  </w:num>
  <w:num w:numId="35">
    <w:abstractNumId w:val="11"/>
  </w:num>
  <w:num w:numId="36">
    <w:abstractNumId w:val="18"/>
  </w:num>
  <w:num w:numId="37">
    <w:abstractNumId w:val="13"/>
  </w:num>
  <w:num w:numId="38">
    <w:abstractNumId w:val="21"/>
  </w:num>
  <w:num w:numId="39">
    <w:abstractNumId w:val="2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12889 n"/>
    <w:docVar w:name="WfMT" w:val="0"/>
    <w:docVar w:name="WfProtection" w:val="1"/>
    <w:docVar w:name="WfStyles" w:val=" 385   no"/>
  </w:docVars>
  <w:rsids>
    <w:rsidRoot w:val="005C5615"/>
    <w:rsid w:val="00005215"/>
    <w:rsid w:val="00007459"/>
    <w:rsid w:val="00013722"/>
    <w:rsid w:val="00020EC3"/>
    <w:rsid w:val="000268F6"/>
    <w:rsid w:val="00035360"/>
    <w:rsid w:val="00037F3D"/>
    <w:rsid w:val="000400C5"/>
    <w:rsid w:val="00046C72"/>
    <w:rsid w:val="00047E57"/>
    <w:rsid w:val="00051115"/>
    <w:rsid w:val="00060133"/>
    <w:rsid w:val="00066DCF"/>
    <w:rsid w:val="00075716"/>
    <w:rsid w:val="00084555"/>
    <w:rsid w:val="00086556"/>
    <w:rsid w:val="00092F83"/>
    <w:rsid w:val="000A0DDB"/>
    <w:rsid w:val="000A4EB6"/>
    <w:rsid w:val="000B4D73"/>
    <w:rsid w:val="000C7CBD"/>
    <w:rsid w:val="000D081A"/>
    <w:rsid w:val="000D1DD8"/>
    <w:rsid w:val="000D7DF9"/>
    <w:rsid w:val="000E06AB"/>
    <w:rsid w:val="000E2184"/>
    <w:rsid w:val="000E4688"/>
    <w:rsid w:val="000F1BA4"/>
    <w:rsid w:val="000F633E"/>
    <w:rsid w:val="000F70A3"/>
    <w:rsid w:val="000F7816"/>
    <w:rsid w:val="00103837"/>
    <w:rsid w:val="00114CAB"/>
    <w:rsid w:val="00124443"/>
    <w:rsid w:val="0014346F"/>
    <w:rsid w:val="00146ADE"/>
    <w:rsid w:val="00152126"/>
    <w:rsid w:val="00160EE9"/>
    <w:rsid w:val="00162B4B"/>
    <w:rsid w:val="00162F83"/>
    <w:rsid w:val="001631E8"/>
    <w:rsid w:val="00165932"/>
    <w:rsid w:val="00166485"/>
    <w:rsid w:val="0017414F"/>
    <w:rsid w:val="00180482"/>
    <w:rsid w:val="00180DC0"/>
    <w:rsid w:val="00182B4B"/>
    <w:rsid w:val="001837C2"/>
    <w:rsid w:val="00183F73"/>
    <w:rsid w:val="00191AC3"/>
    <w:rsid w:val="00191B6A"/>
    <w:rsid w:val="001936C1"/>
    <w:rsid w:val="00196518"/>
    <w:rsid w:val="001A02BA"/>
    <w:rsid w:val="001A268E"/>
    <w:rsid w:val="001B2244"/>
    <w:rsid w:val="001C7932"/>
    <w:rsid w:val="001D0F3F"/>
    <w:rsid w:val="001F7C26"/>
    <w:rsid w:val="0020030D"/>
    <w:rsid w:val="00221C32"/>
    <w:rsid w:val="002242E4"/>
    <w:rsid w:val="00233D68"/>
    <w:rsid w:val="002376F7"/>
    <w:rsid w:val="00241B78"/>
    <w:rsid w:val="002427AA"/>
    <w:rsid w:val="0024351A"/>
    <w:rsid w:val="0024351E"/>
    <w:rsid w:val="00243912"/>
    <w:rsid w:val="00245EAF"/>
    <w:rsid w:val="002527E3"/>
    <w:rsid w:val="0027659F"/>
    <w:rsid w:val="00280CB6"/>
    <w:rsid w:val="002836C0"/>
    <w:rsid w:val="00287090"/>
    <w:rsid w:val="00290F07"/>
    <w:rsid w:val="00295613"/>
    <w:rsid w:val="002A0595"/>
    <w:rsid w:val="002A3233"/>
    <w:rsid w:val="002B1589"/>
    <w:rsid w:val="002B49D6"/>
    <w:rsid w:val="002B6293"/>
    <w:rsid w:val="002B645E"/>
    <w:rsid w:val="002C10C6"/>
    <w:rsid w:val="002C12A0"/>
    <w:rsid w:val="002C7DF3"/>
    <w:rsid w:val="002D206A"/>
    <w:rsid w:val="002D2996"/>
    <w:rsid w:val="002D4E6A"/>
    <w:rsid w:val="002D4EF0"/>
    <w:rsid w:val="002D5F0C"/>
    <w:rsid w:val="002F364E"/>
    <w:rsid w:val="002F49B3"/>
    <w:rsid w:val="003004BF"/>
    <w:rsid w:val="00301998"/>
    <w:rsid w:val="003067D4"/>
    <w:rsid w:val="00307736"/>
    <w:rsid w:val="0031020E"/>
    <w:rsid w:val="00310BD6"/>
    <w:rsid w:val="00316EC0"/>
    <w:rsid w:val="0032793B"/>
    <w:rsid w:val="00327FAD"/>
    <w:rsid w:val="00341018"/>
    <w:rsid w:val="00345B60"/>
    <w:rsid w:val="003508E4"/>
    <w:rsid w:val="00356519"/>
    <w:rsid w:val="00360DD4"/>
    <w:rsid w:val="00362743"/>
    <w:rsid w:val="00364AC1"/>
    <w:rsid w:val="00364D2E"/>
    <w:rsid w:val="00367974"/>
    <w:rsid w:val="00380845"/>
    <w:rsid w:val="00384C52"/>
    <w:rsid w:val="00391FCB"/>
    <w:rsid w:val="003A023D"/>
    <w:rsid w:val="003A711C"/>
    <w:rsid w:val="003C0198"/>
    <w:rsid w:val="003D50B7"/>
    <w:rsid w:val="003D53A0"/>
    <w:rsid w:val="003D6E84"/>
    <w:rsid w:val="003E4D56"/>
    <w:rsid w:val="003F1B7A"/>
    <w:rsid w:val="003F4CD0"/>
    <w:rsid w:val="003F72E3"/>
    <w:rsid w:val="004016F5"/>
    <w:rsid w:val="00403CD6"/>
    <w:rsid w:val="004146D3"/>
    <w:rsid w:val="00420303"/>
    <w:rsid w:val="00422338"/>
    <w:rsid w:val="00424F52"/>
    <w:rsid w:val="004320AF"/>
    <w:rsid w:val="004337F2"/>
    <w:rsid w:val="00437549"/>
    <w:rsid w:val="0045751C"/>
    <w:rsid w:val="00464856"/>
    <w:rsid w:val="00467494"/>
    <w:rsid w:val="00476F6F"/>
    <w:rsid w:val="0048125C"/>
    <w:rsid w:val="004820F9"/>
    <w:rsid w:val="004822D7"/>
    <w:rsid w:val="00486462"/>
    <w:rsid w:val="0049367A"/>
    <w:rsid w:val="004A0839"/>
    <w:rsid w:val="004A17C4"/>
    <w:rsid w:val="004A5E45"/>
    <w:rsid w:val="004B7C16"/>
    <w:rsid w:val="004C04DB"/>
    <w:rsid w:val="004C2AA5"/>
    <w:rsid w:val="004C520C"/>
    <w:rsid w:val="004C5E53"/>
    <w:rsid w:val="004C672E"/>
    <w:rsid w:val="004C7B9F"/>
    <w:rsid w:val="004E04B2"/>
    <w:rsid w:val="004E1DCE"/>
    <w:rsid w:val="004E2E9C"/>
    <w:rsid w:val="004E3505"/>
    <w:rsid w:val="004E4003"/>
    <w:rsid w:val="004E4E1F"/>
    <w:rsid w:val="004E5D8C"/>
    <w:rsid w:val="004E67DC"/>
    <w:rsid w:val="004F00E0"/>
    <w:rsid w:val="004F0B24"/>
    <w:rsid w:val="004F11D2"/>
    <w:rsid w:val="004F1444"/>
    <w:rsid w:val="004F1918"/>
    <w:rsid w:val="004F59E4"/>
    <w:rsid w:val="00501C6C"/>
    <w:rsid w:val="00516C49"/>
    <w:rsid w:val="005225EC"/>
    <w:rsid w:val="00533FF7"/>
    <w:rsid w:val="00536E02"/>
    <w:rsid w:val="00537A93"/>
    <w:rsid w:val="00545790"/>
    <w:rsid w:val="00547189"/>
    <w:rsid w:val="00552ADA"/>
    <w:rsid w:val="0057548A"/>
    <w:rsid w:val="00582643"/>
    <w:rsid w:val="00582C0E"/>
    <w:rsid w:val="00583E3E"/>
    <w:rsid w:val="00584565"/>
    <w:rsid w:val="00587C52"/>
    <w:rsid w:val="00590AE7"/>
    <w:rsid w:val="005A119C"/>
    <w:rsid w:val="005A20AE"/>
    <w:rsid w:val="005A73EC"/>
    <w:rsid w:val="005A7D03"/>
    <w:rsid w:val="005C5615"/>
    <w:rsid w:val="005D44CA"/>
    <w:rsid w:val="005E3211"/>
    <w:rsid w:val="005E6AE3"/>
    <w:rsid w:val="005E73EB"/>
    <w:rsid w:val="005E799F"/>
    <w:rsid w:val="005F234C"/>
    <w:rsid w:val="005F3BD8"/>
    <w:rsid w:val="005F50D9"/>
    <w:rsid w:val="0060031A"/>
    <w:rsid w:val="00600E86"/>
    <w:rsid w:val="00605C02"/>
    <w:rsid w:val="00606A38"/>
    <w:rsid w:val="00635F70"/>
    <w:rsid w:val="00645F2F"/>
    <w:rsid w:val="00650E27"/>
    <w:rsid w:val="00652A75"/>
    <w:rsid w:val="006651E2"/>
    <w:rsid w:val="00665EC9"/>
    <w:rsid w:val="006728F8"/>
    <w:rsid w:val="00672AFA"/>
    <w:rsid w:val="00684541"/>
    <w:rsid w:val="00686BC7"/>
    <w:rsid w:val="00692D13"/>
    <w:rsid w:val="00695278"/>
    <w:rsid w:val="006954B6"/>
    <w:rsid w:val="006A581A"/>
    <w:rsid w:val="006A5A6B"/>
    <w:rsid w:val="006B505B"/>
    <w:rsid w:val="006C6EA8"/>
    <w:rsid w:val="006D3293"/>
    <w:rsid w:val="006D601A"/>
    <w:rsid w:val="006E2F15"/>
    <w:rsid w:val="006E434B"/>
    <w:rsid w:val="006F1DC5"/>
    <w:rsid w:val="006F2725"/>
    <w:rsid w:val="006F3AB9"/>
    <w:rsid w:val="006F48B3"/>
    <w:rsid w:val="00706282"/>
    <w:rsid w:val="00710C48"/>
    <w:rsid w:val="00714E2C"/>
    <w:rsid w:val="00717EDA"/>
    <w:rsid w:val="0072366D"/>
    <w:rsid w:val="00723778"/>
    <w:rsid w:val="00723B85"/>
    <w:rsid w:val="00730307"/>
    <w:rsid w:val="00731495"/>
    <w:rsid w:val="00737945"/>
    <w:rsid w:val="00742651"/>
    <w:rsid w:val="00744FA6"/>
    <w:rsid w:val="00763004"/>
    <w:rsid w:val="007676DC"/>
    <w:rsid w:val="00770879"/>
    <w:rsid w:val="007733D3"/>
    <w:rsid w:val="00775D2E"/>
    <w:rsid w:val="007767AB"/>
    <w:rsid w:val="00784360"/>
    <w:rsid w:val="00793378"/>
    <w:rsid w:val="007A2C47"/>
    <w:rsid w:val="007C1E2C"/>
    <w:rsid w:val="007C4857"/>
    <w:rsid w:val="007D02AA"/>
    <w:rsid w:val="007D1DAF"/>
    <w:rsid w:val="007E025C"/>
    <w:rsid w:val="007E49FE"/>
    <w:rsid w:val="007E7C76"/>
    <w:rsid w:val="007F1506"/>
    <w:rsid w:val="007F200A"/>
    <w:rsid w:val="007F3646"/>
    <w:rsid w:val="007F59C2"/>
    <w:rsid w:val="007F7820"/>
    <w:rsid w:val="00800AA9"/>
    <w:rsid w:val="0081515B"/>
    <w:rsid w:val="00816960"/>
    <w:rsid w:val="00816BD2"/>
    <w:rsid w:val="00823F3B"/>
    <w:rsid w:val="00825D88"/>
    <w:rsid w:val="008352AA"/>
    <w:rsid w:val="00836B9A"/>
    <w:rsid w:val="00836C54"/>
    <w:rsid w:val="00840CD4"/>
    <w:rsid w:val="0084389E"/>
    <w:rsid w:val="008462C3"/>
    <w:rsid w:val="00850B77"/>
    <w:rsid w:val="00860A6B"/>
    <w:rsid w:val="008705B4"/>
    <w:rsid w:val="0088508F"/>
    <w:rsid w:val="00885442"/>
    <w:rsid w:val="00896D4B"/>
    <w:rsid w:val="00897078"/>
    <w:rsid w:val="008A0D35"/>
    <w:rsid w:val="008A2AE8"/>
    <w:rsid w:val="008B03E0"/>
    <w:rsid w:val="008B1084"/>
    <w:rsid w:val="008B7AFE"/>
    <w:rsid w:val="008C00D3"/>
    <w:rsid w:val="008C30D8"/>
    <w:rsid w:val="008C52EF"/>
    <w:rsid w:val="008D59A8"/>
    <w:rsid w:val="008D6C5B"/>
    <w:rsid w:val="008E16A0"/>
    <w:rsid w:val="008E7921"/>
    <w:rsid w:val="008F1CB7"/>
    <w:rsid w:val="008F49C5"/>
    <w:rsid w:val="008F5C81"/>
    <w:rsid w:val="0090621C"/>
    <w:rsid w:val="00932ACF"/>
    <w:rsid w:val="009339D6"/>
    <w:rsid w:val="00935881"/>
    <w:rsid w:val="0094220A"/>
    <w:rsid w:val="009454A0"/>
    <w:rsid w:val="00954060"/>
    <w:rsid w:val="009560C1"/>
    <w:rsid w:val="00960603"/>
    <w:rsid w:val="00966112"/>
    <w:rsid w:val="00971345"/>
    <w:rsid w:val="00972915"/>
    <w:rsid w:val="009752DC"/>
    <w:rsid w:val="0097547F"/>
    <w:rsid w:val="00977987"/>
    <w:rsid w:val="009814C9"/>
    <w:rsid w:val="0098727A"/>
    <w:rsid w:val="009A0988"/>
    <w:rsid w:val="009A16A5"/>
    <w:rsid w:val="009A634C"/>
    <w:rsid w:val="009A7CDC"/>
    <w:rsid w:val="009B710C"/>
    <w:rsid w:val="009C0B75"/>
    <w:rsid w:val="009C0CD3"/>
    <w:rsid w:val="009C2B65"/>
    <w:rsid w:val="009C40DA"/>
    <w:rsid w:val="009C5F4B"/>
    <w:rsid w:val="009D088B"/>
    <w:rsid w:val="009D2BB4"/>
    <w:rsid w:val="009E4892"/>
    <w:rsid w:val="009E709B"/>
    <w:rsid w:val="009F29FD"/>
    <w:rsid w:val="009F6AA2"/>
    <w:rsid w:val="009F6C39"/>
    <w:rsid w:val="00A01E92"/>
    <w:rsid w:val="00A15A7B"/>
    <w:rsid w:val="00A16154"/>
    <w:rsid w:val="00A2152B"/>
    <w:rsid w:val="00A24DF4"/>
    <w:rsid w:val="00A30BD0"/>
    <w:rsid w:val="00A31E12"/>
    <w:rsid w:val="00A333FB"/>
    <w:rsid w:val="00A33463"/>
    <w:rsid w:val="00A34137"/>
    <w:rsid w:val="00A3644E"/>
    <w:rsid w:val="00A375B5"/>
    <w:rsid w:val="00A41C88"/>
    <w:rsid w:val="00A41D1A"/>
    <w:rsid w:val="00A525CB"/>
    <w:rsid w:val="00A54F2A"/>
    <w:rsid w:val="00A5728F"/>
    <w:rsid w:val="00A60CE5"/>
    <w:rsid w:val="00A63DF5"/>
    <w:rsid w:val="00A669FF"/>
    <w:rsid w:val="00A70C5E"/>
    <w:rsid w:val="00A712B8"/>
    <w:rsid w:val="00A72D4D"/>
    <w:rsid w:val="00A804CC"/>
    <w:rsid w:val="00A81F2D"/>
    <w:rsid w:val="00A90CDB"/>
    <w:rsid w:val="00A94EC5"/>
    <w:rsid w:val="00A97CD7"/>
    <w:rsid w:val="00A97EAD"/>
    <w:rsid w:val="00AA15C6"/>
    <w:rsid w:val="00AB26DD"/>
    <w:rsid w:val="00AB7180"/>
    <w:rsid w:val="00AD1C08"/>
    <w:rsid w:val="00AE3848"/>
    <w:rsid w:val="00AE3EAB"/>
    <w:rsid w:val="00AE601F"/>
    <w:rsid w:val="00AF0606"/>
    <w:rsid w:val="00AF4F9E"/>
    <w:rsid w:val="00AF6529"/>
    <w:rsid w:val="00AF7D27"/>
    <w:rsid w:val="00B12B42"/>
    <w:rsid w:val="00B15974"/>
    <w:rsid w:val="00B175C1"/>
    <w:rsid w:val="00B2025B"/>
    <w:rsid w:val="00B22FF3"/>
    <w:rsid w:val="00B31D5A"/>
    <w:rsid w:val="00B5137F"/>
    <w:rsid w:val="00B513BC"/>
    <w:rsid w:val="00B56705"/>
    <w:rsid w:val="00B60308"/>
    <w:rsid w:val="00B64EAD"/>
    <w:rsid w:val="00B656C6"/>
    <w:rsid w:val="00B73500"/>
    <w:rsid w:val="00B75CA9"/>
    <w:rsid w:val="00B811DE"/>
    <w:rsid w:val="00B8368E"/>
    <w:rsid w:val="00B9317E"/>
    <w:rsid w:val="00B931DD"/>
    <w:rsid w:val="00BA41A7"/>
    <w:rsid w:val="00BA431B"/>
    <w:rsid w:val="00BA4C6A"/>
    <w:rsid w:val="00BA584D"/>
    <w:rsid w:val="00BC1B97"/>
    <w:rsid w:val="00BC1D7E"/>
    <w:rsid w:val="00BC4141"/>
    <w:rsid w:val="00BD07B0"/>
    <w:rsid w:val="00BE1628"/>
    <w:rsid w:val="00BE30E7"/>
    <w:rsid w:val="00BF2CEC"/>
    <w:rsid w:val="00BF30BC"/>
    <w:rsid w:val="00BF70B0"/>
    <w:rsid w:val="00BF7733"/>
    <w:rsid w:val="00BF7C77"/>
    <w:rsid w:val="00C05FDC"/>
    <w:rsid w:val="00C100C6"/>
    <w:rsid w:val="00C21FFE"/>
    <w:rsid w:val="00C2259A"/>
    <w:rsid w:val="00C242F2"/>
    <w:rsid w:val="00C251AD"/>
    <w:rsid w:val="00C310A2"/>
    <w:rsid w:val="00C31302"/>
    <w:rsid w:val="00C33407"/>
    <w:rsid w:val="00C35687"/>
    <w:rsid w:val="00C35D1F"/>
    <w:rsid w:val="00C4228E"/>
    <w:rsid w:val="00C4300F"/>
    <w:rsid w:val="00C44564"/>
    <w:rsid w:val="00C519DA"/>
    <w:rsid w:val="00C60F15"/>
    <w:rsid w:val="00C7114A"/>
    <w:rsid w:val="00C71AF3"/>
    <w:rsid w:val="00C7452C"/>
    <w:rsid w:val="00C930F0"/>
    <w:rsid w:val="00C94042"/>
    <w:rsid w:val="00C94C0D"/>
    <w:rsid w:val="00CA4F59"/>
    <w:rsid w:val="00CA6F45"/>
    <w:rsid w:val="00CB3A53"/>
    <w:rsid w:val="00CB7A42"/>
    <w:rsid w:val="00CC14BD"/>
    <w:rsid w:val="00CD1EE7"/>
    <w:rsid w:val="00CD72B4"/>
    <w:rsid w:val="00CE2E92"/>
    <w:rsid w:val="00CF2E07"/>
    <w:rsid w:val="00CF3942"/>
    <w:rsid w:val="00D00D3F"/>
    <w:rsid w:val="00D04B00"/>
    <w:rsid w:val="00D079E6"/>
    <w:rsid w:val="00D101C2"/>
    <w:rsid w:val="00D12103"/>
    <w:rsid w:val="00D17A9A"/>
    <w:rsid w:val="00D21791"/>
    <w:rsid w:val="00D37F3A"/>
    <w:rsid w:val="00D46695"/>
    <w:rsid w:val="00D46B4F"/>
    <w:rsid w:val="00D46DAB"/>
    <w:rsid w:val="00D50B3E"/>
    <w:rsid w:val="00D51057"/>
    <w:rsid w:val="00D5275A"/>
    <w:rsid w:val="00D571CA"/>
    <w:rsid w:val="00D60C11"/>
    <w:rsid w:val="00D630D8"/>
    <w:rsid w:val="00D70539"/>
    <w:rsid w:val="00D72A07"/>
    <w:rsid w:val="00D802F8"/>
    <w:rsid w:val="00D81410"/>
    <w:rsid w:val="00D83F4F"/>
    <w:rsid w:val="00D84239"/>
    <w:rsid w:val="00D90774"/>
    <w:rsid w:val="00D95388"/>
    <w:rsid w:val="00D96E04"/>
    <w:rsid w:val="00DB3E3C"/>
    <w:rsid w:val="00DC1267"/>
    <w:rsid w:val="00DC1494"/>
    <w:rsid w:val="00DC52F9"/>
    <w:rsid w:val="00DD4537"/>
    <w:rsid w:val="00DD77CD"/>
    <w:rsid w:val="00DE1A49"/>
    <w:rsid w:val="00DE534A"/>
    <w:rsid w:val="00DF6503"/>
    <w:rsid w:val="00E012F7"/>
    <w:rsid w:val="00E03F57"/>
    <w:rsid w:val="00E05BB2"/>
    <w:rsid w:val="00E120CF"/>
    <w:rsid w:val="00E122B8"/>
    <w:rsid w:val="00E172A1"/>
    <w:rsid w:val="00E17967"/>
    <w:rsid w:val="00E17992"/>
    <w:rsid w:val="00E17C9E"/>
    <w:rsid w:val="00E17FDD"/>
    <w:rsid w:val="00E2307F"/>
    <w:rsid w:val="00E27FDF"/>
    <w:rsid w:val="00E363F0"/>
    <w:rsid w:val="00E430EA"/>
    <w:rsid w:val="00E44B62"/>
    <w:rsid w:val="00E46D1E"/>
    <w:rsid w:val="00E52EFF"/>
    <w:rsid w:val="00E5685D"/>
    <w:rsid w:val="00E637F1"/>
    <w:rsid w:val="00E6418A"/>
    <w:rsid w:val="00E67EA2"/>
    <w:rsid w:val="00E83FF0"/>
    <w:rsid w:val="00E86454"/>
    <w:rsid w:val="00E8737C"/>
    <w:rsid w:val="00E97290"/>
    <w:rsid w:val="00EA2B42"/>
    <w:rsid w:val="00EA7E4E"/>
    <w:rsid w:val="00EB0C3E"/>
    <w:rsid w:val="00EC012C"/>
    <w:rsid w:val="00EC2C4D"/>
    <w:rsid w:val="00ED1D9C"/>
    <w:rsid w:val="00ED1DEA"/>
    <w:rsid w:val="00ED3808"/>
    <w:rsid w:val="00EE0AF2"/>
    <w:rsid w:val="00EE4A72"/>
    <w:rsid w:val="00EF7EB3"/>
    <w:rsid w:val="00F018DC"/>
    <w:rsid w:val="00F16B56"/>
    <w:rsid w:val="00F31F7C"/>
    <w:rsid w:val="00F40271"/>
    <w:rsid w:val="00F41314"/>
    <w:rsid w:val="00F503FA"/>
    <w:rsid w:val="00F5203F"/>
    <w:rsid w:val="00F5602B"/>
    <w:rsid w:val="00F57C72"/>
    <w:rsid w:val="00F64900"/>
    <w:rsid w:val="00F6598A"/>
    <w:rsid w:val="00F65A70"/>
    <w:rsid w:val="00F66FEE"/>
    <w:rsid w:val="00F70209"/>
    <w:rsid w:val="00F94E80"/>
    <w:rsid w:val="00F96B9B"/>
    <w:rsid w:val="00FA151A"/>
    <w:rsid w:val="00FA5F5C"/>
    <w:rsid w:val="00FB316C"/>
    <w:rsid w:val="00FB6F1B"/>
    <w:rsid w:val="00FC641F"/>
    <w:rsid w:val="00FC7A2A"/>
    <w:rsid w:val="00FD0461"/>
    <w:rsid w:val="00FD1184"/>
    <w:rsid w:val="00FD5DEA"/>
    <w:rsid w:val="00FE676A"/>
    <w:rsid w:val="00FE771B"/>
    <w:rsid w:val="00FE7B48"/>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DB06E3"/>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15ce2d31-04c3-48cb-bf76-e52371868153" xsi:nil="true"/>
    <ThumbnailLinkUrl xmlns="15ce2d31-04c3-48cb-bf76-e52371868153" xsi:nil="true"/>
    <FirstCategoryGroup xmlns="15ce2d31-04c3-48cb-bf76-e52371868153">Documents</FirstCategoryGroup>
    <DocumentLanguage xmlns="15ce2d31-04c3-48cb-bf76-e52371868153">ES</DocumentLanguage>
    <Date xmlns="15ce2d31-04c3-48cb-bf76-e52371868153">2022-05-12T22:00:00+00:00</Date>
    <DocumentTitle xmlns="15ce2d31-04c3-48cb-bf76-e52371868153">Evonik Release Internacional Capital Markets Day_Espanhol</DocumentTitle>
    <LanguageTree xmlns="15ce2d31-04c3-48cb-bf76-e52371868153">
      <Value>ES</Value>
    </LanguageTree>
    <SecondCategoryGroup xmlns="15ce2d31-04c3-48cb-bf76-e52371868153">
      <Value>Media &amp; Publications</Value>
    </SecondCategoryGroup>
    <Website xmlns="15ce2d31-04c3-48cb-bf76-e52371868153">
      <Value>Current</Value>
    </Website>
    <SourceID xmlns="15ce2d31-04c3-48cb-bf76-e523718681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9FBE8-1A35-4BCA-B56A-9CC94D55ECBC}">
  <ds:schemaRefs>
    <ds:schemaRef ds:uri="http://schemas.openxmlformats.org/package/2006/metadata/core-properties"/>
    <ds:schemaRef ds:uri="http://purl.org/dc/elements/1.1/"/>
    <ds:schemaRef ds:uri="e07854b6-a587-48d3-9227-07135cb48b70"/>
    <ds:schemaRef ds:uri="http://purl.org/dc/terms/"/>
    <ds:schemaRef ds:uri="http://schemas.microsoft.com/office/infopath/2007/PartnerControls"/>
    <ds:schemaRef ds:uri="5b07b4f9-18a9-406f-8c85-d420b86b2904"/>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7D8DBE9A-F90A-43EC-9CFD-7DEE98996D87}"/>
</file>

<file path=customXml/itemProps4.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1206</Words>
  <Characters>7184</Characters>
  <Application>Microsoft Office Word</Application>
  <DocSecurity>0</DocSecurity>
  <Lines>59</Lines>
  <Paragraphs>16</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Capital Markets Day - Espanhol</dc:subject>
  <dc:creator>Taís Augusto</dc:creator>
  <dc:description>Maio 2022</dc:description>
  <cp:lastModifiedBy>Andrade, Camila</cp:lastModifiedBy>
  <cp:revision>4</cp:revision>
  <cp:lastPrinted>2022-05-13T20:09:00Z</cp:lastPrinted>
  <dcterms:created xsi:type="dcterms:W3CDTF">2022-05-13T19:41:00Z</dcterms:created>
  <dcterms:modified xsi:type="dcterms:W3CDTF">2022-05-13T20:09:00Z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y fmtid="{D5CDD505-2E9C-101B-9397-08002B2CF9AE}" pid="3" name="MSIP_Label_abda4ade-b73a-4575-9edb-0cfe0c309fd1_Enabled">
    <vt:lpwstr>true</vt:lpwstr>
  </property>
  <property fmtid="{D5CDD505-2E9C-101B-9397-08002B2CF9AE}" pid="4" name="MSIP_Label_abda4ade-b73a-4575-9edb-0cfe0c309fd1_SetDate">
    <vt:lpwstr>2022-05-13T20:09:10Z</vt:lpwstr>
  </property>
  <property fmtid="{D5CDD505-2E9C-101B-9397-08002B2CF9AE}" pid="5" name="MSIP_Label_abda4ade-b73a-4575-9edb-0cfe0c309fd1_Method">
    <vt:lpwstr>Privileged</vt:lpwstr>
  </property>
  <property fmtid="{D5CDD505-2E9C-101B-9397-08002B2CF9AE}" pid="6" name="MSIP_Label_abda4ade-b73a-4575-9edb-0cfe0c309fd1_Name">
    <vt:lpwstr>abda4ade-b73a-4575-9edb-0cfe0c309fd1</vt:lpwstr>
  </property>
  <property fmtid="{D5CDD505-2E9C-101B-9397-08002B2CF9AE}" pid="7" name="MSIP_Label_abda4ade-b73a-4575-9edb-0cfe0c309fd1_SiteId">
    <vt:lpwstr>acf01cd9-ddd4-4522-a2c3-ebcadef31fbb</vt:lpwstr>
  </property>
  <property fmtid="{D5CDD505-2E9C-101B-9397-08002B2CF9AE}" pid="8" name="MSIP_Label_abda4ade-b73a-4575-9edb-0cfe0c309fd1_ActionId">
    <vt:lpwstr>c8415846-adcc-4ae8-84f1-841de2808c67</vt:lpwstr>
  </property>
  <property fmtid="{D5CDD505-2E9C-101B-9397-08002B2CF9AE}" pid="9" name="MSIP_Label_abda4ade-b73a-4575-9edb-0cfe0c309fd1_ContentBits">
    <vt:lpwstr>2</vt:lpwstr>
  </property>
</Properties>
</file>