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D6E4A" w14:paraId="4C34BBE7" w14:textId="77777777" w:rsidTr="00D81410">
        <w:trPr>
          <w:trHeight w:val="851"/>
        </w:trPr>
        <w:tc>
          <w:tcPr>
            <w:tcW w:w="2552" w:type="dxa"/>
            <w:shd w:val="clear" w:color="auto" w:fill="auto"/>
          </w:tcPr>
          <w:p w14:paraId="0C9891E8" w14:textId="72E5A000" w:rsidR="004F1918" w:rsidRPr="000C041A" w:rsidRDefault="00607677" w:rsidP="004F1918">
            <w:pPr>
              <w:pStyle w:val="M7"/>
              <w:framePr w:wrap="auto" w:vAnchor="margin" w:hAnchor="text" w:xAlign="left" w:yAlign="inline"/>
              <w:suppressOverlap w:val="0"/>
              <w:rPr>
                <w:b w:val="0"/>
                <w:noProof/>
                <w:sz w:val="18"/>
                <w:szCs w:val="18"/>
                <w:lang w:val="es-ES"/>
              </w:rPr>
            </w:pPr>
            <w:r>
              <w:rPr>
                <w:b w:val="0"/>
                <w:noProof/>
                <w:sz w:val="18"/>
                <w:szCs w:val="18"/>
                <w:lang w:val="es-AR"/>
              </w:rPr>
              <w:t>1</w:t>
            </w:r>
            <w:r w:rsidR="00615F18">
              <w:rPr>
                <w:b w:val="0"/>
                <w:noProof/>
                <w:sz w:val="18"/>
                <w:szCs w:val="18"/>
                <w:lang w:val="es-AR"/>
              </w:rPr>
              <w:t>0</w:t>
            </w:r>
            <w:r w:rsidRPr="006F7D7E">
              <w:rPr>
                <w:b w:val="0"/>
                <w:noProof/>
                <w:sz w:val="18"/>
                <w:szCs w:val="18"/>
                <w:lang w:val="es-AR"/>
              </w:rPr>
              <w:t xml:space="preserve"> de ju</w:t>
            </w:r>
            <w:r w:rsidR="00615F18">
              <w:rPr>
                <w:b w:val="0"/>
                <w:noProof/>
                <w:sz w:val="18"/>
                <w:szCs w:val="18"/>
                <w:lang w:val="es-AR"/>
              </w:rPr>
              <w:t>l</w:t>
            </w:r>
            <w:r w:rsidRPr="006F7D7E">
              <w:rPr>
                <w:b w:val="0"/>
                <w:noProof/>
                <w:sz w:val="18"/>
                <w:szCs w:val="18"/>
                <w:lang w:val="es-AR"/>
              </w:rPr>
              <w:t>io de 2023</w:t>
            </w:r>
          </w:p>
          <w:p w14:paraId="5422298E" w14:textId="77777777" w:rsidR="004F1918" w:rsidRPr="000C041A" w:rsidRDefault="004F1918" w:rsidP="004F1918">
            <w:pPr>
              <w:pStyle w:val="M7"/>
              <w:framePr w:wrap="auto" w:vAnchor="margin" w:hAnchor="text" w:xAlign="left" w:yAlign="inline"/>
              <w:suppressOverlap w:val="0"/>
              <w:rPr>
                <w:noProof/>
                <w:lang w:val="es-ES"/>
              </w:rPr>
            </w:pPr>
          </w:p>
          <w:p w14:paraId="3DA106DE" w14:textId="77777777" w:rsidR="004F1918" w:rsidRPr="000C041A" w:rsidRDefault="004F1918" w:rsidP="004F1918">
            <w:pPr>
              <w:pStyle w:val="M7"/>
              <w:framePr w:wrap="auto" w:vAnchor="margin" w:hAnchor="text" w:xAlign="left" w:yAlign="inline"/>
              <w:suppressOverlap w:val="0"/>
              <w:rPr>
                <w:noProof/>
                <w:lang w:val="es-ES"/>
              </w:rPr>
            </w:pPr>
          </w:p>
          <w:p w14:paraId="6591387B" w14:textId="77777777" w:rsidR="00840CD4" w:rsidRPr="000C041A" w:rsidRDefault="00010045" w:rsidP="004F1918">
            <w:pPr>
              <w:pStyle w:val="M7"/>
              <w:framePr w:wrap="auto" w:vAnchor="margin" w:hAnchor="text" w:xAlign="left" w:yAlign="inline"/>
              <w:suppressOverlap w:val="0"/>
              <w:rPr>
                <w:noProof/>
                <w:lang w:val="es-ES"/>
              </w:rPr>
            </w:pPr>
            <w:r w:rsidRPr="006F7D7E">
              <w:rPr>
                <w:rFonts w:eastAsia="Lucida Sans Unicode" w:cs="Lucida Sans Unicode"/>
                <w:noProof/>
                <w:szCs w:val="13"/>
                <w:bdr w:val="nil"/>
                <w:lang w:val="es-AR"/>
              </w:rPr>
              <w:t>Regina Bárbara</w:t>
            </w:r>
          </w:p>
          <w:p w14:paraId="0F30AB9E" w14:textId="77777777" w:rsidR="004F1918" w:rsidRPr="000C041A" w:rsidRDefault="00010045" w:rsidP="00840CD4">
            <w:pPr>
              <w:pStyle w:val="M7"/>
              <w:framePr w:wrap="auto" w:vAnchor="margin" w:hAnchor="text" w:xAlign="left" w:yAlign="inline"/>
              <w:suppressOverlap w:val="0"/>
              <w:rPr>
                <w:b w:val="0"/>
                <w:noProof/>
                <w:lang w:val="es-ES"/>
              </w:rPr>
            </w:pPr>
            <w:r w:rsidRPr="006F7D7E">
              <w:rPr>
                <w:rFonts w:eastAsia="Lucida Sans Unicode" w:cs="Lucida Sans Unicode"/>
                <w:b w:val="0"/>
                <w:bCs w:val="0"/>
                <w:noProof/>
                <w:szCs w:val="13"/>
                <w:bdr w:val="nil"/>
                <w:lang w:val="es-AR"/>
              </w:rPr>
              <w:t>Comunicación &amp; Eventos</w:t>
            </w:r>
            <w:r w:rsidRPr="006F7D7E">
              <w:rPr>
                <w:rFonts w:eastAsia="Lucida Sans Unicode" w:cs="Lucida Sans Unicode"/>
                <w:b w:val="0"/>
                <w:bCs w:val="0"/>
                <w:noProof/>
                <w:szCs w:val="13"/>
                <w:bdr w:val="nil"/>
                <w:lang w:val="es-AR"/>
              </w:rPr>
              <w:br/>
              <w:t xml:space="preserve">América Central y del Sur </w:t>
            </w:r>
            <w:r w:rsidRPr="006F7D7E">
              <w:rPr>
                <w:rFonts w:eastAsia="Lucida Sans Unicode" w:cs="Lucida Sans Unicode"/>
                <w:b w:val="0"/>
                <w:bCs w:val="0"/>
                <w:noProof/>
                <w:szCs w:val="13"/>
                <w:bdr w:val="nil"/>
                <w:lang w:val="es-AR"/>
              </w:rPr>
              <w:br/>
              <w:t>Teléfono + 55 11 3146-4170</w:t>
            </w:r>
          </w:p>
          <w:p w14:paraId="59347336" w14:textId="77777777" w:rsidR="004F1918" w:rsidRPr="006F7D7E" w:rsidRDefault="00010045" w:rsidP="004F1918">
            <w:pPr>
              <w:pStyle w:val="M10"/>
              <w:framePr w:wrap="auto" w:vAnchor="margin" w:hAnchor="text" w:xAlign="left" w:yAlign="inline"/>
              <w:suppressOverlap w:val="0"/>
              <w:rPr>
                <w:noProof/>
                <w:lang w:val="pt-BR"/>
              </w:rPr>
            </w:pPr>
            <w:r w:rsidRPr="006F7D7E">
              <w:rPr>
                <w:rFonts w:eastAsia="Lucida Sans Unicode" w:cs="Lucida Sans Unicode"/>
                <w:noProof/>
                <w:szCs w:val="13"/>
                <w:bdr w:val="nil"/>
                <w:lang w:val="es-AR"/>
              </w:rPr>
              <w:t xml:space="preserve">regina.barbara@evonik.com </w:t>
            </w:r>
          </w:p>
        </w:tc>
      </w:tr>
      <w:tr w:rsidR="000D6E4A" w14:paraId="5059C8B5" w14:textId="77777777" w:rsidTr="00D81410">
        <w:trPr>
          <w:trHeight w:val="851"/>
        </w:trPr>
        <w:tc>
          <w:tcPr>
            <w:tcW w:w="2552" w:type="dxa"/>
            <w:shd w:val="clear" w:color="auto" w:fill="auto"/>
          </w:tcPr>
          <w:p w14:paraId="1E196C3B" w14:textId="77777777" w:rsidR="004F1918" w:rsidRPr="006F7D7E" w:rsidRDefault="004F1918" w:rsidP="008F5C81">
            <w:pPr>
              <w:pStyle w:val="M10"/>
              <w:framePr w:wrap="auto" w:vAnchor="margin" w:hAnchor="text" w:xAlign="left" w:yAlign="inline"/>
              <w:suppressOverlap w:val="0"/>
              <w:rPr>
                <w:noProof/>
                <w:lang w:val="pt-BR"/>
              </w:rPr>
            </w:pPr>
          </w:p>
        </w:tc>
      </w:tr>
    </w:tbl>
    <w:p w14:paraId="1F75A737" w14:textId="77777777" w:rsidR="00D04B00" w:rsidRPr="006F7D7E" w:rsidRDefault="00010045" w:rsidP="00D04B00">
      <w:pPr>
        <w:framePr w:w="2659" w:wrap="around" w:hAnchor="page" w:x="8971" w:yAlign="bottom" w:anchorLock="1"/>
        <w:tabs>
          <w:tab w:val="left" w:pos="518"/>
        </w:tabs>
        <w:spacing w:line="180" w:lineRule="exact"/>
        <w:rPr>
          <w:noProof/>
          <w:sz w:val="13"/>
        </w:rPr>
      </w:pPr>
      <w:r w:rsidRPr="006F7D7E">
        <w:rPr>
          <w:rFonts w:eastAsia="Lucida Sans Unicode" w:cs="Lucida Sans Unicode"/>
          <w:b/>
          <w:bCs/>
          <w:noProof/>
          <w:sz w:val="13"/>
          <w:szCs w:val="13"/>
          <w:bdr w:val="nil"/>
          <w:lang w:val="es-AR"/>
        </w:rPr>
        <w:t>Evonik Brasil Ltda.</w:t>
      </w:r>
    </w:p>
    <w:p w14:paraId="7F9CAC30" w14:textId="77777777" w:rsidR="00D04B00" w:rsidRPr="006F7D7E" w:rsidRDefault="00010045" w:rsidP="00D04B00">
      <w:pPr>
        <w:framePr w:w="2659" w:wrap="around" w:hAnchor="page" w:x="8971" w:yAlign="bottom" w:anchorLock="1"/>
        <w:tabs>
          <w:tab w:val="left" w:pos="518"/>
        </w:tabs>
        <w:spacing w:line="180" w:lineRule="exact"/>
        <w:rPr>
          <w:rFonts w:eastAsia="Lucida Sans Unicode" w:cs="Lucida Sans Unicode"/>
          <w:noProof/>
          <w:sz w:val="13"/>
          <w:szCs w:val="13"/>
          <w:bdr w:val="nil"/>
        </w:rPr>
      </w:pPr>
      <w:r w:rsidRPr="000C041A">
        <w:rPr>
          <w:rFonts w:eastAsia="Lucida Sans Unicode" w:cs="Lucida Sans Unicode"/>
          <w:noProof/>
          <w:sz w:val="13"/>
          <w:szCs w:val="13"/>
          <w:bdr w:val="nil"/>
        </w:rPr>
        <w:t>Rua Arq. Olavo Redig de Campos, 105</w:t>
      </w:r>
    </w:p>
    <w:p w14:paraId="3886AB05" w14:textId="77777777" w:rsidR="00D04B00" w:rsidRPr="006F7D7E" w:rsidRDefault="00010045" w:rsidP="00D04B00">
      <w:pPr>
        <w:framePr w:w="2659" w:wrap="around" w:hAnchor="page" w:x="8971" w:yAlign="bottom" w:anchorLock="1"/>
        <w:tabs>
          <w:tab w:val="left" w:pos="518"/>
        </w:tabs>
        <w:spacing w:line="180" w:lineRule="exact"/>
        <w:rPr>
          <w:rFonts w:eastAsia="Lucida Sans Unicode" w:cs="Lucida Sans Unicode"/>
          <w:noProof/>
          <w:sz w:val="13"/>
          <w:szCs w:val="13"/>
          <w:bdr w:val="nil"/>
        </w:rPr>
      </w:pPr>
      <w:r w:rsidRPr="000C041A">
        <w:rPr>
          <w:rFonts w:eastAsia="Lucida Sans Unicode" w:cs="Lucida Sans Unicode"/>
          <w:noProof/>
          <w:sz w:val="13"/>
          <w:szCs w:val="13"/>
          <w:bdr w:val="nil"/>
        </w:rPr>
        <w:t>Torre A – 04711-904 - São Paulo – SP Brasil</w:t>
      </w:r>
    </w:p>
    <w:p w14:paraId="215BA2C7" w14:textId="77777777" w:rsidR="00D04B00" w:rsidRPr="006F7D7E" w:rsidRDefault="00D04B00" w:rsidP="00D04B00">
      <w:pPr>
        <w:framePr w:w="2659" w:wrap="around" w:hAnchor="page" w:x="8971" w:yAlign="bottom" w:anchorLock="1"/>
        <w:tabs>
          <w:tab w:val="left" w:pos="518"/>
        </w:tabs>
        <w:spacing w:line="180" w:lineRule="exact"/>
        <w:rPr>
          <w:rFonts w:eastAsia="Lucida Sans Unicode" w:cs="Lucida Sans Unicode"/>
          <w:noProof/>
          <w:sz w:val="13"/>
          <w:szCs w:val="13"/>
          <w:bdr w:val="nil"/>
        </w:rPr>
      </w:pPr>
    </w:p>
    <w:p w14:paraId="53807C77" w14:textId="77777777" w:rsidR="00D04B00" w:rsidRPr="006F7D7E" w:rsidRDefault="00B801AF" w:rsidP="00D04B00">
      <w:pPr>
        <w:framePr w:w="2659" w:wrap="around" w:hAnchor="page" w:x="8971" w:yAlign="bottom" w:anchorLock="1"/>
        <w:tabs>
          <w:tab w:val="left" w:pos="518"/>
        </w:tabs>
        <w:spacing w:line="180" w:lineRule="exact"/>
        <w:rPr>
          <w:rFonts w:eastAsia="Lucida Sans Unicode" w:cs="Lucida Sans Unicode"/>
          <w:noProof/>
          <w:sz w:val="13"/>
          <w:szCs w:val="13"/>
          <w:bdr w:val="nil"/>
        </w:rPr>
      </w:pPr>
      <w:hyperlink r:id="rId11" w:history="1">
        <w:r w:rsidR="002B49D6" w:rsidRPr="000C041A">
          <w:rPr>
            <w:rFonts w:eastAsia="Lucida Sans Unicode" w:cs="Lucida Sans Unicode"/>
            <w:noProof/>
            <w:sz w:val="13"/>
            <w:szCs w:val="13"/>
            <w:bdr w:val="nil"/>
          </w:rPr>
          <w:t>www.evonik.com.br</w:t>
        </w:r>
      </w:hyperlink>
    </w:p>
    <w:p w14:paraId="0333C8B6" w14:textId="77777777" w:rsidR="00D04B00" w:rsidRPr="006F7D7E" w:rsidRDefault="00D04B00" w:rsidP="00D04B00">
      <w:pPr>
        <w:framePr w:w="2659" w:wrap="around" w:hAnchor="page" w:x="8971" w:yAlign="bottom" w:anchorLock="1"/>
        <w:tabs>
          <w:tab w:val="left" w:pos="518"/>
        </w:tabs>
        <w:spacing w:line="180" w:lineRule="exact"/>
        <w:rPr>
          <w:rFonts w:eastAsia="Lucida Sans Unicode" w:cs="Lucida Sans Unicode"/>
          <w:noProof/>
          <w:sz w:val="13"/>
          <w:szCs w:val="13"/>
          <w:bdr w:val="nil"/>
        </w:rPr>
      </w:pPr>
    </w:p>
    <w:p w14:paraId="74A79BAC" w14:textId="77777777" w:rsidR="00D04B00" w:rsidRPr="006F7D7E" w:rsidRDefault="00D04B00" w:rsidP="00D04B00">
      <w:pPr>
        <w:framePr w:w="2659" w:wrap="around" w:hAnchor="page" w:x="8971" w:yAlign="bottom" w:anchorLock="1"/>
        <w:tabs>
          <w:tab w:val="left" w:pos="518"/>
        </w:tabs>
        <w:spacing w:line="180" w:lineRule="exact"/>
        <w:rPr>
          <w:rFonts w:eastAsia="Lucida Sans Unicode" w:cs="Lucida Sans Unicode"/>
          <w:noProof/>
          <w:sz w:val="13"/>
          <w:szCs w:val="13"/>
          <w:bdr w:val="nil"/>
        </w:rPr>
      </w:pPr>
    </w:p>
    <w:p w14:paraId="5D0C001C" w14:textId="77777777" w:rsidR="00D04B00" w:rsidRPr="006F7D7E" w:rsidRDefault="00010045" w:rsidP="00D04B00">
      <w:pPr>
        <w:framePr w:w="2659" w:wrap="around" w:hAnchor="page" w:x="8971" w:yAlign="bottom" w:anchorLock="1"/>
        <w:tabs>
          <w:tab w:val="left" w:pos="518"/>
        </w:tabs>
        <w:spacing w:line="180" w:lineRule="exact"/>
        <w:rPr>
          <w:rFonts w:eastAsia="Lucida Sans Unicode" w:cs="Lucida Sans Unicode"/>
          <w:noProof/>
          <w:sz w:val="13"/>
          <w:szCs w:val="13"/>
          <w:bdr w:val="nil"/>
        </w:rPr>
      </w:pPr>
      <w:r w:rsidRPr="000C041A">
        <w:rPr>
          <w:rFonts w:eastAsia="Lucida Sans Unicode" w:cs="Lucida Sans Unicode"/>
          <w:noProof/>
          <w:sz w:val="13"/>
          <w:szCs w:val="13"/>
          <w:bdr w:val="nil"/>
        </w:rPr>
        <w:t>facebook.com/Evonik</w:t>
      </w:r>
    </w:p>
    <w:p w14:paraId="306D0EDC" w14:textId="77777777" w:rsidR="00D04B00" w:rsidRPr="006F7D7E" w:rsidRDefault="00010045" w:rsidP="00D04B00">
      <w:pPr>
        <w:framePr w:w="2659" w:wrap="around" w:hAnchor="page" w:x="8971" w:yAlign="bottom" w:anchorLock="1"/>
        <w:tabs>
          <w:tab w:val="left" w:pos="518"/>
        </w:tabs>
        <w:spacing w:line="180" w:lineRule="exact"/>
        <w:rPr>
          <w:rFonts w:eastAsia="Lucida Sans Unicode" w:cs="Lucida Sans Unicode"/>
          <w:noProof/>
          <w:sz w:val="13"/>
          <w:szCs w:val="13"/>
          <w:bdr w:val="nil"/>
        </w:rPr>
      </w:pPr>
      <w:r w:rsidRPr="000C041A">
        <w:rPr>
          <w:rFonts w:eastAsia="Lucida Sans Unicode" w:cs="Lucida Sans Unicode"/>
          <w:noProof/>
          <w:sz w:val="13"/>
          <w:szCs w:val="13"/>
          <w:bdr w:val="nil"/>
        </w:rPr>
        <w:t>instagram.com/Evonik.Brasil</w:t>
      </w:r>
    </w:p>
    <w:p w14:paraId="62DFDBD8" w14:textId="77777777" w:rsidR="00D04B00" w:rsidRPr="006F7D7E" w:rsidRDefault="00010045" w:rsidP="00D04B00">
      <w:pPr>
        <w:framePr w:w="2659" w:wrap="around" w:hAnchor="page" w:x="8971" w:yAlign="bottom" w:anchorLock="1"/>
        <w:tabs>
          <w:tab w:val="left" w:pos="518"/>
        </w:tabs>
        <w:spacing w:line="180" w:lineRule="exact"/>
        <w:rPr>
          <w:rFonts w:eastAsia="Lucida Sans Unicode" w:cs="Lucida Sans Unicode"/>
          <w:noProof/>
          <w:sz w:val="13"/>
          <w:szCs w:val="13"/>
          <w:bdr w:val="nil"/>
        </w:rPr>
      </w:pPr>
      <w:r w:rsidRPr="000C041A">
        <w:rPr>
          <w:rFonts w:eastAsia="Lucida Sans Unicode" w:cs="Lucida Sans Unicode"/>
          <w:noProof/>
          <w:sz w:val="13"/>
          <w:szCs w:val="13"/>
          <w:bdr w:val="nil"/>
        </w:rPr>
        <w:t>youtube.com/EvonikIndustries</w:t>
      </w:r>
    </w:p>
    <w:p w14:paraId="4101EA13" w14:textId="77777777" w:rsidR="00D04B00" w:rsidRPr="00AD75C0" w:rsidRDefault="00010045" w:rsidP="00D04B00">
      <w:pPr>
        <w:framePr w:w="2659" w:wrap="around" w:hAnchor="page" w:x="8971" w:yAlign="bottom" w:anchorLock="1"/>
        <w:tabs>
          <w:tab w:val="left" w:pos="518"/>
        </w:tabs>
        <w:spacing w:line="180" w:lineRule="exact"/>
        <w:rPr>
          <w:rFonts w:eastAsia="Lucida Sans Unicode" w:cs="Lucida Sans Unicode"/>
          <w:noProof/>
          <w:sz w:val="13"/>
          <w:szCs w:val="13"/>
          <w:bdr w:val="nil"/>
          <w:lang w:val="en-US"/>
        </w:rPr>
      </w:pPr>
      <w:r w:rsidRPr="000C041A">
        <w:rPr>
          <w:rFonts w:eastAsia="Lucida Sans Unicode" w:cs="Lucida Sans Unicode"/>
          <w:noProof/>
          <w:sz w:val="13"/>
          <w:szCs w:val="13"/>
          <w:bdr w:val="nil"/>
          <w:lang w:val="en-US"/>
        </w:rPr>
        <w:t>linkedin.com/company/Evonik</w:t>
      </w:r>
    </w:p>
    <w:p w14:paraId="017DB75E" w14:textId="77777777" w:rsidR="00D04B00" w:rsidRPr="00AD75C0" w:rsidRDefault="00010045" w:rsidP="00D04B00">
      <w:pPr>
        <w:framePr w:w="2659" w:wrap="around" w:hAnchor="page" w:x="8971" w:yAlign="bottom" w:anchorLock="1"/>
        <w:tabs>
          <w:tab w:val="left" w:pos="518"/>
        </w:tabs>
        <w:spacing w:line="180" w:lineRule="exact"/>
        <w:rPr>
          <w:rFonts w:eastAsia="Lucida Sans Unicode" w:cs="Lucida Sans Unicode"/>
          <w:noProof/>
          <w:sz w:val="13"/>
          <w:szCs w:val="13"/>
          <w:bdr w:val="nil"/>
          <w:lang w:val="en-US"/>
        </w:rPr>
      </w:pPr>
      <w:r w:rsidRPr="000C041A">
        <w:rPr>
          <w:rFonts w:eastAsia="Lucida Sans Unicode" w:cs="Lucida Sans Unicode"/>
          <w:noProof/>
          <w:sz w:val="13"/>
          <w:szCs w:val="13"/>
          <w:bdr w:val="nil"/>
          <w:lang w:val="en-US"/>
        </w:rPr>
        <w:t>twitter.com/Evonik_BR</w:t>
      </w:r>
    </w:p>
    <w:p w14:paraId="4EF04A2B" w14:textId="77777777" w:rsidR="008D2F3F" w:rsidRPr="00607677" w:rsidRDefault="00010045" w:rsidP="008D2F3F">
      <w:pPr>
        <w:pStyle w:val="Ttulo"/>
        <w:spacing w:line="168" w:lineRule="auto"/>
        <w:rPr>
          <w:noProof/>
          <w:sz w:val="28"/>
          <w:szCs w:val="28"/>
          <w:lang w:val="es-ES"/>
        </w:rPr>
      </w:pPr>
      <w:r w:rsidRPr="00607677">
        <w:rPr>
          <w:noProof/>
          <w:sz w:val="28"/>
          <w:szCs w:val="28"/>
          <w:lang w:val="es-AR"/>
        </w:rPr>
        <w:t>La subsidiaria de Evonik, JeNaCell, lanza el vendaje epicite® balance para el tratamiento de heridas crónicas</w:t>
      </w:r>
    </w:p>
    <w:p w14:paraId="735A363A" w14:textId="77777777" w:rsidR="00EB67CF" w:rsidRPr="000C041A" w:rsidRDefault="00EB67CF" w:rsidP="008D2F3F">
      <w:pPr>
        <w:pStyle w:val="Ttulo"/>
        <w:spacing w:line="168" w:lineRule="auto"/>
        <w:rPr>
          <w:noProof/>
          <w:lang w:val="es-ES"/>
        </w:rPr>
      </w:pPr>
    </w:p>
    <w:p w14:paraId="66DF35DF" w14:textId="77777777" w:rsidR="00EB67CF" w:rsidRPr="000C041A" w:rsidRDefault="00010045" w:rsidP="00EB67CF">
      <w:pPr>
        <w:pStyle w:val="Ttulo1"/>
        <w:numPr>
          <w:ilvl w:val="0"/>
          <w:numId w:val="41"/>
        </w:numPr>
        <w:tabs>
          <w:tab w:val="num" w:pos="360"/>
          <w:tab w:val="left" w:pos="461"/>
          <w:tab w:val="left" w:pos="462"/>
        </w:tabs>
        <w:spacing w:line="194" w:lineRule="auto"/>
        <w:ind w:left="357" w:right="254" w:hanging="357"/>
        <w:rPr>
          <w:noProof/>
          <w:lang w:val="es-ES"/>
        </w:rPr>
      </w:pPr>
      <w:r w:rsidRPr="001E6B0B">
        <w:rPr>
          <w:noProof/>
          <w:lang w:val="es-AR"/>
        </w:rPr>
        <w:t xml:space="preserve">Vendaje para el tratamiento de heridas crónicas ahora disponible en Alemania </w:t>
      </w:r>
    </w:p>
    <w:p w14:paraId="1C228DF2" w14:textId="77777777" w:rsidR="005971BB" w:rsidRPr="000C041A" w:rsidRDefault="00010045" w:rsidP="00EB67CF">
      <w:pPr>
        <w:pStyle w:val="Ttulo1"/>
        <w:numPr>
          <w:ilvl w:val="0"/>
          <w:numId w:val="41"/>
        </w:numPr>
        <w:tabs>
          <w:tab w:val="num" w:pos="360"/>
          <w:tab w:val="left" w:pos="461"/>
          <w:tab w:val="left" w:pos="462"/>
        </w:tabs>
        <w:spacing w:line="194" w:lineRule="auto"/>
        <w:ind w:left="357" w:right="254" w:hanging="357"/>
        <w:rPr>
          <w:noProof/>
          <w:lang w:val="es-ES"/>
        </w:rPr>
      </w:pPr>
      <w:r>
        <w:rPr>
          <w:noProof/>
          <w:lang w:val="es-AR"/>
        </w:rPr>
        <w:t xml:space="preserve">Permite una limpieza superior y reactiva la cicatrización de heridas de curación lenta. </w:t>
      </w:r>
    </w:p>
    <w:p w14:paraId="74AC3FE6" w14:textId="37B1FDB3" w:rsidR="008D2F3F" w:rsidRPr="000C041A" w:rsidRDefault="00424501" w:rsidP="00EB67CF">
      <w:pPr>
        <w:pStyle w:val="Ttulo1"/>
        <w:numPr>
          <w:ilvl w:val="0"/>
          <w:numId w:val="41"/>
        </w:numPr>
        <w:tabs>
          <w:tab w:val="num" w:pos="360"/>
          <w:tab w:val="left" w:pos="461"/>
          <w:tab w:val="left" w:pos="462"/>
        </w:tabs>
        <w:spacing w:line="194" w:lineRule="auto"/>
        <w:ind w:left="357" w:right="55" w:hanging="357"/>
        <w:rPr>
          <w:noProof/>
          <w:lang w:val="es-ES"/>
        </w:rPr>
      </w:pPr>
      <w:r>
        <w:rPr>
          <w:noProof/>
          <w:lang w:val="es-ES"/>
        </w:rPr>
        <w:t>Más reciente i</w:t>
      </w:r>
      <w:r w:rsidRPr="001E6B0B">
        <w:rPr>
          <w:noProof/>
          <w:lang w:val="es-AR"/>
        </w:rPr>
        <w:t xml:space="preserve">ncorporación al portafolio exclusivo de productos de celulosa fabricados por bioingeniería para el </w:t>
      </w:r>
      <w:r>
        <w:rPr>
          <w:noProof/>
          <w:lang w:val="es-AR"/>
        </w:rPr>
        <w:t>tratamiento</w:t>
      </w:r>
      <w:r w:rsidRPr="001E6B0B">
        <w:rPr>
          <w:noProof/>
          <w:lang w:val="es-AR"/>
        </w:rPr>
        <w:t xml:space="preserve"> de heridas, implantes y liberación de medicamentos.  </w:t>
      </w:r>
    </w:p>
    <w:p w14:paraId="0F1C433C" w14:textId="3BC1166A" w:rsidR="008D2F3F" w:rsidRPr="000C041A" w:rsidRDefault="00010045" w:rsidP="000C041A">
      <w:pPr>
        <w:pStyle w:val="Corpodetexto"/>
        <w:tabs>
          <w:tab w:val="num" w:pos="360"/>
        </w:tabs>
        <w:spacing w:before="300" w:line="213" w:lineRule="auto"/>
        <w:ind w:left="101" w:right="44"/>
        <w:jc w:val="both"/>
        <w:rPr>
          <w:noProof/>
          <w:lang w:val="es-ES"/>
        </w:rPr>
      </w:pPr>
      <w:r w:rsidRPr="001E6B0B">
        <w:rPr>
          <w:noProof/>
          <w:lang w:val="es-AR"/>
        </w:rPr>
        <w:t xml:space="preserve">La subsidiaria de Evonik, JeNaCell, lanza el vendaje epicite® balance para el tratamiento de heridas crónicas. </w:t>
      </w:r>
      <w:r w:rsidR="00615F18">
        <w:rPr>
          <w:noProof/>
          <w:lang w:val="es-AR"/>
        </w:rPr>
        <w:t>E</w:t>
      </w:r>
      <w:r w:rsidRPr="001E6B0B">
        <w:rPr>
          <w:noProof/>
          <w:lang w:val="es-AR"/>
        </w:rPr>
        <w:t>l vendaje está especialmente indicado para el tratamiento de heridas crónicas con exudación baja a media</w:t>
      </w:r>
      <w:r w:rsidR="000C041A">
        <w:rPr>
          <w:noProof/>
          <w:lang w:val="es-AR"/>
        </w:rPr>
        <w:t xml:space="preserve">. Es decir, para casos como </w:t>
      </w:r>
      <w:r w:rsidRPr="001E6B0B">
        <w:rPr>
          <w:noProof/>
          <w:lang w:val="es-AR"/>
        </w:rPr>
        <w:t>úlceras venosas y arteriales en las piernas, úlceras de pie diabético, úlceras por presión y lesiones de tejidos blandos</w:t>
      </w:r>
      <w:r w:rsidR="000C041A">
        <w:rPr>
          <w:noProof/>
          <w:lang w:val="es-AR"/>
        </w:rPr>
        <w:t>. El</w:t>
      </w:r>
      <w:r w:rsidRPr="001E6B0B">
        <w:rPr>
          <w:noProof/>
          <w:lang w:val="es-AR"/>
        </w:rPr>
        <w:t xml:space="preserve"> epicite® balance está disponible en tres tamaños y se distribuirá a través de la empresa Coopmed ApS a hospitales y centros de atención domiciliaria (home care).  </w:t>
      </w:r>
    </w:p>
    <w:p w14:paraId="4A4BFED5" w14:textId="3C6642B8" w:rsidR="008D2F3F" w:rsidRPr="000C041A" w:rsidRDefault="000C041A" w:rsidP="000C041A">
      <w:pPr>
        <w:pStyle w:val="Corpodetexto"/>
        <w:spacing w:before="300" w:line="213" w:lineRule="auto"/>
        <w:ind w:left="101" w:right="229"/>
        <w:rPr>
          <w:noProof/>
          <w:lang w:val="es-ES"/>
        </w:rPr>
      </w:pPr>
      <w:r>
        <w:rPr>
          <w:noProof/>
          <w:lang w:val="es-AR"/>
        </w:rPr>
        <w:t xml:space="preserve">“El </w:t>
      </w:r>
      <w:r w:rsidRPr="001E6B0B">
        <w:rPr>
          <w:noProof/>
          <w:lang w:val="es-AR"/>
        </w:rPr>
        <w:t>epicite® balance ofrece nuevas opciones para el tratamiento de heridas crónicas. La solución salina isotónica crea un ambiente húmedo alrededor de la herida, mientras que la matriz de celulosa biosintética absorbe la exudación de la herida", dice la Dra. Dana Kralisch, directora de JeNaCell y codesarrolladora de</w:t>
      </w:r>
      <w:r>
        <w:rPr>
          <w:noProof/>
          <w:lang w:val="es-AR"/>
        </w:rPr>
        <w:t>l producto</w:t>
      </w:r>
      <w:r w:rsidRPr="001E6B0B">
        <w:rPr>
          <w:noProof/>
          <w:lang w:val="es-AR"/>
        </w:rPr>
        <w:t xml:space="preserve">. "Las heridas crónicas, también llamadas epidemia silenciosa, afectan hasta al 2 % de las </w:t>
      </w:r>
      <w:r w:rsidR="00424501">
        <w:rPr>
          <w:noProof/>
          <w:lang w:val="es-AR"/>
        </w:rPr>
        <w:t>personas</w:t>
      </w:r>
      <w:r w:rsidRPr="001E6B0B">
        <w:rPr>
          <w:noProof/>
          <w:lang w:val="es-AR"/>
        </w:rPr>
        <w:t xml:space="preserve"> – especialmente las </w:t>
      </w:r>
      <w:r w:rsidR="00424501">
        <w:rPr>
          <w:noProof/>
          <w:lang w:val="es-AR"/>
        </w:rPr>
        <w:t>adultos</w:t>
      </w:r>
      <w:r w:rsidRPr="001E6B0B">
        <w:rPr>
          <w:noProof/>
          <w:lang w:val="es-AR"/>
        </w:rPr>
        <w:t xml:space="preserve"> mayores - en los países industrializados</w:t>
      </w:r>
      <w:r w:rsidR="0086539E">
        <w:rPr>
          <w:noProof/>
          <w:lang w:val="es-AR"/>
        </w:rPr>
        <w:t>”, concluye la directora</w:t>
      </w:r>
      <w:r w:rsidRPr="001E6B0B">
        <w:rPr>
          <w:noProof/>
          <w:lang w:val="es-AR"/>
        </w:rPr>
        <w:t xml:space="preserve">. </w:t>
      </w:r>
    </w:p>
    <w:p w14:paraId="607C0765" w14:textId="629B363C" w:rsidR="008D2F3F" w:rsidRPr="000C041A" w:rsidRDefault="0086539E" w:rsidP="00F27264">
      <w:pPr>
        <w:pStyle w:val="Corpodetexto"/>
        <w:spacing w:before="300" w:line="213" w:lineRule="auto"/>
        <w:ind w:left="101" w:right="38"/>
        <w:rPr>
          <w:noProof/>
          <w:lang w:val="es-ES"/>
        </w:rPr>
      </w:pPr>
      <w:r>
        <w:rPr>
          <w:noProof/>
          <w:lang w:val="es-AR"/>
        </w:rPr>
        <w:t xml:space="preserve">El </w:t>
      </w:r>
      <w:r w:rsidRPr="001E6B0B">
        <w:rPr>
          <w:noProof/>
          <w:lang w:val="es-AR"/>
        </w:rPr>
        <w:t xml:space="preserve">epicite® balance se produce a partir de celulosa biosintética, un hidropolímero para aplicaciones en dispositivos médicos innovadores. El vendaje produce efectos superiores de limpieza en las heridas y reactiva la cicatrización de las que son de cicatrización lenta. El epicite® balance es fabricado en Alemania por JeNaCell a través de un proceso de fermentación único basado en fuentes de carbono renovables. </w:t>
      </w:r>
    </w:p>
    <w:p w14:paraId="11349B9D" w14:textId="777C7CC0" w:rsidR="008D2F3F" w:rsidRPr="000C041A" w:rsidRDefault="00010045" w:rsidP="008F0377">
      <w:pPr>
        <w:pStyle w:val="Corpodetexto"/>
        <w:spacing w:before="300" w:line="213" w:lineRule="auto"/>
        <w:ind w:left="101" w:right="175"/>
        <w:rPr>
          <w:noProof/>
          <w:lang w:val="es-ES"/>
        </w:rPr>
      </w:pPr>
      <w:r w:rsidRPr="001E6B0B">
        <w:rPr>
          <w:noProof/>
          <w:lang w:val="es-AR"/>
        </w:rPr>
        <w:lastRenderedPageBreak/>
        <w:t xml:space="preserve">Este vendaje para heridas es la última incorporación al portafolio de JeNaCell. Evonik se centra en el desarrollo y la producción de celulosa biosintética para aplicaciones en dispositivos médicos, implantes y administración de medicamentos. JeNaCell se fundó en 2012 como un </w:t>
      </w:r>
      <w:r w:rsidRPr="000C041A">
        <w:rPr>
          <w:i/>
          <w:iCs/>
          <w:noProof/>
          <w:lang w:val="es-AR"/>
        </w:rPr>
        <w:t>spin-off</w:t>
      </w:r>
      <w:r w:rsidRPr="001E6B0B">
        <w:rPr>
          <w:noProof/>
          <w:lang w:val="es-AR"/>
        </w:rPr>
        <w:t xml:space="preserve"> de la Universidad Friedrich Schiller Jena de Alemania. En 2017, se lanzó el primer producto, epicite® hydro, un vendaje para el tratamiento de quemaduras. Evonik adquirió la empresa en 2021 previamente a una inversión de venture capital. </w:t>
      </w:r>
    </w:p>
    <w:p w14:paraId="2A429B6C" w14:textId="349EFC62" w:rsidR="008D2F3F" w:rsidRPr="000C041A" w:rsidRDefault="00010045" w:rsidP="00BE18A5">
      <w:pPr>
        <w:pStyle w:val="Corpodetexto"/>
        <w:spacing w:before="300" w:line="213" w:lineRule="auto"/>
        <w:ind w:left="101" w:right="175"/>
        <w:rPr>
          <w:noProof/>
          <w:lang w:val="es-ES"/>
        </w:rPr>
      </w:pPr>
      <w:r w:rsidRPr="001E6B0B">
        <w:rPr>
          <w:noProof/>
          <w:lang w:val="es-AR"/>
        </w:rPr>
        <w:t xml:space="preserve">La línea de negocios Health Care de Evonik es líder mundial en el suministro de soluciones para los mercados de life science. El portafolio de soluciones para dispositivos médicos de la empresa se basa en la ciencia y está impulsado por la innovación continua. Ello, para </w:t>
      </w:r>
      <w:r w:rsidR="00355CA9">
        <w:rPr>
          <w:noProof/>
          <w:lang w:val="es-AR"/>
        </w:rPr>
        <w:t>dar</w:t>
      </w:r>
      <w:r w:rsidRPr="001E6B0B">
        <w:rPr>
          <w:noProof/>
          <w:lang w:val="es-AR"/>
        </w:rPr>
        <w:t xml:space="preserve"> poder a las empresas de dispositivos médicos para </w:t>
      </w:r>
      <w:r w:rsidR="00355CA9">
        <w:rPr>
          <w:noProof/>
          <w:lang w:val="es-AR"/>
        </w:rPr>
        <w:t>que cumplan</w:t>
      </w:r>
      <w:r w:rsidRPr="001E6B0B">
        <w:rPr>
          <w:noProof/>
          <w:lang w:val="es-AR"/>
        </w:rPr>
        <w:t xml:space="preserve"> su promesa de propiciar una vida más saludable y plena a millones de personas. </w:t>
      </w:r>
    </w:p>
    <w:p w14:paraId="3F121799" w14:textId="6D165270" w:rsidR="008D2F3F" w:rsidRPr="000C041A" w:rsidRDefault="00010045" w:rsidP="006F7D7E">
      <w:pPr>
        <w:pStyle w:val="Corpodetexto"/>
        <w:spacing w:before="300" w:line="213" w:lineRule="auto"/>
        <w:ind w:left="101" w:right="175"/>
        <w:rPr>
          <w:noProof/>
          <w:lang w:val="es-ES"/>
        </w:rPr>
      </w:pPr>
      <w:r w:rsidRPr="001E6B0B">
        <w:rPr>
          <w:noProof/>
          <w:lang w:val="es-AR"/>
        </w:rPr>
        <w:t xml:space="preserve">Más información sobre epicite® balance </w:t>
      </w:r>
      <w:hyperlink r:id="rId12" w:history="1">
        <w:r w:rsidRPr="000D0D2A">
          <w:rPr>
            <w:rStyle w:val="Hyperlink"/>
            <w:noProof/>
            <w:lang w:val="es-AR"/>
          </w:rPr>
          <w:t>aquí</w:t>
        </w:r>
      </w:hyperlink>
      <w:r w:rsidRPr="001E6B0B">
        <w:rPr>
          <w:noProof/>
          <w:lang w:val="es-AR"/>
        </w:rPr>
        <w:t xml:space="preserve">. </w:t>
      </w:r>
    </w:p>
    <w:p w14:paraId="500358D6" w14:textId="77777777" w:rsidR="00F5203F" w:rsidRDefault="00F5203F" w:rsidP="001B2244">
      <w:pPr>
        <w:rPr>
          <w:noProof/>
          <w:szCs w:val="22"/>
          <w:lang w:val="es-ES"/>
        </w:rPr>
      </w:pPr>
    </w:p>
    <w:p w14:paraId="28E923C1" w14:textId="77777777" w:rsidR="0086539E" w:rsidRDefault="0086539E" w:rsidP="001B2244">
      <w:pPr>
        <w:rPr>
          <w:noProof/>
          <w:szCs w:val="22"/>
          <w:lang w:val="es-ES"/>
        </w:rPr>
      </w:pPr>
    </w:p>
    <w:p w14:paraId="6A1F80B8" w14:textId="77777777" w:rsidR="0086539E" w:rsidRPr="00EE03AA" w:rsidRDefault="0086539E" w:rsidP="0086539E">
      <w:pPr>
        <w:spacing w:line="220" w:lineRule="exact"/>
        <w:outlineLvl w:val="0"/>
        <w:rPr>
          <w:b/>
          <w:bCs/>
          <w:sz w:val="18"/>
          <w:szCs w:val="18"/>
          <w:lang w:val="es-ES" w:eastAsia="pt-BR"/>
        </w:rPr>
      </w:pPr>
      <w:r w:rsidRPr="00EE03AA">
        <w:rPr>
          <w:b/>
          <w:bCs/>
          <w:sz w:val="18"/>
          <w:szCs w:val="18"/>
          <w:lang w:val="es-ES" w:eastAsia="pt-BR"/>
        </w:rPr>
        <w:t xml:space="preserve">Información de la empresa  </w:t>
      </w:r>
    </w:p>
    <w:p w14:paraId="559A0303" w14:textId="77777777" w:rsidR="0086539E" w:rsidRPr="00EE03AA" w:rsidRDefault="0086539E" w:rsidP="0086539E">
      <w:pPr>
        <w:spacing w:line="220" w:lineRule="exact"/>
        <w:jc w:val="both"/>
        <w:rPr>
          <w:rFonts w:cs="Lucida Sans Unicode"/>
          <w:color w:val="000000"/>
          <w:sz w:val="18"/>
          <w:szCs w:val="18"/>
          <w:lang w:val="es-ES" w:eastAsia="pt-BR"/>
        </w:rPr>
      </w:pPr>
      <w:r w:rsidRPr="00EE03AA">
        <w:rPr>
          <w:rFonts w:cs="Lucida Sans Unicode"/>
          <w:color w:val="000000"/>
          <w:sz w:val="18"/>
          <w:szCs w:val="18"/>
          <w:lang w:val="es-ES" w:eastAsia="pt-BR"/>
        </w:rPr>
        <w:t>Evonik es uno de los líderes mundiales en productos químicos especializados. La empresa opera en más de 100 países de todo el mundo. En 2022, registró ventas por 18.500 millones de euros y una ganancia operativa (margen EBITDA ajustado) de 2490 millones de euros. Evonik va mucho más allá de la química para crear soluciones innovadoras, redituables y sustentables para sus clientes. Más de 34.000 colaboradores trabajan juntos con un objetivo en común: mejorar la vida de las personas, todos los días.</w:t>
      </w:r>
    </w:p>
    <w:p w14:paraId="107260B6" w14:textId="77777777" w:rsidR="0086539E" w:rsidRDefault="0086539E" w:rsidP="0086539E">
      <w:pPr>
        <w:spacing w:line="220" w:lineRule="exact"/>
        <w:jc w:val="both"/>
        <w:rPr>
          <w:rFonts w:cs="Lucida Sans Unicode"/>
          <w:color w:val="000000"/>
          <w:sz w:val="18"/>
          <w:szCs w:val="18"/>
          <w:lang w:val="es-ES" w:eastAsia="pt-BR"/>
        </w:rPr>
      </w:pPr>
    </w:p>
    <w:p w14:paraId="0EF4D8B2" w14:textId="77777777" w:rsidR="0086539E" w:rsidRPr="00EE03AA" w:rsidRDefault="0086539E" w:rsidP="0086539E">
      <w:pPr>
        <w:spacing w:line="220" w:lineRule="exact"/>
        <w:jc w:val="both"/>
        <w:rPr>
          <w:rFonts w:cs="Lucida Sans Unicode"/>
          <w:b/>
          <w:bCs/>
          <w:color w:val="000000"/>
          <w:sz w:val="18"/>
          <w:szCs w:val="18"/>
          <w:lang w:val="es-ES" w:eastAsia="pt-BR"/>
        </w:rPr>
      </w:pPr>
      <w:r w:rsidRPr="00EE03AA">
        <w:rPr>
          <w:rFonts w:cs="Lucida Sans Unicode"/>
          <w:b/>
          <w:bCs/>
          <w:color w:val="000000"/>
          <w:sz w:val="18"/>
          <w:szCs w:val="18"/>
          <w:lang w:val="es-ES" w:eastAsia="pt-BR"/>
        </w:rPr>
        <w:t>Sobre Nutrition &amp; Care</w:t>
      </w:r>
    </w:p>
    <w:p w14:paraId="6229EF71" w14:textId="77777777" w:rsidR="0086539E" w:rsidRDefault="0086539E" w:rsidP="0086539E">
      <w:pPr>
        <w:spacing w:line="220" w:lineRule="exact"/>
        <w:jc w:val="both"/>
        <w:rPr>
          <w:rFonts w:cs="Lucida Sans Unicode"/>
          <w:color w:val="000000"/>
          <w:sz w:val="18"/>
          <w:szCs w:val="18"/>
          <w:lang w:val="es-ES" w:eastAsia="pt-BR"/>
        </w:rPr>
      </w:pPr>
      <w:r w:rsidRPr="00EE03AA">
        <w:rPr>
          <w:rFonts w:cs="Lucida Sans Unicode"/>
          <w:color w:val="000000"/>
          <w:sz w:val="18"/>
          <w:szCs w:val="18"/>
          <w:lang w:val="es-ES" w:eastAsia="pt-BR"/>
        </w:rPr>
        <w:t>Las actividades de la división Nutrition &amp; Care se centran en los segmentos de salud y la calidad de vida. La división desarrolla soluciones diferenciadas para ingredientes farmacéuticos activos, dispositivos médicos, nutrición humana y animal, cuidados personales, cosméticos y productos para limpieza del hogar. En estos mercados finales robustos, la división generó ventas de alrededor de 4240 millones de euros en 2022, con aproximadamente 5700 colaboradores.</w:t>
      </w:r>
    </w:p>
    <w:p w14:paraId="7DD3A687" w14:textId="77777777" w:rsidR="0086539E" w:rsidRPr="00EE03AA" w:rsidRDefault="0086539E" w:rsidP="0086539E">
      <w:pPr>
        <w:spacing w:line="220" w:lineRule="exact"/>
        <w:jc w:val="both"/>
        <w:rPr>
          <w:rFonts w:cs="Lucida Sans Unicode"/>
          <w:color w:val="000000"/>
          <w:sz w:val="18"/>
          <w:szCs w:val="18"/>
          <w:lang w:val="es-ES" w:eastAsia="pt-BR"/>
        </w:rPr>
      </w:pPr>
    </w:p>
    <w:p w14:paraId="3BA87923" w14:textId="77777777" w:rsidR="0086539E" w:rsidRPr="00EE03AA" w:rsidRDefault="0086539E" w:rsidP="0086539E">
      <w:pPr>
        <w:spacing w:line="220" w:lineRule="exact"/>
        <w:jc w:val="both"/>
        <w:rPr>
          <w:b/>
          <w:bCs/>
          <w:sz w:val="18"/>
          <w:szCs w:val="18"/>
          <w:lang w:val="es-ES" w:eastAsia="pt-BR"/>
        </w:rPr>
      </w:pPr>
      <w:r w:rsidRPr="00EE03AA">
        <w:rPr>
          <w:b/>
          <w:bCs/>
          <w:sz w:val="18"/>
          <w:szCs w:val="18"/>
          <w:lang w:val="es-ES" w:eastAsia="pt-BR"/>
        </w:rPr>
        <w:t>Nota legal</w:t>
      </w:r>
    </w:p>
    <w:p w14:paraId="493C035D" w14:textId="53C4AB17" w:rsidR="0086539E" w:rsidRDefault="0086539E" w:rsidP="0086539E">
      <w:pPr>
        <w:spacing w:line="220" w:lineRule="exact"/>
        <w:rPr>
          <w:rFonts w:cs="Lucida Sans Unicode"/>
          <w:color w:val="000000"/>
          <w:sz w:val="18"/>
          <w:szCs w:val="18"/>
          <w:lang w:val="es-ES" w:eastAsia="pt-BR"/>
        </w:rPr>
      </w:pPr>
      <w:r w:rsidRPr="00EE03AA">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7B076DE3" w14:textId="670F8743" w:rsidR="00E248E2" w:rsidRDefault="00E248E2" w:rsidP="0086539E">
      <w:pPr>
        <w:spacing w:line="220" w:lineRule="exact"/>
        <w:rPr>
          <w:rFonts w:cs="Lucida Sans Unicode"/>
          <w:color w:val="000000"/>
          <w:sz w:val="18"/>
          <w:szCs w:val="18"/>
          <w:lang w:val="es-ES" w:eastAsia="pt-BR"/>
        </w:rPr>
      </w:pPr>
    </w:p>
    <w:p w14:paraId="75D5E9D3" w14:textId="77777777" w:rsidR="00E248E2" w:rsidRPr="00A475EF" w:rsidRDefault="00E248E2" w:rsidP="00E248E2">
      <w:pPr>
        <w:spacing w:line="240" w:lineRule="auto"/>
        <w:rPr>
          <w:rFonts w:cs="Lucida Sans Unicode"/>
          <w:b/>
          <w:sz w:val="18"/>
          <w:szCs w:val="18"/>
          <w:lang w:eastAsia="pt-BR"/>
        </w:rPr>
      </w:pPr>
      <w:proofErr w:type="spellStart"/>
      <w:r w:rsidRPr="00A475EF">
        <w:rPr>
          <w:rFonts w:cs="Lucida Sans Unicode"/>
          <w:b/>
          <w:sz w:val="18"/>
          <w:szCs w:val="18"/>
          <w:lang w:eastAsia="pt-BR"/>
        </w:rPr>
        <w:t>Evonik</w:t>
      </w:r>
      <w:proofErr w:type="spellEnd"/>
      <w:r w:rsidRPr="00A475EF">
        <w:rPr>
          <w:rFonts w:cs="Lucida Sans Unicode"/>
          <w:b/>
          <w:sz w:val="18"/>
          <w:szCs w:val="18"/>
          <w:lang w:eastAsia="pt-BR"/>
        </w:rPr>
        <w:t xml:space="preserve"> Brasil Ltda.</w:t>
      </w:r>
    </w:p>
    <w:p w14:paraId="2A783B51" w14:textId="77777777" w:rsidR="00E248E2" w:rsidRPr="00A475EF" w:rsidRDefault="00E248E2" w:rsidP="00E248E2">
      <w:pPr>
        <w:spacing w:line="240" w:lineRule="auto"/>
        <w:rPr>
          <w:rFonts w:cs="Lucida Sans Unicode"/>
          <w:sz w:val="18"/>
          <w:szCs w:val="18"/>
          <w:lang w:eastAsia="pt-BR"/>
        </w:rPr>
      </w:pPr>
      <w:proofErr w:type="spellStart"/>
      <w:r w:rsidRPr="00A475EF">
        <w:rPr>
          <w:rFonts w:cs="Lucida Sans Unicode"/>
          <w:sz w:val="18"/>
          <w:szCs w:val="18"/>
          <w:lang w:eastAsia="pt-BR"/>
        </w:rPr>
        <w:t>Teléfono</w:t>
      </w:r>
      <w:proofErr w:type="spellEnd"/>
      <w:r w:rsidRPr="00A475EF">
        <w:rPr>
          <w:rFonts w:cs="Lucida Sans Unicode"/>
          <w:sz w:val="18"/>
          <w:szCs w:val="18"/>
          <w:lang w:eastAsia="pt-BR"/>
        </w:rPr>
        <w:t>: (11) 3146-4100</w:t>
      </w:r>
    </w:p>
    <w:p w14:paraId="6188490C" w14:textId="77777777" w:rsidR="00E248E2" w:rsidRPr="00A475EF" w:rsidRDefault="00E248E2" w:rsidP="00E248E2">
      <w:pPr>
        <w:spacing w:line="240" w:lineRule="auto"/>
        <w:rPr>
          <w:rFonts w:cs="Lucida Sans Unicode"/>
          <w:sz w:val="18"/>
          <w:szCs w:val="18"/>
          <w:lang w:eastAsia="pt-BR"/>
        </w:rPr>
      </w:pPr>
      <w:r w:rsidRPr="00A475EF">
        <w:rPr>
          <w:rFonts w:cs="Lucida Sans Unicode"/>
          <w:sz w:val="18"/>
          <w:szCs w:val="18"/>
          <w:lang w:eastAsia="pt-BR"/>
        </w:rPr>
        <w:t>www.evonik.com.br</w:t>
      </w:r>
    </w:p>
    <w:p w14:paraId="44673B28" w14:textId="77777777" w:rsidR="00E248E2" w:rsidRPr="00A475EF" w:rsidRDefault="00E248E2" w:rsidP="00E248E2">
      <w:pPr>
        <w:spacing w:line="240" w:lineRule="auto"/>
        <w:rPr>
          <w:rFonts w:cs="Lucida Sans Unicode"/>
          <w:sz w:val="18"/>
          <w:szCs w:val="18"/>
          <w:lang w:eastAsia="pt-BR"/>
        </w:rPr>
      </w:pPr>
      <w:r w:rsidRPr="00A475EF">
        <w:rPr>
          <w:rFonts w:cs="Lucida Sans Unicode"/>
          <w:sz w:val="18"/>
          <w:szCs w:val="18"/>
          <w:lang w:eastAsia="pt-BR"/>
        </w:rPr>
        <w:t>facebook.com/</w:t>
      </w:r>
      <w:proofErr w:type="spellStart"/>
      <w:r w:rsidRPr="00A475EF">
        <w:rPr>
          <w:rFonts w:cs="Lucida Sans Unicode"/>
          <w:sz w:val="18"/>
          <w:szCs w:val="18"/>
          <w:lang w:eastAsia="pt-BR"/>
        </w:rPr>
        <w:t>Evonik</w:t>
      </w:r>
      <w:proofErr w:type="spellEnd"/>
    </w:p>
    <w:p w14:paraId="475559A7" w14:textId="77777777" w:rsidR="00E248E2" w:rsidRPr="00A475EF" w:rsidRDefault="00E248E2" w:rsidP="00E248E2">
      <w:pPr>
        <w:spacing w:line="240" w:lineRule="auto"/>
        <w:rPr>
          <w:rFonts w:cs="Lucida Sans Unicode"/>
          <w:sz w:val="18"/>
          <w:szCs w:val="18"/>
          <w:lang w:eastAsia="pt-BR"/>
        </w:rPr>
      </w:pPr>
      <w:r w:rsidRPr="00A475EF">
        <w:rPr>
          <w:rFonts w:cs="Lucida Sans Unicode"/>
          <w:sz w:val="18"/>
          <w:szCs w:val="18"/>
          <w:lang w:eastAsia="pt-BR"/>
        </w:rPr>
        <w:t>instagram.com/</w:t>
      </w:r>
      <w:proofErr w:type="spellStart"/>
      <w:r w:rsidRPr="00A475EF">
        <w:rPr>
          <w:rFonts w:cs="Lucida Sans Unicode"/>
          <w:sz w:val="18"/>
          <w:szCs w:val="18"/>
          <w:lang w:eastAsia="pt-BR"/>
        </w:rPr>
        <w:t>Evonik.Brasil</w:t>
      </w:r>
      <w:proofErr w:type="spellEnd"/>
    </w:p>
    <w:p w14:paraId="305D39A1" w14:textId="77777777" w:rsidR="00E248E2" w:rsidRPr="00A475EF" w:rsidRDefault="00E248E2" w:rsidP="00E248E2">
      <w:pPr>
        <w:spacing w:line="240" w:lineRule="auto"/>
        <w:rPr>
          <w:rFonts w:cs="Lucida Sans Unicode"/>
          <w:sz w:val="18"/>
          <w:szCs w:val="18"/>
          <w:lang w:eastAsia="pt-BR"/>
        </w:rPr>
      </w:pPr>
      <w:r w:rsidRPr="00A475EF">
        <w:rPr>
          <w:rFonts w:cs="Lucida Sans Unicode"/>
          <w:sz w:val="18"/>
          <w:szCs w:val="18"/>
          <w:lang w:eastAsia="pt-BR"/>
        </w:rPr>
        <w:t>youtube.com/</w:t>
      </w:r>
      <w:proofErr w:type="spellStart"/>
      <w:r w:rsidRPr="00A475EF">
        <w:rPr>
          <w:rFonts w:cs="Lucida Sans Unicode"/>
          <w:sz w:val="18"/>
          <w:szCs w:val="18"/>
          <w:lang w:eastAsia="pt-BR"/>
        </w:rPr>
        <w:t>EvonikIndustries</w:t>
      </w:r>
      <w:proofErr w:type="spellEnd"/>
    </w:p>
    <w:p w14:paraId="0378A6CA" w14:textId="77777777" w:rsidR="00E248E2" w:rsidRPr="00A475EF" w:rsidRDefault="00E248E2" w:rsidP="00E248E2">
      <w:pPr>
        <w:spacing w:line="240" w:lineRule="auto"/>
        <w:rPr>
          <w:rFonts w:cs="Lucida Sans Unicode"/>
          <w:sz w:val="18"/>
          <w:szCs w:val="18"/>
          <w:lang w:eastAsia="pt-BR"/>
        </w:rPr>
      </w:pPr>
      <w:r w:rsidRPr="00A475EF">
        <w:rPr>
          <w:rFonts w:cs="Lucida Sans Unicode"/>
          <w:sz w:val="18"/>
          <w:szCs w:val="18"/>
          <w:lang w:eastAsia="pt-BR"/>
        </w:rPr>
        <w:t>linkedin.com/</w:t>
      </w:r>
      <w:proofErr w:type="spellStart"/>
      <w:r w:rsidRPr="00A475EF">
        <w:rPr>
          <w:rFonts w:cs="Lucida Sans Unicode"/>
          <w:sz w:val="18"/>
          <w:szCs w:val="18"/>
          <w:lang w:eastAsia="pt-BR"/>
        </w:rPr>
        <w:t>company</w:t>
      </w:r>
      <w:proofErr w:type="spellEnd"/>
      <w:r w:rsidRPr="00A475EF">
        <w:rPr>
          <w:rFonts w:cs="Lucida Sans Unicode"/>
          <w:sz w:val="18"/>
          <w:szCs w:val="18"/>
          <w:lang w:eastAsia="pt-BR"/>
        </w:rPr>
        <w:t>/</w:t>
      </w:r>
      <w:proofErr w:type="spellStart"/>
      <w:r w:rsidRPr="00A475EF">
        <w:rPr>
          <w:rFonts w:cs="Lucida Sans Unicode"/>
          <w:sz w:val="18"/>
          <w:szCs w:val="18"/>
          <w:lang w:eastAsia="pt-BR"/>
        </w:rPr>
        <w:t>Evonik</w:t>
      </w:r>
      <w:proofErr w:type="spellEnd"/>
    </w:p>
    <w:p w14:paraId="46A349EE" w14:textId="77777777" w:rsidR="00E248E2" w:rsidRPr="00A475EF" w:rsidRDefault="00E248E2" w:rsidP="00E248E2">
      <w:pPr>
        <w:spacing w:line="240" w:lineRule="auto"/>
        <w:rPr>
          <w:rFonts w:cs="Lucida Sans Unicode"/>
          <w:sz w:val="18"/>
          <w:szCs w:val="18"/>
          <w:lang w:eastAsia="pt-BR"/>
        </w:rPr>
      </w:pPr>
      <w:r w:rsidRPr="00A475EF">
        <w:rPr>
          <w:rFonts w:cs="Lucida Sans Unicode"/>
          <w:sz w:val="18"/>
          <w:szCs w:val="18"/>
          <w:lang w:eastAsia="pt-BR"/>
        </w:rPr>
        <w:t>twitter.com/</w:t>
      </w:r>
      <w:proofErr w:type="spellStart"/>
      <w:r w:rsidRPr="00A475EF">
        <w:rPr>
          <w:rFonts w:cs="Lucida Sans Unicode"/>
          <w:sz w:val="18"/>
          <w:szCs w:val="18"/>
          <w:lang w:eastAsia="pt-BR"/>
        </w:rPr>
        <w:t>Evonik_BR</w:t>
      </w:r>
      <w:proofErr w:type="spellEnd"/>
    </w:p>
    <w:p w14:paraId="0158124C" w14:textId="77777777" w:rsidR="00E248E2" w:rsidRPr="00A475EF" w:rsidRDefault="00E248E2" w:rsidP="00E248E2">
      <w:pPr>
        <w:spacing w:line="220" w:lineRule="exact"/>
        <w:outlineLvl w:val="0"/>
        <w:rPr>
          <w:b/>
          <w:bCs/>
          <w:sz w:val="18"/>
          <w:szCs w:val="18"/>
          <w:lang w:eastAsia="pt-BR"/>
        </w:rPr>
      </w:pPr>
    </w:p>
    <w:p w14:paraId="2AC29121" w14:textId="77777777" w:rsidR="00E248E2" w:rsidRPr="00A475EF" w:rsidRDefault="00E248E2" w:rsidP="00E248E2">
      <w:pPr>
        <w:spacing w:line="220" w:lineRule="exact"/>
        <w:rPr>
          <w:rFonts w:eastAsia="Lucida Sans Unicode" w:cs="Lucida Sans Unicode"/>
          <w:sz w:val="18"/>
          <w:szCs w:val="18"/>
          <w:bdr w:val="nil"/>
          <w:lang w:eastAsia="pt-BR"/>
        </w:rPr>
      </w:pPr>
    </w:p>
    <w:p w14:paraId="05465637" w14:textId="77777777" w:rsidR="00E248E2" w:rsidRPr="00A475EF" w:rsidRDefault="00E248E2" w:rsidP="00E248E2">
      <w:pPr>
        <w:spacing w:line="240" w:lineRule="auto"/>
        <w:rPr>
          <w:rFonts w:cs="Lucida Sans Unicode"/>
          <w:b/>
          <w:sz w:val="18"/>
          <w:szCs w:val="18"/>
          <w:lang w:eastAsia="pt-BR"/>
        </w:rPr>
      </w:pPr>
      <w:proofErr w:type="spellStart"/>
      <w:r w:rsidRPr="00A475EF">
        <w:rPr>
          <w:rFonts w:cs="Lucida Sans Unicode"/>
          <w:b/>
          <w:sz w:val="18"/>
          <w:szCs w:val="18"/>
          <w:lang w:eastAsia="pt-BR"/>
        </w:rPr>
        <w:t>Información</w:t>
      </w:r>
      <w:proofErr w:type="spellEnd"/>
      <w:r w:rsidRPr="00A475EF">
        <w:rPr>
          <w:rFonts w:cs="Lucida Sans Unicode"/>
          <w:b/>
          <w:sz w:val="18"/>
          <w:szCs w:val="18"/>
          <w:lang w:eastAsia="pt-BR"/>
        </w:rPr>
        <w:t xml:space="preserve"> para </w:t>
      </w:r>
      <w:proofErr w:type="spellStart"/>
      <w:r w:rsidRPr="00A475EF">
        <w:rPr>
          <w:rFonts w:cs="Lucida Sans Unicode"/>
          <w:b/>
          <w:sz w:val="18"/>
          <w:szCs w:val="18"/>
          <w:lang w:eastAsia="pt-BR"/>
        </w:rPr>
        <w:t>la</w:t>
      </w:r>
      <w:proofErr w:type="spellEnd"/>
      <w:r w:rsidRPr="00A475EF">
        <w:rPr>
          <w:rFonts w:cs="Lucida Sans Unicode"/>
          <w:b/>
          <w:sz w:val="18"/>
          <w:szCs w:val="18"/>
          <w:lang w:eastAsia="pt-BR"/>
        </w:rPr>
        <w:t xml:space="preserve"> prensa</w:t>
      </w:r>
    </w:p>
    <w:p w14:paraId="766635EF" w14:textId="77777777" w:rsidR="00E248E2" w:rsidRPr="00A475EF" w:rsidRDefault="00E248E2" w:rsidP="00E248E2">
      <w:pPr>
        <w:spacing w:line="240" w:lineRule="auto"/>
        <w:rPr>
          <w:rFonts w:cs="Lucida Sans Unicode"/>
          <w:bCs/>
          <w:sz w:val="18"/>
          <w:szCs w:val="18"/>
          <w:lang w:val="es-AR" w:eastAsia="pt-BR"/>
        </w:rPr>
      </w:pPr>
      <w:r w:rsidRPr="00A475EF">
        <w:rPr>
          <w:rFonts w:cs="Lucida Sans Unicode"/>
          <w:bCs/>
          <w:sz w:val="18"/>
          <w:szCs w:val="18"/>
          <w:lang w:val="es-AR" w:eastAsia="pt-BR"/>
        </w:rPr>
        <w:t>Vía Pública comunicación - www.viapublicacomunicacao.com.br</w:t>
      </w:r>
    </w:p>
    <w:p w14:paraId="4A3011FD" w14:textId="77777777" w:rsidR="00E248E2" w:rsidRPr="00A475EF" w:rsidRDefault="00E248E2" w:rsidP="00E248E2">
      <w:pPr>
        <w:spacing w:line="240" w:lineRule="auto"/>
        <w:rPr>
          <w:rFonts w:cs="Lucida Sans Unicode"/>
          <w:bCs/>
          <w:sz w:val="18"/>
          <w:szCs w:val="18"/>
          <w:lang w:eastAsia="pt-BR"/>
        </w:rPr>
      </w:pPr>
      <w:r w:rsidRPr="00A475EF">
        <w:rPr>
          <w:rFonts w:cs="Lucida Sans Unicode"/>
          <w:bCs/>
          <w:sz w:val="18"/>
          <w:szCs w:val="18"/>
          <w:lang w:eastAsia="pt-BR"/>
        </w:rPr>
        <w:t>Sheila Diez: (11) 3473.0255 - sheila@viapublicacomunicacao.com.br</w:t>
      </w:r>
    </w:p>
    <w:p w14:paraId="312EF865" w14:textId="77777777" w:rsidR="00E248E2" w:rsidRPr="00A475EF" w:rsidRDefault="00E248E2" w:rsidP="00E248E2">
      <w:pPr>
        <w:rPr>
          <w:rFonts w:cs="Lucida Sans Unicode"/>
          <w:b/>
          <w:szCs w:val="22"/>
        </w:rPr>
      </w:pPr>
      <w:r w:rsidRPr="00A475EF">
        <w:rPr>
          <w:rFonts w:cs="Lucida Sans Unicode"/>
          <w:bCs/>
          <w:sz w:val="18"/>
          <w:szCs w:val="18"/>
          <w:lang w:eastAsia="pt-BR"/>
        </w:rPr>
        <w:t xml:space="preserve">Taís Augusto: (11) 3562.5555 - </w:t>
      </w:r>
      <w:hyperlink r:id="rId13" w:history="1">
        <w:r w:rsidRPr="00A475EF">
          <w:rPr>
            <w:rFonts w:cs="Lucida Sans Unicode"/>
            <w:bCs/>
            <w:sz w:val="18"/>
            <w:szCs w:val="18"/>
            <w:lang w:eastAsia="pt-BR"/>
          </w:rPr>
          <w:t>tais@viapublicacomunicacao.com.br</w:t>
        </w:r>
      </w:hyperlink>
    </w:p>
    <w:p w14:paraId="59C50176" w14:textId="77777777" w:rsidR="00E248E2" w:rsidRPr="00EE03AA" w:rsidRDefault="00E248E2" w:rsidP="0086539E">
      <w:pPr>
        <w:spacing w:line="220" w:lineRule="exact"/>
        <w:rPr>
          <w:rFonts w:cs="Lucida Sans Unicode"/>
          <w:color w:val="000000"/>
          <w:sz w:val="18"/>
          <w:szCs w:val="18"/>
          <w:lang w:val="es-ES" w:eastAsia="pt-BR"/>
        </w:rPr>
      </w:pPr>
    </w:p>
    <w:p w14:paraId="1E59E3D9" w14:textId="77777777" w:rsidR="0086539E" w:rsidRPr="00EE03AA" w:rsidRDefault="0086539E" w:rsidP="0086539E">
      <w:pPr>
        <w:spacing w:line="220" w:lineRule="exact"/>
        <w:jc w:val="both"/>
        <w:rPr>
          <w:rFonts w:cs="Lucida Sans Unicode"/>
          <w:b/>
          <w:bCs/>
          <w:color w:val="FF0000"/>
          <w:sz w:val="18"/>
          <w:szCs w:val="18"/>
          <w:lang w:val="es-ES" w:eastAsia="pt-BR"/>
        </w:rPr>
      </w:pPr>
    </w:p>
    <w:p w14:paraId="0288E77B" w14:textId="77777777" w:rsidR="0086539E" w:rsidRPr="000C041A" w:rsidRDefault="0086539E" w:rsidP="001B2244">
      <w:pPr>
        <w:rPr>
          <w:noProof/>
          <w:szCs w:val="22"/>
          <w:lang w:val="es-ES"/>
        </w:rPr>
      </w:pPr>
    </w:p>
    <w:p w14:paraId="2B73EDEC" w14:textId="77777777" w:rsidR="00F81830" w:rsidRPr="000C041A" w:rsidRDefault="00F81830" w:rsidP="001B2244">
      <w:pPr>
        <w:rPr>
          <w:noProof/>
          <w:szCs w:val="22"/>
          <w:lang w:val="es-ES"/>
        </w:rPr>
      </w:pPr>
    </w:p>
    <w:p w14:paraId="197B4AF5" w14:textId="77777777" w:rsidR="00F81830" w:rsidRPr="000C041A" w:rsidRDefault="00F81830" w:rsidP="001B2244">
      <w:pPr>
        <w:rPr>
          <w:noProof/>
          <w:szCs w:val="22"/>
          <w:lang w:val="es-ES"/>
        </w:rPr>
      </w:pPr>
    </w:p>
    <w:p w14:paraId="29F752C6" w14:textId="77777777" w:rsidR="00737945" w:rsidRPr="000C041A" w:rsidRDefault="00737945" w:rsidP="008F1CB7">
      <w:pPr>
        <w:spacing w:line="220" w:lineRule="exact"/>
        <w:rPr>
          <w:rFonts w:cs="Lucida Sans Unicode"/>
          <w:noProof/>
          <w:sz w:val="18"/>
          <w:szCs w:val="18"/>
          <w:lang w:val="es-ES"/>
        </w:rPr>
      </w:pPr>
    </w:p>
    <w:p w14:paraId="102F517F" w14:textId="77777777" w:rsidR="00B8368E" w:rsidRPr="000C041A" w:rsidRDefault="00B8368E" w:rsidP="008F1CB7">
      <w:pPr>
        <w:spacing w:line="220" w:lineRule="exact"/>
        <w:rPr>
          <w:rFonts w:cs="Lucida Sans Unicode"/>
          <w:noProof/>
          <w:sz w:val="18"/>
          <w:szCs w:val="18"/>
          <w:lang w:val="es-ES"/>
        </w:rPr>
      </w:pPr>
    </w:p>
    <w:p w14:paraId="02562745" w14:textId="77777777" w:rsidR="00B8368E" w:rsidRPr="000C041A" w:rsidRDefault="00B8368E" w:rsidP="008F1CB7">
      <w:pPr>
        <w:spacing w:line="220" w:lineRule="exact"/>
        <w:rPr>
          <w:rFonts w:cs="Lucida Sans Unicode"/>
          <w:noProof/>
          <w:sz w:val="18"/>
          <w:szCs w:val="18"/>
          <w:lang w:val="es-ES"/>
        </w:rPr>
      </w:pPr>
    </w:p>
    <w:sectPr w:rsidR="00B8368E" w:rsidRPr="000C041A" w:rsidSect="005C5615">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8D6DEE" w14:textId="77777777" w:rsidR="00B801AF" w:rsidRDefault="00B801AF">
      <w:pPr>
        <w:spacing w:line="240" w:lineRule="auto"/>
      </w:pPr>
      <w:r>
        <w:separator/>
      </w:r>
    </w:p>
  </w:endnote>
  <w:endnote w:type="continuationSeparator" w:id="0">
    <w:p w14:paraId="74717B00" w14:textId="77777777" w:rsidR="00B801AF" w:rsidRDefault="00B801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A85E6" w14:textId="77777777" w:rsidR="001E6B0B" w:rsidRDefault="001E6B0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EFF29" w14:textId="77777777" w:rsidR="00BC1B97" w:rsidRDefault="00BC1B97">
    <w:pPr>
      <w:pStyle w:val="Rodap"/>
    </w:pPr>
  </w:p>
  <w:p w14:paraId="4FAF9944" w14:textId="77777777" w:rsidR="00BC1B97" w:rsidRDefault="00010045">
    <w:pPr>
      <w:pStyle w:val="Rodap"/>
    </w:pPr>
    <w:r>
      <w:rPr>
        <w:rFonts w:eastAsia="Lucida Sans Unicode" w:cs="Lucida Sans Unicode"/>
        <w:szCs w:val="22"/>
        <w:bdr w:val="nil"/>
        <w:lang w:val="es-AR"/>
      </w:rPr>
      <w:t xml:space="preserve">Página </w:t>
    </w:r>
    <w:r>
      <w:rPr>
        <w:rStyle w:val="Nmerodepgina"/>
      </w:rPr>
      <w:fldChar w:fldCharType="begin"/>
    </w:r>
    <w:r>
      <w:rPr>
        <w:rStyle w:val="Nmerodepgina"/>
        <w:lang w:val="es-AR"/>
      </w:rPr>
      <w:instrText xml:space="preserve"> PAGE </w:instrText>
    </w:r>
    <w:r>
      <w:rPr>
        <w:rStyle w:val="Nmerodepgina"/>
      </w:rPr>
      <w:fldChar w:fldCharType="separate"/>
    </w:r>
    <w:r>
      <w:rPr>
        <w:rStyle w:val="Nmerodepgina"/>
        <w:lang w:val="es-AR"/>
      </w:rPr>
      <w:t>2</w:t>
    </w:r>
    <w:r>
      <w:rPr>
        <w:rStyle w:val="Nmerodepgina"/>
      </w:rPr>
      <w:fldChar w:fldCharType="end"/>
    </w:r>
    <w:r>
      <w:rPr>
        <w:rFonts w:eastAsia="Lucida Sans Unicode" w:cs="Lucida Sans Unicode"/>
        <w:szCs w:val="22"/>
        <w:bdr w:val="nil"/>
        <w:lang w:val="es-AR"/>
      </w:rPr>
      <w:t xml:space="preserve"> de </w:t>
    </w:r>
    <w:r>
      <w:rPr>
        <w:rStyle w:val="Nmerodepgina"/>
      </w:rPr>
      <w:fldChar w:fldCharType="begin"/>
    </w:r>
    <w:r>
      <w:rPr>
        <w:rStyle w:val="Nmerodepgina"/>
        <w:lang w:val="es-AR"/>
      </w:rPr>
      <w:instrText xml:space="preserve"> NUMPAGES </w:instrText>
    </w:r>
    <w:r>
      <w:rPr>
        <w:rStyle w:val="Nmerodepgina"/>
      </w:rPr>
      <w:fldChar w:fldCharType="separate"/>
    </w:r>
    <w:r>
      <w:rPr>
        <w:rStyle w:val="Nmerodepgina"/>
        <w:lang w:val="es-AR"/>
      </w:rPr>
      <w:t>2</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AEC7D" w14:textId="77777777" w:rsidR="00BC1B97" w:rsidRDefault="00BC1B97" w:rsidP="00316EC0">
    <w:pPr>
      <w:pStyle w:val="Rodap"/>
    </w:pPr>
  </w:p>
  <w:p w14:paraId="525F379F" w14:textId="77777777" w:rsidR="00BC1B97" w:rsidRPr="005225EC" w:rsidRDefault="00010045" w:rsidP="00316EC0">
    <w:pPr>
      <w:pStyle w:val="Rodap"/>
      <w:rPr>
        <w:szCs w:val="18"/>
      </w:rPr>
    </w:pPr>
    <w:r>
      <w:rPr>
        <w:rFonts w:eastAsia="Lucida Sans Unicode" w:cs="Lucida Sans Unicode"/>
        <w:szCs w:val="22"/>
        <w:bdr w:val="nil"/>
        <w:lang w:val="es-AR"/>
      </w:rPr>
      <w:t xml:space="preserve">Página </w:t>
    </w:r>
    <w:r w:rsidRPr="005225EC">
      <w:rPr>
        <w:rStyle w:val="Nmerodepgina"/>
        <w:szCs w:val="18"/>
      </w:rPr>
      <w:fldChar w:fldCharType="begin"/>
    </w:r>
    <w:r w:rsidRPr="005225EC">
      <w:rPr>
        <w:rStyle w:val="Nmerodepgina"/>
        <w:szCs w:val="18"/>
        <w:lang w:val="es-AR"/>
      </w:rPr>
      <w:instrText xml:space="preserve"> PAGE </w:instrText>
    </w:r>
    <w:r w:rsidRPr="005225EC">
      <w:rPr>
        <w:rStyle w:val="Nmerodepgina"/>
        <w:szCs w:val="18"/>
      </w:rPr>
      <w:fldChar w:fldCharType="separate"/>
    </w:r>
    <w:r w:rsidRPr="005225EC">
      <w:rPr>
        <w:rStyle w:val="Nmerodepgina"/>
        <w:szCs w:val="18"/>
        <w:lang w:val="es-AR"/>
      </w:rPr>
      <w:t>1</w:t>
    </w:r>
    <w:r w:rsidRPr="005225EC">
      <w:rPr>
        <w:rStyle w:val="Nmerodepgina"/>
        <w:szCs w:val="18"/>
      </w:rPr>
      <w:fldChar w:fldCharType="end"/>
    </w:r>
    <w:r>
      <w:rPr>
        <w:rFonts w:eastAsia="Lucida Sans Unicode" w:cs="Lucida Sans Unicode"/>
        <w:szCs w:val="22"/>
        <w:bdr w:val="nil"/>
        <w:lang w:val="es-AR"/>
      </w:rPr>
      <w:t xml:space="preserve"> de </w:t>
    </w:r>
    <w:r w:rsidRPr="005225EC">
      <w:rPr>
        <w:rStyle w:val="Nmerodepgina"/>
        <w:szCs w:val="18"/>
      </w:rPr>
      <w:fldChar w:fldCharType="begin"/>
    </w:r>
    <w:r w:rsidRPr="005225EC">
      <w:rPr>
        <w:rStyle w:val="Nmerodepgina"/>
        <w:szCs w:val="18"/>
        <w:lang w:val="es-AR"/>
      </w:rPr>
      <w:instrText xml:space="preserve"> NUMPAGES </w:instrText>
    </w:r>
    <w:r w:rsidRPr="005225EC">
      <w:rPr>
        <w:rStyle w:val="Nmerodepgina"/>
        <w:szCs w:val="18"/>
      </w:rPr>
      <w:fldChar w:fldCharType="separate"/>
    </w:r>
    <w:r w:rsidRPr="005225EC">
      <w:rPr>
        <w:rStyle w:val="Nmerodepgina"/>
        <w:szCs w:val="18"/>
        <w:lang w:val="es-AR"/>
      </w:rPr>
      <w:t>2</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52F224" w14:textId="77777777" w:rsidR="00B801AF" w:rsidRDefault="00B801AF">
      <w:pPr>
        <w:spacing w:line="240" w:lineRule="auto"/>
      </w:pPr>
      <w:r>
        <w:separator/>
      </w:r>
    </w:p>
  </w:footnote>
  <w:footnote w:type="continuationSeparator" w:id="0">
    <w:p w14:paraId="05C5DCEE" w14:textId="77777777" w:rsidR="00B801AF" w:rsidRDefault="00B801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743FB" w14:textId="77777777" w:rsidR="001E6B0B" w:rsidRDefault="001E6B0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79400" w14:textId="77777777" w:rsidR="00BC1B97" w:rsidRPr="003F4CD0" w:rsidRDefault="00010045" w:rsidP="00316EC0">
    <w:pPr>
      <w:pStyle w:val="Cabealho"/>
      <w:spacing w:after="1880"/>
      <w:rPr>
        <w:sz w:val="2"/>
        <w:szCs w:val="2"/>
      </w:rPr>
    </w:pPr>
    <w:r w:rsidRPr="00737945">
      <w:rPr>
        <w:noProof/>
        <w:sz w:val="2"/>
        <w:szCs w:val="2"/>
      </w:rPr>
      <w:drawing>
        <wp:anchor distT="0" distB="0" distL="114300" distR="114300" simplePos="0" relativeHeight="251659264" behindDoc="1" locked="0" layoutInCell="1" allowOverlap="1" wp14:anchorId="7950AC80" wp14:editId="26F6ABE7">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0288" behindDoc="0" locked="0" layoutInCell="1" allowOverlap="1" wp14:anchorId="602D8B11" wp14:editId="4E3CF653">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197D7" w14:textId="77777777" w:rsidR="00BC1B97" w:rsidRPr="003F4CD0" w:rsidRDefault="00010045">
    <w:pPr>
      <w:pStyle w:val="Cabealho"/>
      <w:rPr>
        <w:sz w:val="2"/>
        <w:szCs w:val="2"/>
      </w:rPr>
    </w:pPr>
    <w:r>
      <w:rPr>
        <w:noProof/>
        <w:sz w:val="2"/>
        <w:szCs w:val="2"/>
      </w:rPr>
      <w:drawing>
        <wp:anchor distT="0" distB="0" distL="114300" distR="114300" simplePos="0" relativeHeight="251658240" behindDoc="0" locked="0" layoutInCell="1" allowOverlap="1" wp14:anchorId="13C29E41" wp14:editId="2C3DDDC2">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89454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E616906A">
      <w:start w:val="1"/>
      <w:numFmt w:val="bullet"/>
      <w:pStyle w:val="Ttulo1"/>
      <w:lvlText w:val=""/>
      <w:lvlJc w:val="left"/>
      <w:pPr>
        <w:tabs>
          <w:tab w:val="num" w:pos="227"/>
        </w:tabs>
        <w:ind w:left="227" w:hanging="227"/>
      </w:pPr>
      <w:rPr>
        <w:rFonts w:ascii="Symbol" w:hAnsi="Symbol" w:hint="default"/>
        <w:color w:val="auto"/>
        <w:sz w:val="20"/>
        <w:szCs w:val="20"/>
      </w:rPr>
    </w:lvl>
    <w:lvl w:ilvl="1" w:tplc="AA54047A" w:tentative="1">
      <w:start w:val="1"/>
      <w:numFmt w:val="bullet"/>
      <w:lvlText w:val="o"/>
      <w:lvlJc w:val="left"/>
      <w:pPr>
        <w:tabs>
          <w:tab w:val="num" w:pos="1440"/>
        </w:tabs>
        <w:ind w:left="1440" w:hanging="360"/>
      </w:pPr>
      <w:rPr>
        <w:rFonts w:ascii="Courier New" w:hAnsi="Courier New" w:cs="Courier New" w:hint="default"/>
      </w:rPr>
    </w:lvl>
    <w:lvl w:ilvl="2" w:tplc="369E9B74" w:tentative="1">
      <w:start w:val="1"/>
      <w:numFmt w:val="bullet"/>
      <w:lvlText w:val=""/>
      <w:lvlJc w:val="left"/>
      <w:pPr>
        <w:tabs>
          <w:tab w:val="num" w:pos="2160"/>
        </w:tabs>
        <w:ind w:left="2160" w:hanging="360"/>
      </w:pPr>
      <w:rPr>
        <w:rFonts w:ascii="Wingdings" w:hAnsi="Wingdings" w:hint="default"/>
      </w:rPr>
    </w:lvl>
    <w:lvl w:ilvl="3" w:tplc="5F5EFEBA" w:tentative="1">
      <w:start w:val="1"/>
      <w:numFmt w:val="bullet"/>
      <w:lvlText w:val=""/>
      <w:lvlJc w:val="left"/>
      <w:pPr>
        <w:tabs>
          <w:tab w:val="num" w:pos="2880"/>
        </w:tabs>
        <w:ind w:left="2880" w:hanging="360"/>
      </w:pPr>
      <w:rPr>
        <w:rFonts w:ascii="Symbol" w:hAnsi="Symbol" w:hint="default"/>
      </w:rPr>
    </w:lvl>
    <w:lvl w:ilvl="4" w:tplc="E3220DB8" w:tentative="1">
      <w:start w:val="1"/>
      <w:numFmt w:val="bullet"/>
      <w:lvlText w:val="o"/>
      <w:lvlJc w:val="left"/>
      <w:pPr>
        <w:tabs>
          <w:tab w:val="num" w:pos="3600"/>
        </w:tabs>
        <w:ind w:left="3600" w:hanging="360"/>
      </w:pPr>
      <w:rPr>
        <w:rFonts w:ascii="Courier New" w:hAnsi="Courier New" w:cs="Courier New" w:hint="default"/>
      </w:rPr>
    </w:lvl>
    <w:lvl w:ilvl="5" w:tplc="C1906BC4" w:tentative="1">
      <w:start w:val="1"/>
      <w:numFmt w:val="bullet"/>
      <w:lvlText w:val=""/>
      <w:lvlJc w:val="left"/>
      <w:pPr>
        <w:tabs>
          <w:tab w:val="num" w:pos="4320"/>
        </w:tabs>
        <w:ind w:left="4320" w:hanging="360"/>
      </w:pPr>
      <w:rPr>
        <w:rFonts w:ascii="Wingdings" w:hAnsi="Wingdings" w:hint="default"/>
      </w:rPr>
    </w:lvl>
    <w:lvl w:ilvl="6" w:tplc="DC4CEA56" w:tentative="1">
      <w:start w:val="1"/>
      <w:numFmt w:val="bullet"/>
      <w:lvlText w:val=""/>
      <w:lvlJc w:val="left"/>
      <w:pPr>
        <w:tabs>
          <w:tab w:val="num" w:pos="5040"/>
        </w:tabs>
        <w:ind w:left="5040" w:hanging="360"/>
      </w:pPr>
      <w:rPr>
        <w:rFonts w:ascii="Symbol" w:hAnsi="Symbol" w:hint="default"/>
      </w:rPr>
    </w:lvl>
    <w:lvl w:ilvl="7" w:tplc="AB382746" w:tentative="1">
      <w:start w:val="1"/>
      <w:numFmt w:val="bullet"/>
      <w:lvlText w:val="o"/>
      <w:lvlJc w:val="left"/>
      <w:pPr>
        <w:tabs>
          <w:tab w:val="num" w:pos="5760"/>
        </w:tabs>
        <w:ind w:left="5760" w:hanging="360"/>
      </w:pPr>
      <w:rPr>
        <w:rFonts w:ascii="Courier New" w:hAnsi="Courier New" w:cs="Courier New" w:hint="default"/>
      </w:rPr>
    </w:lvl>
    <w:lvl w:ilvl="8" w:tplc="EED88D4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43187A9A">
      <w:start w:val="1"/>
      <w:numFmt w:val="bullet"/>
      <w:lvlText w:val=""/>
      <w:lvlJc w:val="left"/>
      <w:pPr>
        <w:ind w:left="720" w:hanging="360"/>
      </w:pPr>
      <w:rPr>
        <w:rFonts w:ascii="Symbol" w:hAnsi="Symbol" w:hint="default"/>
      </w:rPr>
    </w:lvl>
    <w:lvl w:ilvl="1" w:tplc="DD50DD78">
      <w:start w:val="1"/>
      <w:numFmt w:val="bullet"/>
      <w:lvlText w:val="o"/>
      <w:lvlJc w:val="left"/>
      <w:pPr>
        <w:ind w:left="1440" w:hanging="360"/>
      </w:pPr>
      <w:rPr>
        <w:rFonts w:ascii="Courier New" w:hAnsi="Courier New" w:cs="Courier New" w:hint="default"/>
      </w:rPr>
    </w:lvl>
    <w:lvl w:ilvl="2" w:tplc="D77096D2">
      <w:start w:val="1"/>
      <w:numFmt w:val="bullet"/>
      <w:lvlText w:val=""/>
      <w:lvlJc w:val="left"/>
      <w:pPr>
        <w:ind w:left="2160" w:hanging="360"/>
      </w:pPr>
      <w:rPr>
        <w:rFonts w:ascii="Wingdings" w:hAnsi="Wingdings" w:hint="default"/>
      </w:rPr>
    </w:lvl>
    <w:lvl w:ilvl="3" w:tplc="79E00C56">
      <w:start w:val="1"/>
      <w:numFmt w:val="bullet"/>
      <w:lvlText w:val=""/>
      <w:lvlJc w:val="left"/>
      <w:pPr>
        <w:ind w:left="2880" w:hanging="360"/>
      </w:pPr>
      <w:rPr>
        <w:rFonts w:ascii="Symbol" w:hAnsi="Symbol" w:hint="default"/>
      </w:rPr>
    </w:lvl>
    <w:lvl w:ilvl="4" w:tplc="B9FC80B2">
      <w:start w:val="1"/>
      <w:numFmt w:val="bullet"/>
      <w:lvlText w:val="o"/>
      <w:lvlJc w:val="left"/>
      <w:pPr>
        <w:ind w:left="3600" w:hanging="360"/>
      </w:pPr>
      <w:rPr>
        <w:rFonts w:ascii="Courier New" w:hAnsi="Courier New" w:cs="Courier New" w:hint="default"/>
      </w:rPr>
    </w:lvl>
    <w:lvl w:ilvl="5" w:tplc="CFDE2ADA">
      <w:start w:val="1"/>
      <w:numFmt w:val="bullet"/>
      <w:lvlText w:val=""/>
      <w:lvlJc w:val="left"/>
      <w:pPr>
        <w:ind w:left="4320" w:hanging="360"/>
      </w:pPr>
      <w:rPr>
        <w:rFonts w:ascii="Wingdings" w:hAnsi="Wingdings" w:hint="default"/>
      </w:rPr>
    </w:lvl>
    <w:lvl w:ilvl="6" w:tplc="3852F6B8">
      <w:start w:val="1"/>
      <w:numFmt w:val="bullet"/>
      <w:lvlText w:val=""/>
      <w:lvlJc w:val="left"/>
      <w:pPr>
        <w:ind w:left="5040" w:hanging="360"/>
      </w:pPr>
      <w:rPr>
        <w:rFonts w:ascii="Symbol" w:hAnsi="Symbol" w:hint="default"/>
      </w:rPr>
    </w:lvl>
    <w:lvl w:ilvl="7" w:tplc="74E25B44">
      <w:start w:val="1"/>
      <w:numFmt w:val="bullet"/>
      <w:lvlText w:val="o"/>
      <w:lvlJc w:val="left"/>
      <w:pPr>
        <w:ind w:left="5760" w:hanging="360"/>
      </w:pPr>
      <w:rPr>
        <w:rFonts w:ascii="Courier New" w:hAnsi="Courier New" w:cs="Courier New" w:hint="default"/>
      </w:rPr>
    </w:lvl>
    <w:lvl w:ilvl="8" w:tplc="B2CCBCE8">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D06A05B8">
      <w:start w:val="1"/>
      <w:numFmt w:val="bullet"/>
      <w:lvlText w:val=""/>
      <w:lvlJc w:val="left"/>
      <w:pPr>
        <w:ind w:left="360" w:hanging="360"/>
      </w:pPr>
      <w:rPr>
        <w:rFonts w:ascii="Symbol" w:hAnsi="Symbol" w:hint="default"/>
      </w:rPr>
    </w:lvl>
    <w:lvl w:ilvl="1" w:tplc="AB623920">
      <w:start w:val="1"/>
      <w:numFmt w:val="bullet"/>
      <w:lvlText w:val="o"/>
      <w:lvlJc w:val="left"/>
      <w:pPr>
        <w:ind w:left="1080" w:hanging="360"/>
      </w:pPr>
      <w:rPr>
        <w:rFonts w:ascii="Courier New" w:hAnsi="Courier New" w:cs="Courier New" w:hint="default"/>
      </w:rPr>
    </w:lvl>
    <w:lvl w:ilvl="2" w:tplc="045ECBF2">
      <w:start w:val="1"/>
      <w:numFmt w:val="bullet"/>
      <w:lvlText w:val=""/>
      <w:lvlJc w:val="left"/>
      <w:pPr>
        <w:ind w:left="1800" w:hanging="360"/>
      </w:pPr>
      <w:rPr>
        <w:rFonts w:ascii="Wingdings" w:hAnsi="Wingdings" w:hint="default"/>
      </w:rPr>
    </w:lvl>
    <w:lvl w:ilvl="3" w:tplc="C1D0DC4A">
      <w:start w:val="1"/>
      <w:numFmt w:val="bullet"/>
      <w:lvlText w:val=""/>
      <w:lvlJc w:val="left"/>
      <w:pPr>
        <w:ind w:left="2520" w:hanging="360"/>
      </w:pPr>
      <w:rPr>
        <w:rFonts w:ascii="Symbol" w:hAnsi="Symbol" w:hint="default"/>
      </w:rPr>
    </w:lvl>
    <w:lvl w:ilvl="4" w:tplc="AF643838">
      <w:start w:val="1"/>
      <w:numFmt w:val="bullet"/>
      <w:lvlText w:val="o"/>
      <w:lvlJc w:val="left"/>
      <w:pPr>
        <w:ind w:left="3240" w:hanging="360"/>
      </w:pPr>
      <w:rPr>
        <w:rFonts w:ascii="Courier New" w:hAnsi="Courier New" w:cs="Courier New" w:hint="default"/>
      </w:rPr>
    </w:lvl>
    <w:lvl w:ilvl="5" w:tplc="3356CEAA">
      <w:start w:val="1"/>
      <w:numFmt w:val="bullet"/>
      <w:lvlText w:val=""/>
      <w:lvlJc w:val="left"/>
      <w:pPr>
        <w:ind w:left="3960" w:hanging="360"/>
      </w:pPr>
      <w:rPr>
        <w:rFonts w:ascii="Wingdings" w:hAnsi="Wingdings" w:hint="default"/>
      </w:rPr>
    </w:lvl>
    <w:lvl w:ilvl="6" w:tplc="FEF6DCD4">
      <w:start w:val="1"/>
      <w:numFmt w:val="bullet"/>
      <w:lvlText w:val=""/>
      <w:lvlJc w:val="left"/>
      <w:pPr>
        <w:ind w:left="4680" w:hanging="360"/>
      </w:pPr>
      <w:rPr>
        <w:rFonts w:ascii="Symbol" w:hAnsi="Symbol" w:hint="default"/>
      </w:rPr>
    </w:lvl>
    <w:lvl w:ilvl="7" w:tplc="2A9602B8">
      <w:start w:val="1"/>
      <w:numFmt w:val="bullet"/>
      <w:lvlText w:val="o"/>
      <w:lvlJc w:val="left"/>
      <w:pPr>
        <w:ind w:left="5400" w:hanging="360"/>
      </w:pPr>
      <w:rPr>
        <w:rFonts w:ascii="Courier New" w:hAnsi="Courier New" w:cs="Courier New" w:hint="default"/>
      </w:rPr>
    </w:lvl>
    <w:lvl w:ilvl="8" w:tplc="87264486">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FE06AA2"/>
    <w:multiLevelType w:val="hybridMultilevel"/>
    <w:tmpl w:val="0FE40E02"/>
    <w:lvl w:ilvl="0" w:tplc="94A622DC">
      <w:numFmt w:val="bullet"/>
      <w:lvlText w:val=""/>
      <w:lvlJc w:val="left"/>
      <w:pPr>
        <w:ind w:left="821" w:hanging="360"/>
      </w:pPr>
      <w:rPr>
        <w:rFonts w:ascii="Wingdings" w:eastAsia="Wingdings" w:hAnsi="Wingdings" w:cs="Wingdings" w:hint="default"/>
        <w:w w:val="99"/>
        <w:sz w:val="22"/>
        <w:szCs w:val="22"/>
        <w:lang w:val="en-US" w:eastAsia="en-US" w:bidi="en-US"/>
      </w:rPr>
    </w:lvl>
    <w:lvl w:ilvl="1" w:tplc="D2302984">
      <w:numFmt w:val="bullet"/>
      <w:lvlText w:val="•"/>
      <w:lvlJc w:val="left"/>
      <w:pPr>
        <w:ind w:left="1464" w:hanging="360"/>
      </w:pPr>
      <w:rPr>
        <w:lang w:val="en-US" w:eastAsia="en-US" w:bidi="en-US"/>
      </w:rPr>
    </w:lvl>
    <w:lvl w:ilvl="2" w:tplc="EFBCA5FA">
      <w:numFmt w:val="bullet"/>
      <w:lvlText w:val="•"/>
      <w:lvlJc w:val="left"/>
      <w:pPr>
        <w:ind w:left="2108" w:hanging="360"/>
      </w:pPr>
      <w:rPr>
        <w:lang w:val="en-US" w:eastAsia="en-US" w:bidi="en-US"/>
      </w:rPr>
    </w:lvl>
    <w:lvl w:ilvl="3" w:tplc="D0EEB38A">
      <w:numFmt w:val="bullet"/>
      <w:lvlText w:val="•"/>
      <w:lvlJc w:val="left"/>
      <w:pPr>
        <w:ind w:left="2753" w:hanging="360"/>
      </w:pPr>
      <w:rPr>
        <w:lang w:val="en-US" w:eastAsia="en-US" w:bidi="en-US"/>
      </w:rPr>
    </w:lvl>
    <w:lvl w:ilvl="4" w:tplc="64A6BADA">
      <w:numFmt w:val="bullet"/>
      <w:lvlText w:val="•"/>
      <w:lvlJc w:val="left"/>
      <w:pPr>
        <w:ind w:left="3397" w:hanging="360"/>
      </w:pPr>
      <w:rPr>
        <w:lang w:val="en-US" w:eastAsia="en-US" w:bidi="en-US"/>
      </w:rPr>
    </w:lvl>
    <w:lvl w:ilvl="5" w:tplc="DB9EEABA">
      <w:numFmt w:val="bullet"/>
      <w:lvlText w:val="•"/>
      <w:lvlJc w:val="left"/>
      <w:pPr>
        <w:ind w:left="4042" w:hanging="360"/>
      </w:pPr>
      <w:rPr>
        <w:lang w:val="en-US" w:eastAsia="en-US" w:bidi="en-US"/>
      </w:rPr>
    </w:lvl>
    <w:lvl w:ilvl="6" w:tplc="99887752">
      <w:numFmt w:val="bullet"/>
      <w:lvlText w:val="•"/>
      <w:lvlJc w:val="left"/>
      <w:pPr>
        <w:ind w:left="4686" w:hanging="360"/>
      </w:pPr>
      <w:rPr>
        <w:lang w:val="en-US" w:eastAsia="en-US" w:bidi="en-US"/>
      </w:rPr>
    </w:lvl>
    <w:lvl w:ilvl="7" w:tplc="02B2DF3A">
      <w:numFmt w:val="bullet"/>
      <w:lvlText w:val="•"/>
      <w:lvlJc w:val="left"/>
      <w:pPr>
        <w:ind w:left="5331" w:hanging="360"/>
      </w:pPr>
      <w:rPr>
        <w:lang w:val="en-US" w:eastAsia="en-US" w:bidi="en-US"/>
      </w:rPr>
    </w:lvl>
    <w:lvl w:ilvl="8" w:tplc="40149324">
      <w:numFmt w:val="bullet"/>
      <w:lvlText w:val="•"/>
      <w:lvlJc w:val="left"/>
      <w:pPr>
        <w:ind w:left="5975" w:hanging="360"/>
      </w:pPr>
      <w:rPr>
        <w:lang w:val="en-US" w:eastAsia="en-US" w:bidi="en-US"/>
      </w:r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4115FD0"/>
    <w:multiLevelType w:val="hybridMultilevel"/>
    <w:tmpl w:val="F23A3ACA"/>
    <w:lvl w:ilvl="0" w:tplc="59AED698">
      <w:start w:val="1"/>
      <w:numFmt w:val="bullet"/>
      <w:lvlText w:val="•"/>
      <w:lvlJc w:val="left"/>
      <w:pPr>
        <w:tabs>
          <w:tab w:val="num" w:pos="360"/>
        </w:tabs>
        <w:ind w:left="360" w:hanging="360"/>
      </w:pPr>
      <w:rPr>
        <w:rFonts w:ascii="Lucida Sans Unicode" w:hAnsi="Lucida Sans Unicode" w:hint="default"/>
        <w:sz w:val="24"/>
      </w:rPr>
    </w:lvl>
    <w:lvl w:ilvl="1" w:tplc="05107A9E" w:tentative="1">
      <w:start w:val="1"/>
      <w:numFmt w:val="bullet"/>
      <w:lvlText w:val="o"/>
      <w:lvlJc w:val="left"/>
      <w:pPr>
        <w:tabs>
          <w:tab w:val="num" w:pos="375"/>
        </w:tabs>
        <w:ind w:left="375" w:hanging="360"/>
      </w:pPr>
      <w:rPr>
        <w:rFonts w:ascii="Courier New" w:hAnsi="Courier New" w:cs="Courier New" w:hint="default"/>
      </w:rPr>
    </w:lvl>
    <w:lvl w:ilvl="2" w:tplc="74963828" w:tentative="1">
      <w:start w:val="1"/>
      <w:numFmt w:val="bullet"/>
      <w:lvlText w:val=""/>
      <w:lvlJc w:val="left"/>
      <w:pPr>
        <w:tabs>
          <w:tab w:val="num" w:pos="1095"/>
        </w:tabs>
        <w:ind w:left="1095" w:hanging="360"/>
      </w:pPr>
      <w:rPr>
        <w:rFonts w:ascii="Wingdings" w:hAnsi="Wingdings" w:hint="default"/>
      </w:rPr>
    </w:lvl>
    <w:lvl w:ilvl="3" w:tplc="E6D4F28E" w:tentative="1">
      <w:start w:val="1"/>
      <w:numFmt w:val="bullet"/>
      <w:lvlText w:val=""/>
      <w:lvlJc w:val="left"/>
      <w:pPr>
        <w:tabs>
          <w:tab w:val="num" w:pos="1815"/>
        </w:tabs>
        <w:ind w:left="1815" w:hanging="360"/>
      </w:pPr>
      <w:rPr>
        <w:rFonts w:ascii="Symbol" w:hAnsi="Symbol" w:hint="default"/>
      </w:rPr>
    </w:lvl>
    <w:lvl w:ilvl="4" w:tplc="E458A594" w:tentative="1">
      <w:start w:val="1"/>
      <w:numFmt w:val="bullet"/>
      <w:lvlText w:val="o"/>
      <w:lvlJc w:val="left"/>
      <w:pPr>
        <w:tabs>
          <w:tab w:val="num" w:pos="2535"/>
        </w:tabs>
        <w:ind w:left="2535" w:hanging="360"/>
      </w:pPr>
      <w:rPr>
        <w:rFonts w:ascii="Courier New" w:hAnsi="Courier New" w:cs="Courier New" w:hint="default"/>
      </w:rPr>
    </w:lvl>
    <w:lvl w:ilvl="5" w:tplc="8B98C600" w:tentative="1">
      <w:start w:val="1"/>
      <w:numFmt w:val="bullet"/>
      <w:lvlText w:val=""/>
      <w:lvlJc w:val="left"/>
      <w:pPr>
        <w:tabs>
          <w:tab w:val="num" w:pos="3255"/>
        </w:tabs>
        <w:ind w:left="3255" w:hanging="360"/>
      </w:pPr>
      <w:rPr>
        <w:rFonts w:ascii="Wingdings" w:hAnsi="Wingdings" w:hint="default"/>
      </w:rPr>
    </w:lvl>
    <w:lvl w:ilvl="6" w:tplc="65EEFC96" w:tentative="1">
      <w:start w:val="1"/>
      <w:numFmt w:val="bullet"/>
      <w:lvlText w:val=""/>
      <w:lvlJc w:val="left"/>
      <w:pPr>
        <w:tabs>
          <w:tab w:val="num" w:pos="3975"/>
        </w:tabs>
        <w:ind w:left="3975" w:hanging="360"/>
      </w:pPr>
      <w:rPr>
        <w:rFonts w:ascii="Symbol" w:hAnsi="Symbol" w:hint="default"/>
      </w:rPr>
    </w:lvl>
    <w:lvl w:ilvl="7" w:tplc="9A16BEE0" w:tentative="1">
      <w:start w:val="1"/>
      <w:numFmt w:val="bullet"/>
      <w:lvlText w:val="o"/>
      <w:lvlJc w:val="left"/>
      <w:pPr>
        <w:tabs>
          <w:tab w:val="num" w:pos="4695"/>
        </w:tabs>
        <w:ind w:left="4695" w:hanging="360"/>
      </w:pPr>
      <w:rPr>
        <w:rFonts w:ascii="Courier New" w:hAnsi="Courier New" w:cs="Courier New" w:hint="default"/>
      </w:rPr>
    </w:lvl>
    <w:lvl w:ilvl="8" w:tplc="15F814C0" w:tentative="1">
      <w:start w:val="1"/>
      <w:numFmt w:val="bullet"/>
      <w:lvlText w:val=""/>
      <w:lvlJc w:val="left"/>
      <w:pPr>
        <w:tabs>
          <w:tab w:val="num" w:pos="5415"/>
        </w:tabs>
        <w:ind w:left="5415" w:hanging="360"/>
      </w:pPr>
      <w:rPr>
        <w:rFonts w:ascii="Wingdings" w:hAnsi="Wingdings" w:hint="default"/>
      </w:rPr>
    </w:lvl>
  </w:abstractNum>
  <w:abstractNum w:abstractNumId="19" w15:restartNumberingAfterBreak="0">
    <w:nsid w:val="5E0C32B5"/>
    <w:multiLevelType w:val="hybridMultilevel"/>
    <w:tmpl w:val="2ACAE3B8"/>
    <w:lvl w:ilvl="0" w:tplc="096A9ACE">
      <w:start w:val="1"/>
      <w:numFmt w:val="bullet"/>
      <w:lvlText w:val=""/>
      <w:lvlJc w:val="left"/>
      <w:pPr>
        <w:ind w:left="720" w:hanging="360"/>
      </w:pPr>
      <w:rPr>
        <w:rFonts w:ascii="Symbol" w:hAnsi="Symbol" w:hint="default"/>
      </w:rPr>
    </w:lvl>
    <w:lvl w:ilvl="1" w:tplc="62A6EFF4" w:tentative="1">
      <w:start w:val="1"/>
      <w:numFmt w:val="bullet"/>
      <w:lvlText w:val="o"/>
      <w:lvlJc w:val="left"/>
      <w:pPr>
        <w:ind w:left="1440" w:hanging="360"/>
      </w:pPr>
      <w:rPr>
        <w:rFonts w:ascii="Courier New" w:hAnsi="Courier New" w:cs="Courier New" w:hint="default"/>
      </w:rPr>
    </w:lvl>
    <w:lvl w:ilvl="2" w:tplc="014066D6" w:tentative="1">
      <w:start w:val="1"/>
      <w:numFmt w:val="bullet"/>
      <w:lvlText w:val=""/>
      <w:lvlJc w:val="left"/>
      <w:pPr>
        <w:ind w:left="2160" w:hanging="360"/>
      </w:pPr>
      <w:rPr>
        <w:rFonts w:ascii="Wingdings" w:hAnsi="Wingdings" w:hint="default"/>
      </w:rPr>
    </w:lvl>
    <w:lvl w:ilvl="3" w:tplc="9C0E3E84" w:tentative="1">
      <w:start w:val="1"/>
      <w:numFmt w:val="bullet"/>
      <w:lvlText w:val=""/>
      <w:lvlJc w:val="left"/>
      <w:pPr>
        <w:ind w:left="2880" w:hanging="360"/>
      </w:pPr>
      <w:rPr>
        <w:rFonts w:ascii="Symbol" w:hAnsi="Symbol" w:hint="default"/>
      </w:rPr>
    </w:lvl>
    <w:lvl w:ilvl="4" w:tplc="BD74A1A4" w:tentative="1">
      <w:start w:val="1"/>
      <w:numFmt w:val="bullet"/>
      <w:lvlText w:val="o"/>
      <w:lvlJc w:val="left"/>
      <w:pPr>
        <w:ind w:left="3600" w:hanging="360"/>
      </w:pPr>
      <w:rPr>
        <w:rFonts w:ascii="Courier New" w:hAnsi="Courier New" w:cs="Courier New" w:hint="default"/>
      </w:rPr>
    </w:lvl>
    <w:lvl w:ilvl="5" w:tplc="8E26ED0C" w:tentative="1">
      <w:start w:val="1"/>
      <w:numFmt w:val="bullet"/>
      <w:lvlText w:val=""/>
      <w:lvlJc w:val="left"/>
      <w:pPr>
        <w:ind w:left="4320" w:hanging="360"/>
      </w:pPr>
      <w:rPr>
        <w:rFonts w:ascii="Wingdings" w:hAnsi="Wingdings" w:hint="default"/>
      </w:rPr>
    </w:lvl>
    <w:lvl w:ilvl="6" w:tplc="A80AF2BE" w:tentative="1">
      <w:start w:val="1"/>
      <w:numFmt w:val="bullet"/>
      <w:lvlText w:val=""/>
      <w:lvlJc w:val="left"/>
      <w:pPr>
        <w:ind w:left="5040" w:hanging="360"/>
      </w:pPr>
      <w:rPr>
        <w:rFonts w:ascii="Symbol" w:hAnsi="Symbol" w:hint="default"/>
      </w:rPr>
    </w:lvl>
    <w:lvl w:ilvl="7" w:tplc="1E46D240" w:tentative="1">
      <w:start w:val="1"/>
      <w:numFmt w:val="bullet"/>
      <w:lvlText w:val="o"/>
      <w:lvlJc w:val="left"/>
      <w:pPr>
        <w:ind w:left="5760" w:hanging="360"/>
      </w:pPr>
      <w:rPr>
        <w:rFonts w:ascii="Courier New" w:hAnsi="Courier New" w:cs="Courier New" w:hint="default"/>
      </w:rPr>
    </w:lvl>
    <w:lvl w:ilvl="8" w:tplc="56963892" w:tentative="1">
      <w:start w:val="1"/>
      <w:numFmt w:val="bullet"/>
      <w:lvlText w:val=""/>
      <w:lvlJc w:val="left"/>
      <w:pPr>
        <w:ind w:left="6480" w:hanging="360"/>
      </w:pPr>
      <w:rPr>
        <w:rFonts w:ascii="Wingdings" w:hAnsi="Wingdings" w:hint="default"/>
      </w:rPr>
    </w:lvl>
  </w:abstractNum>
  <w:abstractNum w:abstractNumId="20"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F22B9A"/>
    <w:multiLevelType w:val="hybridMultilevel"/>
    <w:tmpl w:val="C040071E"/>
    <w:lvl w:ilvl="0" w:tplc="4EEE751A">
      <w:numFmt w:val="bullet"/>
      <w:lvlText w:val="•"/>
      <w:lvlJc w:val="left"/>
      <w:pPr>
        <w:ind w:left="461" w:hanging="360"/>
      </w:pPr>
      <w:rPr>
        <w:rFonts w:ascii="Lucida Sans Unicode" w:eastAsia="Lucida Sans Unicode" w:hAnsi="Lucida Sans Unicode" w:cs="Lucida Sans Unicode" w:hint="default"/>
        <w:w w:val="100"/>
        <w:sz w:val="24"/>
        <w:szCs w:val="24"/>
        <w:lang w:val="en-US" w:eastAsia="en-US" w:bidi="ar-SA"/>
      </w:rPr>
    </w:lvl>
    <w:lvl w:ilvl="1" w:tplc="E9E6B4DE">
      <w:numFmt w:val="bullet"/>
      <w:lvlText w:val="•"/>
      <w:lvlJc w:val="left"/>
      <w:pPr>
        <w:ind w:left="1139" w:hanging="360"/>
      </w:pPr>
      <w:rPr>
        <w:rFonts w:hint="default"/>
        <w:lang w:val="en-US" w:eastAsia="en-US" w:bidi="ar-SA"/>
      </w:rPr>
    </w:lvl>
    <w:lvl w:ilvl="2" w:tplc="278C6E40">
      <w:numFmt w:val="bullet"/>
      <w:lvlText w:val="•"/>
      <w:lvlJc w:val="left"/>
      <w:pPr>
        <w:ind w:left="1818" w:hanging="360"/>
      </w:pPr>
      <w:rPr>
        <w:rFonts w:hint="default"/>
        <w:lang w:val="en-US" w:eastAsia="en-US" w:bidi="ar-SA"/>
      </w:rPr>
    </w:lvl>
    <w:lvl w:ilvl="3" w:tplc="F3722082">
      <w:numFmt w:val="bullet"/>
      <w:lvlText w:val="•"/>
      <w:lvlJc w:val="left"/>
      <w:pPr>
        <w:ind w:left="2497" w:hanging="360"/>
      </w:pPr>
      <w:rPr>
        <w:rFonts w:hint="default"/>
        <w:lang w:val="en-US" w:eastAsia="en-US" w:bidi="ar-SA"/>
      </w:rPr>
    </w:lvl>
    <w:lvl w:ilvl="4" w:tplc="6004F7E6">
      <w:numFmt w:val="bullet"/>
      <w:lvlText w:val="•"/>
      <w:lvlJc w:val="left"/>
      <w:pPr>
        <w:ind w:left="3177" w:hanging="360"/>
      </w:pPr>
      <w:rPr>
        <w:rFonts w:hint="default"/>
        <w:lang w:val="en-US" w:eastAsia="en-US" w:bidi="ar-SA"/>
      </w:rPr>
    </w:lvl>
    <w:lvl w:ilvl="5" w:tplc="E47CFDEE">
      <w:numFmt w:val="bullet"/>
      <w:lvlText w:val="•"/>
      <w:lvlJc w:val="left"/>
      <w:pPr>
        <w:ind w:left="3856" w:hanging="360"/>
      </w:pPr>
      <w:rPr>
        <w:rFonts w:hint="default"/>
        <w:lang w:val="en-US" w:eastAsia="en-US" w:bidi="ar-SA"/>
      </w:rPr>
    </w:lvl>
    <w:lvl w:ilvl="6" w:tplc="4C60667A">
      <w:numFmt w:val="bullet"/>
      <w:lvlText w:val="•"/>
      <w:lvlJc w:val="left"/>
      <w:pPr>
        <w:ind w:left="4535" w:hanging="360"/>
      </w:pPr>
      <w:rPr>
        <w:rFonts w:hint="default"/>
        <w:lang w:val="en-US" w:eastAsia="en-US" w:bidi="ar-SA"/>
      </w:rPr>
    </w:lvl>
    <w:lvl w:ilvl="7" w:tplc="C0E482D4">
      <w:numFmt w:val="bullet"/>
      <w:lvlText w:val="•"/>
      <w:lvlJc w:val="left"/>
      <w:pPr>
        <w:ind w:left="5215" w:hanging="360"/>
      </w:pPr>
      <w:rPr>
        <w:rFonts w:hint="default"/>
        <w:lang w:val="en-US" w:eastAsia="en-US" w:bidi="ar-SA"/>
      </w:rPr>
    </w:lvl>
    <w:lvl w:ilvl="8" w:tplc="81E81F5A">
      <w:numFmt w:val="bullet"/>
      <w:lvlText w:val="•"/>
      <w:lvlJc w:val="left"/>
      <w:pPr>
        <w:ind w:left="5894" w:hanging="360"/>
      </w:pPr>
      <w:rPr>
        <w:rFonts w:hint="default"/>
        <w:lang w:val="en-US" w:eastAsia="en-US" w:bidi="ar-SA"/>
      </w:rPr>
    </w:lvl>
  </w:abstractNum>
  <w:abstractNum w:abstractNumId="22" w15:restartNumberingAfterBreak="0">
    <w:nsid w:val="67980DA8"/>
    <w:multiLevelType w:val="hybridMultilevel"/>
    <w:tmpl w:val="274E5076"/>
    <w:lvl w:ilvl="0" w:tplc="2C4CCD46">
      <w:start w:val="1"/>
      <w:numFmt w:val="bullet"/>
      <w:lvlText w:val=""/>
      <w:lvlJc w:val="left"/>
      <w:pPr>
        <w:ind w:left="720" w:hanging="360"/>
      </w:pPr>
      <w:rPr>
        <w:rFonts w:ascii="Symbol" w:hAnsi="Symbol" w:hint="default"/>
      </w:rPr>
    </w:lvl>
    <w:lvl w:ilvl="1" w:tplc="6FC8D3F0" w:tentative="1">
      <w:start w:val="1"/>
      <w:numFmt w:val="bullet"/>
      <w:lvlText w:val="o"/>
      <w:lvlJc w:val="left"/>
      <w:pPr>
        <w:ind w:left="1440" w:hanging="360"/>
      </w:pPr>
      <w:rPr>
        <w:rFonts w:ascii="Courier New" w:hAnsi="Courier New" w:cs="Courier New" w:hint="default"/>
      </w:rPr>
    </w:lvl>
    <w:lvl w:ilvl="2" w:tplc="35D46FD0" w:tentative="1">
      <w:start w:val="1"/>
      <w:numFmt w:val="bullet"/>
      <w:lvlText w:val=""/>
      <w:lvlJc w:val="left"/>
      <w:pPr>
        <w:ind w:left="2160" w:hanging="360"/>
      </w:pPr>
      <w:rPr>
        <w:rFonts w:ascii="Wingdings" w:hAnsi="Wingdings" w:hint="default"/>
      </w:rPr>
    </w:lvl>
    <w:lvl w:ilvl="3" w:tplc="032C19B2" w:tentative="1">
      <w:start w:val="1"/>
      <w:numFmt w:val="bullet"/>
      <w:lvlText w:val=""/>
      <w:lvlJc w:val="left"/>
      <w:pPr>
        <w:ind w:left="2880" w:hanging="360"/>
      </w:pPr>
      <w:rPr>
        <w:rFonts w:ascii="Symbol" w:hAnsi="Symbol" w:hint="default"/>
      </w:rPr>
    </w:lvl>
    <w:lvl w:ilvl="4" w:tplc="0D0CF76A" w:tentative="1">
      <w:start w:val="1"/>
      <w:numFmt w:val="bullet"/>
      <w:lvlText w:val="o"/>
      <w:lvlJc w:val="left"/>
      <w:pPr>
        <w:ind w:left="3600" w:hanging="360"/>
      </w:pPr>
      <w:rPr>
        <w:rFonts w:ascii="Courier New" w:hAnsi="Courier New" w:cs="Courier New" w:hint="default"/>
      </w:rPr>
    </w:lvl>
    <w:lvl w:ilvl="5" w:tplc="5F720768" w:tentative="1">
      <w:start w:val="1"/>
      <w:numFmt w:val="bullet"/>
      <w:lvlText w:val=""/>
      <w:lvlJc w:val="left"/>
      <w:pPr>
        <w:ind w:left="4320" w:hanging="360"/>
      </w:pPr>
      <w:rPr>
        <w:rFonts w:ascii="Wingdings" w:hAnsi="Wingdings" w:hint="default"/>
      </w:rPr>
    </w:lvl>
    <w:lvl w:ilvl="6" w:tplc="8B164D16" w:tentative="1">
      <w:start w:val="1"/>
      <w:numFmt w:val="bullet"/>
      <w:lvlText w:val=""/>
      <w:lvlJc w:val="left"/>
      <w:pPr>
        <w:ind w:left="5040" w:hanging="360"/>
      </w:pPr>
      <w:rPr>
        <w:rFonts w:ascii="Symbol" w:hAnsi="Symbol" w:hint="default"/>
      </w:rPr>
    </w:lvl>
    <w:lvl w:ilvl="7" w:tplc="AF14FD10" w:tentative="1">
      <w:start w:val="1"/>
      <w:numFmt w:val="bullet"/>
      <w:lvlText w:val="o"/>
      <w:lvlJc w:val="left"/>
      <w:pPr>
        <w:ind w:left="5760" w:hanging="360"/>
      </w:pPr>
      <w:rPr>
        <w:rFonts w:ascii="Courier New" w:hAnsi="Courier New" w:cs="Courier New" w:hint="default"/>
      </w:rPr>
    </w:lvl>
    <w:lvl w:ilvl="8" w:tplc="E71238A0" w:tentative="1">
      <w:start w:val="1"/>
      <w:numFmt w:val="bullet"/>
      <w:lvlText w:val=""/>
      <w:lvlJc w:val="left"/>
      <w:pPr>
        <w:ind w:left="6480" w:hanging="360"/>
      </w:pPr>
      <w:rPr>
        <w:rFonts w:ascii="Wingdings" w:hAnsi="Wingdings" w:hint="default"/>
      </w:rPr>
    </w:lvl>
  </w:abstractNum>
  <w:abstractNum w:abstractNumId="23"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7"/>
  </w:num>
  <w:num w:numId="13">
    <w:abstractNumId w:val="15"/>
  </w:num>
  <w:num w:numId="14">
    <w:abstractNumId w:val="10"/>
  </w:num>
  <w:num w:numId="15">
    <w:abstractNumId w:val="24"/>
  </w:num>
  <w:num w:numId="16">
    <w:abstractNumId w:val="23"/>
  </w:num>
  <w:num w:numId="17">
    <w:abstractNumId w:val="12"/>
  </w:num>
  <w:num w:numId="18">
    <w:abstractNumId w:val="14"/>
  </w:num>
  <w:num w:numId="19">
    <w:abstractNumId w:val="17"/>
  </w:num>
  <w:num w:numId="20">
    <w:abstractNumId w:val="1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8"/>
  </w:num>
  <w:num w:numId="33">
    <w:abstractNumId w:val="16"/>
  </w:num>
  <w:num w:numId="34">
    <w:abstractNumId w:val="11"/>
  </w:num>
  <w:num w:numId="35">
    <w:abstractNumId w:val="11"/>
  </w:num>
  <w:num w:numId="36">
    <w:abstractNumId w:val="18"/>
  </w:num>
  <w:num w:numId="37">
    <w:abstractNumId w:val="13"/>
  </w:num>
  <w:num w:numId="38">
    <w:abstractNumId w:val="22"/>
  </w:num>
  <w:num w:numId="39">
    <w:abstractNumId w:val="20"/>
  </w:num>
  <w:num w:numId="40">
    <w:abstractNumId w:val="19"/>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7459"/>
    <w:rsid w:val="00010045"/>
    <w:rsid w:val="00013722"/>
    <w:rsid w:val="00020EC3"/>
    <w:rsid w:val="000221D0"/>
    <w:rsid w:val="000268F6"/>
    <w:rsid w:val="00035360"/>
    <w:rsid w:val="00037F3D"/>
    <w:rsid w:val="000400C5"/>
    <w:rsid w:val="00044C97"/>
    <w:rsid w:val="00046C72"/>
    <w:rsid w:val="00047E57"/>
    <w:rsid w:val="00061C91"/>
    <w:rsid w:val="00062EFC"/>
    <w:rsid w:val="00084555"/>
    <w:rsid w:val="00086556"/>
    <w:rsid w:val="00092F83"/>
    <w:rsid w:val="000A0DDB"/>
    <w:rsid w:val="000A4EB6"/>
    <w:rsid w:val="000B4D73"/>
    <w:rsid w:val="000B5903"/>
    <w:rsid w:val="000C041A"/>
    <w:rsid w:val="000C7CBD"/>
    <w:rsid w:val="000D081A"/>
    <w:rsid w:val="000D0D2A"/>
    <w:rsid w:val="000D1DD8"/>
    <w:rsid w:val="000D6E4A"/>
    <w:rsid w:val="000D7DF9"/>
    <w:rsid w:val="000E06AB"/>
    <w:rsid w:val="000E2184"/>
    <w:rsid w:val="000F70A3"/>
    <w:rsid w:val="000F7816"/>
    <w:rsid w:val="00103837"/>
    <w:rsid w:val="00124443"/>
    <w:rsid w:val="00125BBC"/>
    <w:rsid w:val="0014346F"/>
    <w:rsid w:val="00146ADE"/>
    <w:rsid w:val="001509AE"/>
    <w:rsid w:val="00152126"/>
    <w:rsid w:val="00161294"/>
    <w:rsid w:val="00162B4B"/>
    <w:rsid w:val="001631E8"/>
    <w:rsid w:val="00165932"/>
    <w:rsid w:val="00166441"/>
    <w:rsid w:val="00166485"/>
    <w:rsid w:val="0017414F"/>
    <w:rsid w:val="00180482"/>
    <w:rsid w:val="00180DC0"/>
    <w:rsid w:val="00182B4B"/>
    <w:rsid w:val="001837C2"/>
    <w:rsid w:val="00183F73"/>
    <w:rsid w:val="001848E8"/>
    <w:rsid w:val="00191AC3"/>
    <w:rsid w:val="00191B6A"/>
    <w:rsid w:val="001936C1"/>
    <w:rsid w:val="00196518"/>
    <w:rsid w:val="001A02BA"/>
    <w:rsid w:val="001A268E"/>
    <w:rsid w:val="001B2244"/>
    <w:rsid w:val="001D0F3F"/>
    <w:rsid w:val="001E2D6F"/>
    <w:rsid w:val="001E6B0B"/>
    <w:rsid w:val="001F7C26"/>
    <w:rsid w:val="0020231C"/>
    <w:rsid w:val="00221C32"/>
    <w:rsid w:val="002376F7"/>
    <w:rsid w:val="00241B78"/>
    <w:rsid w:val="002427AA"/>
    <w:rsid w:val="0024351A"/>
    <w:rsid w:val="0024351E"/>
    <w:rsid w:val="00243912"/>
    <w:rsid w:val="002527E3"/>
    <w:rsid w:val="0027659F"/>
    <w:rsid w:val="00287090"/>
    <w:rsid w:val="00290F07"/>
    <w:rsid w:val="002A042B"/>
    <w:rsid w:val="002A0595"/>
    <w:rsid w:val="002A3233"/>
    <w:rsid w:val="002B1589"/>
    <w:rsid w:val="002B49D6"/>
    <w:rsid w:val="002B6293"/>
    <w:rsid w:val="002B645E"/>
    <w:rsid w:val="002C10C6"/>
    <w:rsid w:val="002C12A0"/>
    <w:rsid w:val="002D206A"/>
    <w:rsid w:val="002D2996"/>
    <w:rsid w:val="002D4E6A"/>
    <w:rsid w:val="002D4EF0"/>
    <w:rsid w:val="002D5F0C"/>
    <w:rsid w:val="002D71F8"/>
    <w:rsid w:val="002F364E"/>
    <w:rsid w:val="002F49B3"/>
    <w:rsid w:val="003004BF"/>
    <w:rsid w:val="00301998"/>
    <w:rsid w:val="00303DAE"/>
    <w:rsid w:val="00304096"/>
    <w:rsid w:val="003067D4"/>
    <w:rsid w:val="0031020E"/>
    <w:rsid w:val="00310BD6"/>
    <w:rsid w:val="00316EC0"/>
    <w:rsid w:val="0032793B"/>
    <w:rsid w:val="00327FAD"/>
    <w:rsid w:val="00345B60"/>
    <w:rsid w:val="003508E4"/>
    <w:rsid w:val="00355CA9"/>
    <w:rsid w:val="00356519"/>
    <w:rsid w:val="00360DD4"/>
    <w:rsid w:val="00362743"/>
    <w:rsid w:val="00364D2E"/>
    <w:rsid w:val="00367974"/>
    <w:rsid w:val="00380845"/>
    <w:rsid w:val="00381686"/>
    <w:rsid w:val="00384309"/>
    <w:rsid w:val="00384C52"/>
    <w:rsid w:val="00391FCB"/>
    <w:rsid w:val="003A023D"/>
    <w:rsid w:val="003A711C"/>
    <w:rsid w:val="003C0198"/>
    <w:rsid w:val="003D50B7"/>
    <w:rsid w:val="003D6E84"/>
    <w:rsid w:val="003E2137"/>
    <w:rsid w:val="003E4D56"/>
    <w:rsid w:val="003F1B7A"/>
    <w:rsid w:val="003F2C79"/>
    <w:rsid w:val="003F4CD0"/>
    <w:rsid w:val="003F72E3"/>
    <w:rsid w:val="004016F5"/>
    <w:rsid w:val="00403CD6"/>
    <w:rsid w:val="004146D3"/>
    <w:rsid w:val="00420303"/>
    <w:rsid w:val="00422338"/>
    <w:rsid w:val="00424501"/>
    <w:rsid w:val="00424F52"/>
    <w:rsid w:val="00464856"/>
    <w:rsid w:val="00471616"/>
    <w:rsid w:val="00476F6F"/>
    <w:rsid w:val="0048125C"/>
    <w:rsid w:val="004820F9"/>
    <w:rsid w:val="00486462"/>
    <w:rsid w:val="00487E22"/>
    <w:rsid w:val="0049367A"/>
    <w:rsid w:val="004A0839"/>
    <w:rsid w:val="004A17C4"/>
    <w:rsid w:val="004A5E45"/>
    <w:rsid w:val="004B7C16"/>
    <w:rsid w:val="004C04DB"/>
    <w:rsid w:val="004C185B"/>
    <w:rsid w:val="004C520C"/>
    <w:rsid w:val="004C5E53"/>
    <w:rsid w:val="004C672E"/>
    <w:rsid w:val="004C7B9F"/>
    <w:rsid w:val="004D60A8"/>
    <w:rsid w:val="004D729D"/>
    <w:rsid w:val="004E04B2"/>
    <w:rsid w:val="004E1DCE"/>
    <w:rsid w:val="004E3505"/>
    <w:rsid w:val="004E4003"/>
    <w:rsid w:val="004E4E1F"/>
    <w:rsid w:val="004F0B24"/>
    <w:rsid w:val="004F11D2"/>
    <w:rsid w:val="004F1444"/>
    <w:rsid w:val="004F1918"/>
    <w:rsid w:val="004F59E4"/>
    <w:rsid w:val="004F7402"/>
    <w:rsid w:val="00501C6C"/>
    <w:rsid w:val="005034B0"/>
    <w:rsid w:val="00514C3B"/>
    <w:rsid w:val="00514CC1"/>
    <w:rsid w:val="00516C49"/>
    <w:rsid w:val="005225EC"/>
    <w:rsid w:val="00536032"/>
    <w:rsid w:val="00536E02"/>
    <w:rsid w:val="00537A93"/>
    <w:rsid w:val="00552ADA"/>
    <w:rsid w:val="0055687B"/>
    <w:rsid w:val="00564E4D"/>
    <w:rsid w:val="0057548A"/>
    <w:rsid w:val="00582643"/>
    <w:rsid w:val="00582C0E"/>
    <w:rsid w:val="00583E3E"/>
    <w:rsid w:val="00587C52"/>
    <w:rsid w:val="005971BB"/>
    <w:rsid w:val="005A119C"/>
    <w:rsid w:val="005A20AE"/>
    <w:rsid w:val="005A73EC"/>
    <w:rsid w:val="005A7D03"/>
    <w:rsid w:val="005C20CD"/>
    <w:rsid w:val="005C43F2"/>
    <w:rsid w:val="005C5615"/>
    <w:rsid w:val="005D44CA"/>
    <w:rsid w:val="005E3211"/>
    <w:rsid w:val="005E6AE3"/>
    <w:rsid w:val="005E799F"/>
    <w:rsid w:val="005F234C"/>
    <w:rsid w:val="005F50D9"/>
    <w:rsid w:val="0060031A"/>
    <w:rsid w:val="00600E86"/>
    <w:rsid w:val="00605C02"/>
    <w:rsid w:val="00606A38"/>
    <w:rsid w:val="00607677"/>
    <w:rsid w:val="00615F18"/>
    <w:rsid w:val="00617E7E"/>
    <w:rsid w:val="00622C2F"/>
    <w:rsid w:val="00630343"/>
    <w:rsid w:val="00635F70"/>
    <w:rsid w:val="00640BDA"/>
    <w:rsid w:val="00645F2F"/>
    <w:rsid w:val="00650E27"/>
    <w:rsid w:val="00652A75"/>
    <w:rsid w:val="006651E2"/>
    <w:rsid w:val="00665EC9"/>
    <w:rsid w:val="00672AFA"/>
    <w:rsid w:val="00677257"/>
    <w:rsid w:val="00684541"/>
    <w:rsid w:val="00686BC7"/>
    <w:rsid w:val="006A581A"/>
    <w:rsid w:val="006A5A6B"/>
    <w:rsid w:val="006B505B"/>
    <w:rsid w:val="006C6EA8"/>
    <w:rsid w:val="006D3293"/>
    <w:rsid w:val="006D601A"/>
    <w:rsid w:val="006E2F15"/>
    <w:rsid w:val="006E434B"/>
    <w:rsid w:val="006F30EA"/>
    <w:rsid w:val="006F3AB9"/>
    <w:rsid w:val="006F48B3"/>
    <w:rsid w:val="006F7D7E"/>
    <w:rsid w:val="0070129E"/>
    <w:rsid w:val="00717A5E"/>
    <w:rsid w:val="00717EDA"/>
    <w:rsid w:val="0072366D"/>
    <w:rsid w:val="00723778"/>
    <w:rsid w:val="00723B85"/>
    <w:rsid w:val="00725A8E"/>
    <w:rsid w:val="00731495"/>
    <w:rsid w:val="00737945"/>
    <w:rsid w:val="00742651"/>
    <w:rsid w:val="00744FA6"/>
    <w:rsid w:val="00763004"/>
    <w:rsid w:val="007676DC"/>
    <w:rsid w:val="00770879"/>
    <w:rsid w:val="007733D3"/>
    <w:rsid w:val="00775D2E"/>
    <w:rsid w:val="007767AB"/>
    <w:rsid w:val="00784360"/>
    <w:rsid w:val="00784595"/>
    <w:rsid w:val="007951E4"/>
    <w:rsid w:val="007A2C47"/>
    <w:rsid w:val="007B0AE2"/>
    <w:rsid w:val="007C1E2C"/>
    <w:rsid w:val="007C4857"/>
    <w:rsid w:val="007D02AA"/>
    <w:rsid w:val="007E025C"/>
    <w:rsid w:val="007E49FE"/>
    <w:rsid w:val="007E7C76"/>
    <w:rsid w:val="007F1506"/>
    <w:rsid w:val="007F200A"/>
    <w:rsid w:val="007F3646"/>
    <w:rsid w:val="007F59C2"/>
    <w:rsid w:val="007F7820"/>
    <w:rsid w:val="00800AA9"/>
    <w:rsid w:val="0081030E"/>
    <w:rsid w:val="0081515B"/>
    <w:rsid w:val="00816960"/>
    <w:rsid w:val="00816BD2"/>
    <w:rsid w:val="00821C17"/>
    <w:rsid w:val="00825D88"/>
    <w:rsid w:val="008348CE"/>
    <w:rsid w:val="008352AA"/>
    <w:rsid w:val="00836B9A"/>
    <w:rsid w:val="00840CD4"/>
    <w:rsid w:val="0084389E"/>
    <w:rsid w:val="008462C3"/>
    <w:rsid w:val="00850B77"/>
    <w:rsid w:val="00860A6B"/>
    <w:rsid w:val="0086539E"/>
    <w:rsid w:val="0088508F"/>
    <w:rsid w:val="00885442"/>
    <w:rsid w:val="00897078"/>
    <w:rsid w:val="008A0D35"/>
    <w:rsid w:val="008A2AE8"/>
    <w:rsid w:val="008B03E0"/>
    <w:rsid w:val="008B1084"/>
    <w:rsid w:val="008B7AFE"/>
    <w:rsid w:val="008C00D3"/>
    <w:rsid w:val="008C30D8"/>
    <w:rsid w:val="008C52EF"/>
    <w:rsid w:val="008D2F3F"/>
    <w:rsid w:val="008D59A8"/>
    <w:rsid w:val="008D6C5B"/>
    <w:rsid w:val="008E7921"/>
    <w:rsid w:val="008F0377"/>
    <w:rsid w:val="008F1CB7"/>
    <w:rsid w:val="008F49C5"/>
    <w:rsid w:val="008F5C81"/>
    <w:rsid w:val="0090621C"/>
    <w:rsid w:val="0092708A"/>
    <w:rsid w:val="009339D6"/>
    <w:rsid w:val="00935881"/>
    <w:rsid w:val="009454A0"/>
    <w:rsid w:val="00954060"/>
    <w:rsid w:val="009560C1"/>
    <w:rsid w:val="00966112"/>
    <w:rsid w:val="00971345"/>
    <w:rsid w:val="0097184F"/>
    <w:rsid w:val="00972915"/>
    <w:rsid w:val="00972ED9"/>
    <w:rsid w:val="009752DC"/>
    <w:rsid w:val="0097547F"/>
    <w:rsid w:val="00975DC0"/>
    <w:rsid w:val="00977987"/>
    <w:rsid w:val="009814C9"/>
    <w:rsid w:val="0098727A"/>
    <w:rsid w:val="0098763F"/>
    <w:rsid w:val="009A16A5"/>
    <w:rsid w:val="009A7CDC"/>
    <w:rsid w:val="009B2E0A"/>
    <w:rsid w:val="009B710C"/>
    <w:rsid w:val="009C0B75"/>
    <w:rsid w:val="009C0CD3"/>
    <w:rsid w:val="009C2B65"/>
    <w:rsid w:val="009C40DA"/>
    <w:rsid w:val="009C5F4B"/>
    <w:rsid w:val="009D2BB4"/>
    <w:rsid w:val="009D676B"/>
    <w:rsid w:val="009E4892"/>
    <w:rsid w:val="009E5C8F"/>
    <w:rsid w:val="009E709B"/>
    <w:rsid w:val="009F29FD"/>
    <w:rsid w:val="009F6AA2"/>
    <w:rsid w:val="00A02A3E"/>
    <w:rsid w:val="00A16154"/>
    <w:rsid w:val="00A2003F"/>
    <w:rsid w:val="00A24DF4"/>
    <w:rsid w:val="00A30BD0"/>
    <w:rsid w:val="00A333FB"/>
    <w:rsid w:val="00A34137"/>
    <w:rsid w:val="00A3644E"/>
    <w:rsid w:val="00A375B5"/>
    <w:rsid w:val="00A41C88"/>
    <w:rsid w:val="00A41D1A"/>
    <w:rsid w:val="00A525CB"/>
    <w:rsid w:val="00A54F2A"/>
    <w:rsid w:val="00A60CE5"/>
    <w:rsid w:val="00A63DF5"/>
    <w:rsid w:val="00A70C5E"/>
    <w:rsid w:val="00A712B8"/>
    <w:rsid w:val="00A755ED"/>
    <w:rsid w:val="00A804CC"/>
    <w:rsid w:val="00A81F2D"/>
    <w:rsid w:val="00A90CDB"/>
    <w:rsid w:val="00A94EC5"/>
    <w:rsid w:val="00A97CD7"/>
    <w:rsid w:val="00A97EAD"/>
    <w:rsid w:val="00AA15C6"/>
    <w:rsid w:val="00AB26DD"/>
    <w:rsid w:val="00AC052D"/>
    <w:rsid w:val="00AD4B8F"/>
    <w:rsid w:val="00AD75C0"/>
    <w:rsid w:val="00AE3848"/>
    <w:rsid w:val="00AE601F"/>
    <w:rsid w:val="00AF0606"/>
    <w:rsid w:val="00AF062D"/>
    <w:rsid w:val="00AF5196"/>
    <w:rsid w:val="00AF6529"/>
    <w:rsid w:val="00AF7D27"/>
    <w:rsid w:val="00B05D1D"/>
    <w:rsid w:val="00B175C1"/>
    <w:rsid w:val="00B2025B"/>
    <w:rsid w:val="00B31D5A"/>
    <w:rsid w:val="00B4318A"/>
    <w:rsid w:val="00B46A33"/>
    <w:rsid w:val="00B51242"/>
    <w:rsid w:val="00B5137F"/>
    <w:rsid w:val="00B513BC"/>
    <w:rsid w:val="00B545D8"/>
    <w:rsid w:val="00B56705"/>
    <w:rsid w:val="00B60308"/>
    <w:rsid w:val="00B64EAD"/>
    <w:rsid w:val="00B656C6"/>
    <w:rsid w:val="00B73500"/>
    <w:rsid w:val="00B75CA9"/>
    <w:rsid w:val="00B801AF"/>
    <w:rsid w:val="00B811DE"/>
    <w:rsid w:val="00B8368E"/>
    <w:rsid w:val="00B9317E"/>
    <w:rsid w:val="00B931DD"/>
    <w:rsid w:val="00BA41A7"/>
    <w:rsid w:val="00BA4C6A"/>
    <w:rsid w:val="00BA584D"/>
    <w:rsid w:val="00BA7130"/>
    <w:rsid w:val="00BC1B97"/>
    <w:rsid w:val="00BC1D7E"/>
    <w:rsid w:val="00BC4141"/>
    <w:rsid w:val="00BD07B0"/>
    <w:rsid w:val="00BD1227"/>
    <w:rsid w:val="00BE1628"/>
    <w:rsid w:val="00BE18A5"/>
    <w:rsid w:val="00BE30E7"/>
    <w:rsid w:val="00BE4DCD"/>
    <w:rsid w:val="00BF2CEC"/>
    <w:rsid w:val="00BF30BC"/>
    <w:rsid w:val="00BF70B0"/>
    <w:rsid w:val="00BF7733"/>
    <w:rsid w:val="00BF7C77"/>
    <w:rsid w:val="00C100C6"/>
    <w:rsid w:val="00C21FFE"/>
    <w:rsid w:val="00C2259A"/>
    <w:rsid w:val="00C242F2"/>
    <w:rsid w:val="00C251AD"/>
    <w:rsid w:val="00C310A2"/>
    <w:rsid w:val="00C31302"/>
    <w:rsid w:val="00C31343"/>
    <w:rsid w:val="00C33407"/>
    <w:rsid w:val="00C35687"/>
    <w:rsid w:val="00C4228E"/>
    <w:rsid w:val="00C4300F"/>
    <w:rsid w:val="00C44564"/>
    <w:rsid w:val="00C519DA"/>
    <w:rsid w:val="00C60F15"/>
    <w:rsid w:val="00C612D1"/>
    <w:rsid w:val="00C7114A"/>
    <w:rsid w:val="00C93013"/>
    <w:rsid w:val="00C930F0"/>
    <w:rsid w:val="00C94042"/>
    <w:rsid w:val="00C94C0D"/>
    <w:rsid w:val="00CA6F45"/>
    <w:rsid w:val="00CB3A53"/>
    <w:rsid w:val="00CB7A42"/>
    <w:rsid w:val="00CD1EE7"/>
    <w:rsid w:val="00CD72B4"/>
    <w:rsid w:val="00CE2E92"/>
    <w:rsid w:val="00CF2E07"/>
    <w:rsid w:val="00CF3942"/>
    <w:rsid w:val="00D04B00"/>
    <w:rsid w:val="00D101C2"/>
    <w:rsid w:val="00D12103"/>
    <w:rsid w:val="00D179FF"/>
    <w:rsid w:val="00D17A9A"/>
    <w:rsid w:val="00D31338"/>
    <w:rsid w:val="00D3681F"/>
    <w:rsid w:val="00D37F3A"/>
    <w:rsid w:val="00D46695"/>
    <w:rsid w:val="00D46B4F"/>
    <w:rsid w:val="00D46DAB"/>
    <w:rsid w:val="00D50B3E"/>
    <w:rsid w:val="00D5275A"/>
    <w:rsid w:val="00D571CA"/>
    <w:rsid w:val="00D60C11"/>
    <w:rsid w:val="00D630D8"/>
    <w:rsid w:val="00D669F5"/>
    <w:rsid w:val="00D70539"/>
    <w:rsid w:val="00D72A07"/>
    <w:rsid w:val="00D81410"/>
    <w:rsid w:val="00D83F4F"/>
    <w:rsid w:val="00D84239"/>
    <w:rsid w:val="00D90774"/>
    <w:rsid w:val="00D95388"/>
    <w:rsid w:val="00D96D2B"/>
    <w:rsid w:val="00D96E04"/>
    <w:rsid w:val="00DB3E3C"/>
    <w:rsid w:val="00DC1267"/>
    <w:rsid w:val="00DC1494"/>
    <w:rsid w:val="00DD4537"/>
    <w:rsid w:val="00DD77CD"/>
    <w:rsid w:val="00DE534A"/>
    <w:rsid w:val="00DF6503"/>
    <w:rsid w:val="00E012F7"/>
    <w:rsid w:val="00E025C5"/>
    <w:rsid w:val="00E05BB2"/>
    <w:rsid w:val="00E120CF"/>
    <w:rsid w:val="00E122B8"/>
    <w:rsid w:val="00E172A1"/>
    <w:rsid w:val="00E17C9E"/>
    <w:rsid w:val="00E17FDD"/>
    <w:rsid w:val="00E2307F"/>
    <w:rsid w:val="00E248E2"/>
    <w:rsid w:val="00E27FDF"/>
    <w:rsid w:val="00E363F0"/>
    <w:rsid w:val="00E430EA"/>
    <w:rsid w:val="00E44B62"/>
    <w:rsid w:val="00E46D1E"/>
    <w:rsid w:val="00E5230F"/>
    <w:rsid w:val="00E52EFF"/>
    <w:rsid w:val="00E5685D"/>
    <w:rsid w:val="00E6418A"/>
    <w:rsid w:val="00E67EA2"/>
    <w:rsid w:val="00E83FF0"/>
    <w:rsid w:val="00E86454"/>
    <w:rsid w:val="00E8737C"/>
    <w:rsid w:val="00E97290"/>
    <w:rsid w:val="00EA2B42"/>
    <w:rsid w:val="00EA7E4E"/>
    <w:rsid w:val="00EB0C3E"/>
    <w:rsid w:val="00EB4F13"/>
    <w:rsid w:val="00EB67CF"/>
    <w:rsid w:val="00EC012C"/>
    <w:rsid w:val="00EC2C4D"/>
    <w:rsid w:val="00ED1D9C"/>
    <w:rsid w:val="00ED1DEA"/>
    <w:rsid w:val="00ED3808"/>
    <w:rsid w:val="00EE4A72"/>
    <w:rsid w:val="00EF7EB3"/>
    <w:rsid w:val="00F018DC"/>
    <w:rsid w:val="00F16B56"/>
    <w:rsid w:val="00F27264"/>
    <w:rsid w:val="00F31F7C"/>
    <w:rsid w:val="00F40271"/>
    <w:rsid w:val="00F5203F"/>
    <w:rsid w:val="00F546ED"/>
    <w:rsid w:val="00F5602B"/>
    <w:rsid w:val="00F57C72"/>
    <w:rsid w:val="00F6598A"/>
    <w:rsid w:val="00F65A70"/>
    <w:rsid w:val="00F66FEE"/>
    <w:rsid w:val="00F70209"/>
    <w:rsid w:val="00F81830"/>
    <w:rsid w:val="00F94E80"/>
    <w:rsid w:val="00F96B9B"/>
    <w:rsid w:val="00F97CA7"/>
    <w:rsid w:val="00FA151A"/>
    <w:rsid w:val="00FA5F5C"/>
    <w:rsid w:val="00FB316C"/>
    <w:rsid w:val="00FC641F"/>
    <w:rsid w:val="00FC7A2A"/>
    <w:rsid w:val="00FD0461"/>
    <w:rsid w:val="00FD1184"/>
    <w:rsid w:val="00FD5DEA"/>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D23933"/>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uiPriority w:val="9"/>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uiPriority w:val="1"/>
    <w:qFormat/>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uiPriority w:val="10"/>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1"/>
    <w:qFormat/>
    <w:rsid w:val="00103837"/>
    <w:pPr>
      <w:ind w:left="720"/>
      <w:contextualSpacing/>
    </w:pPr>
  </w:style>
  <w:style w:type="character" w:customStyle="1" w:styleId="Mencinsinresolver1">
    <w:name w:val="Mención sin resolver1"/>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styleId="SemEspaamento">
    <w:name w:val="No Spacing"/>
    <w:uiPriority w:val="1"/>
    <w:qFormat/>
    <w:rsid w:val="00B8368E"/>
    <w:rPr>
      <w:rFonts w:asciiTheme="minorHAnsi" w:eastAsiaTheme="minorHAnsi" w:hAnsiTheme="minorHAnsi" w:cstheme="minorBidi"/>
      <w:sz w:val="22"/>
      <w:szCs w:val="22"/>
      <w:lang w:val="pt-BR" w:eastAsia="en-US"/>
    </w:rPr>
  </w:style>
  <w:style w:type="paragraph" w:styleId="Reviso">
    <w:name w:val="Revision"/>
    <w:hidden/>
    <w:uiPriority w:val="99"/>
    <w:semiHidden/>
    <w:rsid w:val="00C612D1"/>
    <w:rPr>
      <w:rFonts w:ascii="Lucida Sans Unicode" w:hAnsi="Lucida Sans Unicode"/>
      <w:sz w:val="22"/>
      <w:szCs w:val="24"/>
      <w:lang w:val="pt-BR"/>
    </w:rPr>
  </w:style>
  <w:style w:type="character" w:styleId="MenoPendente">
    <w:name w:val="Unresolved Mention"/>
    <w:basedOn w:val="Fontepargpadro"/>
    <w:rsid w:val="000D0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is@viapublicacomunicacao.com.b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picite.de/startseit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SharedWithUsers xmlns="5aa82502-32e2-449a-ab91-8687627c3bc2">
      <UserInfo>
        <DisplayName>Donato, Flavio Luiz</DisplayName>
        <AccountId>20</AccountId>
        <AccountType/>
      </UserInfo>
      <UserInfo>
        <DisplayName>Monzem, Samanta</DisplayName>
        <AccountId>200</AccountId>
        <AccountType/>
      </UserInfo>
      <UserInfo>
        <DisplayName>Coelho, Daniel</DisplayName>
        <AccountId>35</AccountId>
        <AccountType/>
      </UserInfo>
      <UserInfo>
        <DisplayName>Minami, Livia</DisplayName>
        <AccountId>54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0" ma:contentTypeDescription="Create a new document." ma:contentTypeScope="" ma:versionID="7bb9614d930b99f0cc68c58c54a17539">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05f6495ff9508837a7f81b79abd3d552"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2.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975ba0ad-2743-46d6-a51d-86035555cdd3"/>
    <ds:schemaRef ds:uri="5aa82502-32e2-449a-ab91-8687627c3bc2"/>
  </ds:schemaRefs>
</ds:datastoreItem>
</file>

<file path=customXml/itemProps3.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4.xml><?xml version="1.0" encoding="utf-8"?>
<ds:datastoreItem xmlns:ds="http://schemas.openxmlformats.org/officeDocument/2006/customXml" ds:itemID="{4F318E30-F5A6-4179-B718-CEC80A5C6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839</Words>
  <Characters>4535</Characters>
  <Application>Microsoft Office Word</Application>
  <DocSecurity>0</DocSecurity>
  <Lines>37</Lines>
  <Paragraphs>10</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epicite balance</dc:subject>
  <dc:creator>Taís Augusto</dc:creator>
  <dc:description>Junho 2023</dc:description>
  <cp:lastModifiedBy>Sheila Diez</cp:lastModifiedBy>
  <cp:revision>5</cp:revision>
  <cp:lastPrinted>2022-12-09T12:42:00Z</cp:lastPrinted>
  <dcterms:created xsi:type="dcterms:W3CDTF">2023-07-10T19:55:00Z</dcterms:created>
  <dcterms:modified xsi:type="dcterms:W3CDTF">2023-07-12T14:38:00Z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GrammarlyDocumentId">
    <vt:lpwstr>2bebe660d757859178107d48b3e78080715597339ae45b956192e6ccdaafd2c4</vt:lpwstr>
  </property>
  <property fmtid="{D5CDD505-2E9C-101B-9397-08002B2CF9AE}" pid="4" name="MSIP_Label_29871acb-3e8e-4cf1-928b-53cb657a6025_ActionId">
    <vt:lpwstr>1ddf8d2c-37ee-4ee0-b64e-38ce5491d116</vt:lpwstr>
  </property>
  <property fmtid="{D5CDD505-2E9C-101B-9397-08002B2CF9AE}" pid="5" name="MSIP_Label_29871acb-3e8e-4cf1-928b-53cb657a6025_ContentBits">
    <vt:lpwstr>0</vt:lpwstr>
  </property>
  <property fmtid="{D5CDD505-2E9C-101B-9397-08002B2CF9AE}" pid="6" name="MSIP_Label_29871acb-3e8e-4cf1-928b-53cb657a6025_Enabled">
    <vt:lpwstr>true</vt:lpwstr>
  </property>
  <property fmtid="{D5CDD505-2E9C-101B-9397-08002B2CF9AE}" pid="7" name="MSIP_Label_29871acb-3e8e-4cf1-928b-53cb657a6025_Method">
    <vt:lpwstr>Privileged</vt:lpwstr>
  </property>
  <property fmtid="{D5CDD505-2E9C-101B-9397-08002B2CF9AE}" pid="8" name="MSIP_Label_29871acb-3e8e-4cf1-928b-53cb657a6025_Name">
    <vt:lpwstr>29871acb-3e8e-4cf1-928b-53cb657a6025</vt:lpwstr>
  </property>
  <property fmtid="{D5CDD505-2E9C-101B-9397-08002B2CF9AE}" pid="9" name="MSIP_Label_29871acb-3e8e-4cf1-928b-53cb657a6025_SetDate">
    <vt:lpwstr>2022-11-16T21:37:09Z</vt:lpwstr>
  </property>
  <property fmtid="{D5CDD505-2E9C-101B-9397-08002B2CF9AE}" pid="10" name="MSIP_Label_29871acb-3e8e-4cf1-928b-53cb657a6025_SiteId">
    <vt:lpwstr>acf01cd9-ddd4-4522-a2c3-ebcadef31fbb</vt:lpwstr>
  </property>
</Properties>
</file>