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468D5" w14:paraId="3D986F98" w14:textId="77777777" w:rsidTr="00B740C8">
        <w:tc>
          <w:tcPr>
            <w:tcW w:w="2552" w:type="dxa"/>
            <w:shd w:val="clear" w:color="auto" w:fill="auto"/>
          </w:tcPr>
          <w:p w14:paraId="582F872C" w14:textId="4AF59FFB" w:rsidR="00961567" w:rsidRPr="00253220" w:rsidRDefault="00A67EDD">
            <w:pPr>
              <w:pStyle w:val="M7"/>
              <w:framePr w:wrap="auto" w:vAnchor="margin" w:hAnchor="text" w:xAlign="left" w:yAlign="inline"/>
              <w:suppressOverlap w:val="0"/>
              <w:rPr>
                <w:b w:val="0"/>
                <w:sz w:val="18"/>
                <w:szCs w:val="18"/>
                <w:lang w:val="es-419"/>
              </w:rPr>
            </w:pPr>
            <w:r>
              <w:rPr>
                <w:b w:val="0"/>
                <w:sz w:val="18"/>
                <w:szCs w:val="18"/>
                <w:lang w:val="es-419"/>
              </w:rPr>
              <w:t>03</w:t>
            </w:r>
            <w:r w:rsidR="00D832F8" w:rsidRPr="00253220">
              <w:rPr>
                <w:b w:val="0"/>
                <w:sz w:val="18"/>
                <w:szCs w:val="18"/>
                <w:lang w:val="es-419"/>
              </w:rPr>
              <w:t xml:space="preserve"> </w:t>
            </w:r>
            <w:r w:rsidR="00077D5F" w:rsidRPr="00253220">
              <w:rPr>
                <w:b w:val="0"/>
                <w:sz w:val="18"/>
                <w:szCs w:val="18"/>
                <w:lang w:val="es-419"/>
              </w:rPr>
              <w:t xml:space="preserve">de </w:t>
            </w:r>
            <w:r>
              <w:rPr>
                <w:b w:val="0"/>
                <w:sz w:val="18"/>
                <w:szCs w:val="18"/>
                <w:lang w:val="es-419"/>
              </w:rPr>
              <w:t>enero</w:t>
            </w:r>
            <w:r w:rsidR="00077D5F" w:rsidRPr="00253220">
              <w:rPr>
                <w:b w:val="0"/>
                <w:sz w:val="18"/>
                <w:szCs w:val="18"/>
                <w:lang w:val="es-419"/>
              </w:rPr>
              <w:t xml:space="preserve"> de 202</w:t>
            </w:r>
            <w:r>
              <w:rPr>
                <w:b w:val="0"/>
                <w:sz w:val="18"/>
                <w:szCs w:val="18"/>
                <w:lang w:val="es-419"/>
              </w:rPr>
              <w:t>4</w:t>
            </w:r>
          </w:p>
          <w:p w14:paraId="32618F42" w14:textId="77777777" w:rsidR="00077D5F" w:rsidRPr="00253220" w:rsidRDefault="00077D5F" w:rsidP="00B740C8">
            <w:pPr>
              <w:pStyle w:val="M7"/>
              <w:framePr w:wrap="auto" w:vAnchor="margin" w:hAnchor="text" w:xAlign="left" w:yAlign="inline"/>
              <w:suppressOverlap w:val="0"/>
              <w:rPr>
                <w:b w:val="0"/>
                <w:lang w:val="es-419"/>
              </w:rPr>
            </w:pPr>
          </w:p>
          <w:p w14:paraId="63C19C82" w14:textId="77777777" w:rsidR="00077D5F" w:rsidRPr="00253220" w:rsidRDefault="00077D5F" w:rsidP="00B740C8">
            <w:pPr>
              <w:pStyle w:val="M7"/>
              <w:framePr w:wrap="auto" w:vAnchor="margin" w:hAnchor="text" w:xAlign="left" w:yAlign="inline"/>
              <w:suppressOverlap w:val="0"/>
              <w:rPr>
                <w:b w:val="0"/>
                <w:lang w:val="es-419"/>
              </w:rPr>
            </w:pPr>
          </w:p>
          <w:p w14:paraId="159E16A6" w14:textId="77777777" w:rsidR="00077D5F" w:rsidRPr="00253220" w:rsidRDefault="00077D5F" w:rsidP="00B740C8">
            <w:pPr>
              <w:pStyle w:val="M7"/>
              <w:framePr w:wrap="auto" w:vAnchor="margin" w:hAnchor="text" w:xAlign="left" w:yAlign="inline"/>
              <w:suppressOverlap w:val="0"/>
              <w:rPr>
                <w:b w:val="0"/>
                <w:lang w:val="es-419"/>
              </w:rPr>
            </w:pPr>
          </w:p>
          <w:p w14:paraId="6CD79599" w14:textId="77777777" w:rsidR="004F1918" w:rsidRPr="00253220" w:rsidRDefault="004F1918" w:rsidP="00B740C8">
            <w:pPr>
              <w:pStyle w:val="M7"/>
              <w:framePr w:wrap="auto" w:vAnchor="margin" w:hAnchor="text" w:xAlign="left" w:yAlign="inline"/>
              <w:suppressOverlap w:val="0"/>
              <w:rPr>
                <w:b w:val="0"/>
                <w:lang w:val="es-419"/>
              </w:rPr>
            </w:pPr>
          </w:p>
          <w:p w14:paraId="259310BC" w14:textId="77777777" w:rsidR="004F1918" w:rsidRPr="00253220" w:rsidRDefault="004F1918" w:rsidP="00B740C8">
            <w:pPr>
              <w:pStyle w:val="M7"/>
              <w:framePr w:wrap="auto" w:vAnchor="margin" w:hAnchor="text" w:xAlign="left" w:yAlign="inline"/>
              <w:suppressOverlap w:val="0"/>
              <w:rPr>
                <w:b w:val="0"/>
                <w:lang w:val="es-419"/>
              </w:rPr>
            </w:pPr>
          </w:p>
          <w:p w14:paraId="15F5C368" w14:textId="77777777" w:rsidR="00961567" w:rsidRPr="00253220" w:rsidRDefault="00D832F8">
            <w:pPr>
              <w:pStyle w:val="M7"/>
              <w:framePr w:wrap="auto" w:vAnchor="margin" w:hAnchor="text" w:xAlign="left" w:yAlign="inline"/>
              <w:suppressOverlap w:val="0"/>
              <w:rPr>
                <w:bCs w:val="0"/>
                <w:lang w:val="es-419"/>
              </w:rPr>
            </w:pPr>
            <w:bookmarkStart w:id="0" w:name="WfNextSeg"/>
            <w:r w:rsidRPr="00253220">
              <w:rPr>
                <w:rFonts w:eastAsia="Lucida Sans Unicode" w:cs="Lucida Sans Unicode"/>
                <w:bCs w:val="0"/>
                <w:szCs w:val="13"/>
                <w:bdr w:val="nil"/>
                <w:lang w:val="es-419"/>
              </w:rPr>
              <w:t>Regina Bárbara</w:t>
            </w:r>
            <w:bookmarkEnd w:id="0"/>
          </w:p>
          <w:p w14:paraId="10562EB9" w14:textId="77777777" w:rsidR="00961567" w:rsidRPr="00253220" w:rsidRDefault="00D832F8">
            <w:pPr>
              <w:pStyle w:val="M7"/>
              <w:framePr w:wrap="auto" w:vAnchor="margin" w:hAnchor="text" w:xAlign="left" w:yAlign="inline"/>
              <w:suppressOverlap w:val="0"/>
              <w:rPr>
                <w:b w:val="0"/>
                <w:lang w:val="es-419"/>
              </w:rPr>
            </w:pPr>
            <w:r w:rsidRPr="00253220">
              <w:rPr>
                <w:rFonts w:eastAsia="Lucida Sans Unicode" w:cs="Lucida Sans Unicode"/>
                <w:b w:val="0"/>
                <w:szCs w:val="13"/>
                <w:bdr w:val="nil"/>
                <w:lang w:val="es-419"/>
              </w:rPr>
              <w:t xml:space="preserve">Comunicación y Eventos </w:t>
            </w:r>
            <w:r w:rsidRPr="00253220">
              <w:rPr>
                <w:rFonts w:eastAsia="Lucida Sans Unicode" w:cs="Lucida Sans Unicode"/>
                <w:b w:val="0"/>
                <w:szCs w:val="13"/>
                <w:bdr w:val="nil"/>
                <w:lang w:val="es-419"/>
              </w:rPr>
              <w:br/>
              <w:t xml:space="preserve">América Central y del Sur </w:t>
            </w:r>
            <w:r w:rsidRPr="00253220">
              <w:rPr>
                <w:rFonts w:eastAsia="Lucida Sans Unicode" w:cs="Lucida Sans Unicode"/>
                <w:b w:val="0"/>
                <w:szCs w:val="13"/>
                <w:bdr w:val="nil"/>
                <w:lang w:val="es-419"/>
              </w:rPr>
              <w:br/>
              <w:t>Teléfono +55 11 3146-4170</w:t>
            </w:r>
          </w:p>
          <w:p w14:paraId="554B1CB0" w14:textId="77777777" w:rsidR="00961567" w:rsidRDefault="00D832F8">
            <w:pPr>
              <w:pStyle w:val="M10"/>
              <w:framePr w:wrap="auto" w:vAnchor="margin" w:hAnchor="text" w:xAlign="left" w:yAlign="inline"/>
              <w:suppressOverlap w:val="0"/>
              <w:rPr>
                <w:bCs/>
                <w:lang w:val="pt-BR"/>
              </w:rPr>
            </w:pPr>
            <w:r w:rsidRPr="000468D5">
              <w:rPr>
                <w:rFonts w:eastAsia="Lucida Sans Unicode" w:cs="Lucida Sans Unicode"/>
                <w:bCs/>
                <w:szCs w:val="13"/>
                <w:bdr w:val="nil"/>
                <w:lang w:val="pt-BR"/>
              </w:rPr>
              <w:t xml:space="preserve">regina.barbara@evonik.com </w:t>
            </w:r>
          </w:p>
        </w:tc>
      </w:tr>
      <w:tr w:rsidR="008D6C5B" w:rsidRPr="000468D5" w14:paraId="762190CB" w14:textId="77777777" w:rsidTr="00B740C8">
        <w:trPr>
          <w:trHeight w:val="851"/>
        </w:trPr>
        <w:tc>
          <w:tcPr>
            <w:tcW w:w="2552" w:type="dxa"/>
            <w:shd w:val="clear" w:color="auto" w:fill="auto"/>
          </w:tcPr>
          <w:p w14:paraId="1BFDE407" w14:textId="77777777" w:rsidR="004F1918" w:rsidRPr="000468D5" w:rsidRDefault="004F1918" w:rsidP="00B740C8">
            <w:pPr>
              <w:pStyle w:val="M10"/>
              <w:framePr w:wrap="auto" w:vAnchor="margin" w:hAnchor="text" w:xAlign="left" w:yAlign="inline"/>
              <w:suppressOverlap w:val="0"/>
              <w:rPr>
                <w:bCs/>
                <w:lang w:val="pt-BR"/>
              </w:rPr>
            </w:pPr>
          </w:p>
        </w:tc>
      </w:tr>
    </w:tbl>
    <w:p w14:paraId="00BCBB0E" w14:textId="77777777" w:rsidR="00961567" w:rsidRDefault="00D832F8">
      <w:pPr>
        <w:framePr w:w="2659" w:wrap="around" w:hAnchor="page" w:x="8971" w:yAlign="bottom" w:anchorLock="1"/>
        <w:tabs>
          <w:tab w:val="left" w:pos="518"/>
        </w:tabs>
        <w:spacing w:line="180" w:lineRule="exact"/>
        <w:rPr>
          <w:bCs/>
          <w:sz w:val="13"/>
        </w:rPr>
      </w:pPr>
      <w:r w:rsidRPr="000468D5">
        <w:rPr>
          <w:rFonts w:eastAsia="Lucida Sans Unicode" w:cs="Lucida Sans Unicode"/>
          <w:bCs/>
          <w:sz w:val="13"/>
          <w:szCs w:val="13"/>
          <w:bdr w:val="nil"/>
        </w:rPr>
        <w:t>Evonik Brasil Ltda.</w:t>
      </w:r>
    </w:p>
    <w:p w14:paraId="6360AC93" w14:textId="77777777" w:rsidR="00961567"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Rua Arq. Olavo Redig de Campos, 105</w:t>
      </w:r>
    </w:p>
    <w:p w14:paraId="0EC96EDB" w14:textId="77777777" w:rsidR="00961567"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Torre A - 04711-904 - São Paulo - SP Brasil</w:t>
      </w:r>
    </w:p>
    <w:p w14:paraId="60AE7244"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1F628913" w14:textId="77777777" w:rsidR="00961567" w:rsidRDefault="00000000">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0468D5">
          <w:rPr>
            <w:rFonts w:eastAsia="Lucida Sans Unicode" w:cs="Lucida Sans Unicode"/>
            <w:bCs/>
            <w:sz w:val="13"/>
            <w:szCs w:val="13"/>
            <w:bdr w:val="nil"/>
          </w:rPr>
          <w:t>www.evonik.com.br</w:t>
        </w:r>
      </w:hyperlink>
    </w:p>
    <w:p w14:paraId="223166BC"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5C3F030D"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7864F1DF" w14:textId="77777777" w:rsidR="00961567"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facebook.com/Evonik</w:t>
      </w:r>
    </w:p>
    <w:p w14:paraId="539FE448" w14:textId="77777777" w:rsidR="00961567"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instagram.com/Evonik.Brasil</w:t>
      </w:r>
    </w:p>
    <w:p w14:paraId="38058A21" w14:textId="77777777" w:rsidR="00961567"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youtube.com/EvonikIndustries</w:t>
      </w:r>
    </w:p>
    <w:p w14:paraId="4790E403" w14:textId="77777777" w:rsidR="00961567" w:rsidRPr="00253220"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253220">
        <w:rPr>
          <w:rFonts w:eastAsia="Lucida Sans Unicode" w:cs="Lucida Sans Unicode"/>
          <w:bCs/>
          <w:sz w:val="13"/>
          <w:szCs w:val="13"/>
          <w:bdr w:val="nil"/>
        </w:rPr>
        <w:t>linkedin.com/empresa/Evonik</w:t>
      </w:r>
    </w:p>
    <w:p w14:paraId="1C8820A2" w14:textId="77777777" w:rsidR="00961567" w:rsidRPr="00253220" w:rsidRDefault="00D832F8">
      <w:pPr>
        <w:framePr w:w="2659" w:wrap="around" w:hAnchor="page" w:x="8971" w:yAlign="bottom" w:anchorLock="1"/>
        <w:tabs>
          <w:tab w:val="left" w:pos="518"/>
        </w:tabs>
        <w:spacing w:line="180" w:lineRule="exact"/>
        <w:rPr>
          <w:rFonts w:eastAsia="Lucida Sans Unicode" w:cs="Lucida Sans Unicode"/>
          <w:bCs/>
          <w:sz w:val="13"/>
          <w:szCs w:val="13"/>
          <w:bdr w:val="nil"/>
        </w:rPr>
      </w:pPr>
      <w:r w:rsidRPr="00253220">
        <w:rPr>
          <w:rFonts w:eastAsia="Lucida Sans Unicode" w:cs="Lucida Sans Unicode"/>
          <w:bCs/>
          <w:sz w:val="13"/>
          <w:szCs w:val="13"/>
          <w:bdr w:val="nil"/>
        </w:rPr>
        <w:t>twitter.com/Evonik_BR</w:t>
      </w:r>
    </w:p>
    <w:p w14:paraId="2D589CA7" w14:textId="4F070C85" w:rsidR="00961567" w:rsidRPr="00253220" w:rsidRDefault="00D832F8">
      <w:pPr>
        <w:pStyle w:val="Title"/>
        <w:spacing w:line="168" w:lineRule="auto"/>
        <w:rPr>
          <w:sz w:val="28"/>
          <w:szCs w:val="28"/>
          <w:lang w:val="es-419"/>
        </w:rPr>
      </w:pPr>
      <w:r w:rsidRPr="00253220">
        <w:rPr>
          <w:sz w:val="28"/>
          <w:szCs w:val="28"/>
          <w:lang w:val="es-419"/>
        </w:rPr>
        <w:t>Evonik aumenta su capacidad de producción de polibutadienos hidroxilados</w:t>
      </w:r>
    </w:p>
    <w:p w14:paraId="3B7E762E" w14:textId="77777777" w:rsidR="00D17C5F" w:rsidRPr="00253220" w:rsidRDefault="00D17C5F" w:rsidP="00D17C5F">
      <w:pPr>
        <w:pStyle w:val="BodyText"/>
        <w:spacing w:before="7"/>
        <w:rPr>
          <w:b/>
          <w:sz w:val="19"/>
          <w:lang w:val="es-419"/>
        </w:rPr>
      </w:pPr>
    </w:p>
    <w:p w14:paraId="7D888F6F" w14:textId="3189AA4D" w:rsidR="00961567" w:rsidRPr="00253220" w:rsidRDefault="00D832F8">
      <w:pPr>
        <w:pStyle w:val="ListParagraph"/>
        <w:widowControl w:val="0"/>
        <w:numPr>
          <w:ilvl w:val="0"/>
          <w:numId w:val="45"/>
        </w:numPr>
        <w:tabs>
          <w:tab w:val="left" w:pos="461"/>
        </w:tabs>
        <w:autoSpaceDE w:val="0"/>
        <w:autoSpaceDN w:val="0"/>
        <w:spacing w:before="1" w:line="194" w:lineRule="auto"/>
        <w:ind w:right="625"/>
        <w:contextualSpacing w:val="0"/>
        <w:rPr>
          <w:sz w:val="24"/>
          <w:lang w:val="es-419"/>
        </w:rPr>
      </w:pPr>
      <w:r w:rsidRPr="00253220">
        <w:rPr>
          <w:sz w:val="24"/>
          <w:lang w:val="es-419"/>
        </w:rPr>
        <w:t xml:space="preserve">Ampliación de la planta </w:t>
      </w:r>
      <w:r w:rsidR="00C05436">
        <w:rPr>
          <w:sz w:val="24"/>
          <w:lang w:val="es-419"/>
        </w:rPr>
        <w:t>Marl</w:t>
      </w:r>
      <w:r w:rsidRPr="00253220">
        <w:rPr>
          <w:sz w:val="24"/>
          <w:lang w:val="es-419"/>
        </w:rPr>
        <w:t xml:space="preserve"> prevista para el segundo trimestre de 2024</w:t>
      </w:r>
    </w:p>
    <w:p w14:paraId="7AF39586" w14:textId="3D84DDCB" w:rsidR="00961567" w:rsidRPr="00253220" w:rsidRDefault="00D832F8">
      <w:pPr>
        <w:pStyle w:val="ListParagraph"/>
        <w:widowControl w:val="0"/>
        <w:numPr>
          <w:ilvl w:val="0"/>
          <w:numId w:val="45"/>
        </w:numPr>
        <w:tabs>
          <w:tab w:val="left" w:pos="461"/>
        </w:tabs>
        <w:autoSpaceDE w:val="0"/>
        <w:autoSpaceDN w:val="0"/>
        <w:spacing w:line="287" w:lineRule="exact"/>
        <w:contextualSpacing w:val="0"/>
        <w:rPr>
          <w:sz w:val="24"/>
          <w:lang w:val="es-419"/>
        </w:rPr>
      </w:pPr>
      <w:r w:rsidRPr="00253220">
        <w:rPr>
          <w:sz w:val="24"/>
          <w:lang w:val="es-419"/>
        </w:rPr>
        <w:t>Inversión en</w:t>
      </w:r>
      <w:r w:rsidR="00C05436">
        <w:rPr>
          <w:sz w:val="24"/>
          <w:lang w:val="es-419"/>
        </w:rPr>
        <w:t xml:space="preserve"> el rango de</w:t>
      </w:r>
      <w:r w:rsidRPr="00253220">
        <w:rPr>
          <w:sz w:val="24"/>
          <w:lang w:val="es-419"/>
        </w:rPr>
        <w:t xml:space="preserve"> </w:t>
      </w:r>
      <w:r w:rsidR="00C05436">
        <w:rPr>
          <w:sz w:val="24"/>
          <w:lang w:val="es-419"/>
        </w:rPr>
        <w:t xml:space="preserve">decena de </w:t>
      </w:r>
      <w:r w:rsidRPr="00253220">
        <w:rPr>
          <w:sz w:val="24"/>
          <w:lang w:val="es-419"/>
        </w:rPr>
        <w:t>millones de euros</w:t>
      </w:r>
    </w:p>
    <w:p w14:paraId="6DBC2DCA" w14:textId="77777777" w:rsidR="00961567" w:rsidRPr="00253220" w:rsidRDefault="00D832F8">
      <w:pPr>
        <w:pStyle w:val="ListParagraph"/>
        <w:widowControl w:val="0"/>
        <w:numPr>
          <w:ilvl w:val="0"/>
          <w:numId w:val="45"/>
        </w:numPr>
        <w:tabs>
          <w:tab w:val="left" w:pos="461"/>
        </w:tabs>
        <w:autoSpaceDE w:val="0"/>
        <w:autoSpaceDN w:val="0"/>
        <w:spacing w:before="13" w:line="196" w:lineRule="auto"/>
        <w:ind w:right="363"/>
        <w:contextualSpacing w:val="0"/>
        <w:rPr>
          <w:sz w:val="24"/>
          <w:lang w:val="es-419"/>
        </w:rPr>
      </w:pPr>
      <w:r w:rsidRPr="00253220">
        <w:rPr>
          <w:sz w:val="24"/>
          <w:lang w:val="es-419"/>
        </w:rPr>
        <w:t>Los polibutadienos son un componente esencial para las aplicaciones modernas de adhesivos y sellantes</w:t>
      </w:r>
    </w:p>
    <w:p w14:paraId="67357ED0" w14:textId="77777777" w:rsidR="00D17C5F" w:rsidRPr="00253220" w:rsidRDefault="00D17C5F" w:rsidP="00D17C5F">
      <w:pPr>
        <w:pStyle w:val="BodyText"/>
        <w:spacing w:before="12"/>
        <w:rPr>
          <w:sz w:val="14"/>
          <w:lang w:val="es-419"/>
        </w:rPr>
      </w:pPr>
    </w:p>
    <w:p w14:paraId="0A4EE914" w14:textId="4C0738AC" w:rsidR="00961567" w:rsidRPr="00C05436" w:rsidRDefault="00D832F8">
      <w:pPr>
        <w:pStyle w:val="BodyText"/>
        <w:spacing w:before="1" w:line="213" w:lineRule="auto"/>
        <w:ind w:right="214"/>
        <w:rPr>
          <w:lang w:val="es-ES"/>
        </w:rPr>
      </w:pPr>
      <w:r w:rsidRPr="00253220">
        <w:rPr>
          <w:lang w:val="es-419"/>
        </w:rPr>
        <w:t xml:space="preserve">Evonik, una de las principales empresas químicas especializadas del mundo, ha </w:t>
      </w:r>
      <w:r w:rsidR="000C5051" w:rsidRPr="00253220">
        <w:rPr>
          <w:spacing w:val="-6"/>
          <w:lang w:val="es-419"/>
        </w:rPr>
        <w:t xml:space="preserve">iniciado la </w:t>
      </w:r>
      <w:r w:rsidRPr="00253220">
        <w:rPr>
          <w:lang w:val="es-419"/>
        </w:rPr>
        <w:t xml:space="preserve">ampliación de su planta POLYVEST® HT de Marl (Alemania). Comercializada bajo la marca POLYVEST®, la línea de negocio de Resinas de Recubrimiento y Adhesivas espera que la capacidad de producción adicional para sus polibutadienos terminados en hidroxilo (HTPB) esté lista ya en el segundo trimestre de 2024, tras la inversión </w:t>
      </w:r>
      <w:r w:rsidR="00C05436">
        <w:rPr>
          <w:lang w:val="es-419"/>
        </w:rPr>
        <w:t>una decena de</w:t>
      </w:r>
      <w:r w:rsidRPr="00253220">
        <w:rPr>
          <w:lang w:val="es-419"/>
        </w:rPr>
        <w:t xml:space="preserve"> millones de euros.</w:t>
      </w:r>
      <w:r w:rsidRPr="00253220">
        <w:rPr>
          <w:lang w:val="es-419"/>
        </w:rPr>
        <w:br/>
      </w:r>
      <w:r w:rsidRPr="00253220">
        <w:rPr>
          <w:lang w:val="es-419"/>
        </w:rPr>
        <w:br/>
        <w:t xml:space="preserve">"Con la ampliación de nuestras operaciones, seguiremos prestando servicios fiables a nuestros clientes globales", afirma el Dr. Stefan Pfaffenbach, </w:t>
      </w:r>
      <w:r w:rsidR="000C5051" w:rsidRPr="00253220">
        <w:rPr>
          <w:lang w:val="es-419"/>
        </w:rPr>
        <w:t xml:space="preserve">responsable de </w:t>
      </w:r>
      <w:r w:rsidRPr="00253220">
        <w:rPr>
          <w:lang w:val="es-419"/>
        </w:rPr>
        <w:t>la línea de negocio. "En un mercado altamente competitivo, estamos reforzando nuestra posición como líderes en costes e innovación"</w:t>
      </w:r>
      <w:r w:rsidR="000C5051" w:rsidRPr="00253220">
        <w:rPr>
          <w:lang w:val="es-419"/>
        </w:rPr>
        <w:t>.</w:t>
      </w:r>
      <w:r w:rsidRPr="00253220">
        <w:rPr>
          <w:lang w:val="es-419"/>
        </w:rPr>
        <w:br/>
      </w:r>
      <w:r w:rsidRPr="00253220">
        <w:rPr>
          <w:lang w:val="es-419"/>
        </w:rPr>
        <w:br/>
        <w:t xml:space="preserve">La ampliación se produce diez años después del inicio de la producción en la planta de HTPB de Marl. </w:t>
      </w:r>
      <w:r w:rsidR="000C5051" w:rsidRPr="00253220">
        <w:rPr>
          <w:lang w:val="es-419"/>
        </w:rPr>
        <w:t xml:space="preserve">El responsable de la </w:t>
      </w:r>
      <w:r w:rsidRPr="00253220">
        <w:rPr>
          <w:lang w:val="es-419"/>
        </w:rPr>
        <w:t xml:space="preserve">línea de productos de polibutadieno y acrilatos especiales, </w:t>
      </w:r>
      <w:r w:rsidR="000C5051" w:rsidRPr="00253220">
        <w:rPr>
          <w:lang w:val="es-419"/>
        </w:rPr>
        <w:t xml:space="preserve">Dr. Jürgen Herwig, </w:t>
      </w:r>
      <w:r w:rsidRPr="00253220">
        <w:rPr>
          <w:lang w:val="es-419"/>
        </w:rPr>
        <w:t xml:space="preserve">afirma: "Los productos de doble </w:t>
      </w:r>
      <w:r w:rsidR="00C05436">
        <w:rPr>
          <w:lang w:val="es-419"/>
        </w:rPr>
        <w:t>uso</w:t>
      </w:r>
      <w:r w:rsidRPr="00253220">
        <w:rPr>
          <w:lang w:val="es-419"/>
        </w:rPr>
        <w:t>, como el polibutadieno, requieren un alto grado de sensibilidad y conocimiento en el trato con clientes y autoridades. Por eso, a la hora de comercializar este producto tan especializado, podemos confiar en la experiencia y los conocimientos de nuestros colegas para promover las capacidades adicionales</w:t>
      </w:r>
      <w:r w:rsidR="000C5051" w:rsidRPr="00253220">
        <w:rPr>
          <w:lang w:val="es-419"/>
        </w:rPr>
        <w:t>.</w:t>
      </w:r>
      <w:r w:rsidRPr="00253220">
        <w:rPr>
          <w:lang w:val="es-419"/>
        </w:rPr>
        <w:t>"</w:t>
      </w:r>
      <w:r w:rsidRPr="00253220">
        <w:rPr>
          <w:lang w:val="es-419"/>
        </w:rPr>
        <w:br/>
      </w:r>
      <w:r w:rsidRPr="00253220">
        <w:rPr>
          <w:lang w:val="es-419"/>
        </w:rPr>
        <w:br/>
        <w:t xml:space="preserve">La producción está integrada, ya que el butadieno se produce directamente en la planta de Marl y el peróxido de hidrógeno lo suministra </w:t>
      </w:r>
      <w:r w:rsidRPr="00253220">
        <w:rPr>
          <w:spacing w:val="-3"/>
          <w:lang w:val="es-419"/>
        </w:rPr>
        <w:t xml:space="preserve">el </w:t>
      </w:r>
      <w:r w:rsidRPr="00253220">
        <w:rPr>
          <w:lang w:val="es-419"/>
        </w:rPr>
        <w:t xml:space="preserve">Grupo Evonik. De este modo, Evonik se beneficia de un suministro seguro de materias primas para la producción </w:t>
      </w:r>
      <w:r w:rsidRPr="00253220">
        <w:rPr>
          <w:lang w:val="es-419"/>
        </w:rPr>
        <w:lastRenderedPageBreak/>
        <w:t>de POLYVEST®. Además, los equipos de Tecnología de Aplicación e I+D de Evonik también están ubicados en el emplazamiento de Marl, lo que proporciona un vínculo sin fisuras entre el desarrollo y las pruebas de laboratorio y la producción.</w:t>
      </w:r>
      <w:r w:rsidR="000C5051" w:rsidRPr="00253220">
        <w:rPr>
          <w:lang w:val="es-419"/>
        </w:rPr>
        <w:br/>
      </w:r>
      <w:r w:rsidR="000C5051" w:rsidRPr="00253220">
        <w:rPr>
          <w:lang w:val="es-419"/>
        </w:rPr>
        <w:br/>
      </w:r>
      <w:r w:rsidRPr="00253220">
        <w:rPr>
          <w:lang w:val="es-419"/>
        </w:rPr>
        <w:t>El POLYVEST® HT es un polibutadieno líquido hidroxilado producido por polimerización de radicales libres. El polímero tiene un esqueleto de polibutadieno altamente hidrófobo y grupos hidroxilo primarios accesibles para una modificación química precisa.</w:t>
      </w:r>
      <w:r w:rsidR="000C5051" w:rsidRPr="00253220">
        <w:rPr>
          <w:lang w:val="es-419"/>
        </w:rPr>
        <w:br/>
      </w:r>
      <w:r w:rsidR="000C5051" w:rsidRPr="00253220">
        <w:rPr>
          <w:lang w:val="es-419"/>
        </w:rPr>
        <w:br/>
      </w:r>
      <w:r w:rsidRPr="00253220">
        <w:rPr>
          <w:lang w:val="es-419"/>
        </w:rPr>
        <w:t xml:space="preserve">El POLYVEST® HT se utiliza como componente poliol en diversas aplicaciones de adhesivos y sellantes. </w:t>
      </w:r>
      <w:r w:rsidRPr="00C05436">
        <w:rPr>
          <w:lang w:val="es-ES"/>
        </w:rPr>
        <w:t>El POLYVEST® HT-A está destinado a aplicaciones aeroespaciales.</w:t>
      </w:r>
    </w:p>
    <w:p w14:paraId="10504CE1" w14:textId="77777777" w:rsidR="00D17C5F" w:rsidRPr="00C05436" w:rsidRDefault="00D17C5F" w:rsidP="00D17C5F">
      <w:pPr>
        <w:rPr>
          <w:lang w:val="es-ES"/>
        </w:rPr>
      </w:pPr>
    </w:p>
    <w:p w14:paraId="173DE1DE" w14:textId="77777777" w:rsidR="00A67EDD" w:rsidRDefault="00A67EDD" w:rsidP="00A67EDD">
      <w:pPr>
        <w:rPr>
          <w:szCs w:val="22"/>
          <w:lang w:val="es-419"/>
        </w:rPr>
      </w:pPr>
    </w:p>
    <w:p w14:paraId="3C0ECB01" w14:textId="77777777" w:rsidR="00A67EDD" w:rsidRDefault="00A67EDD" w:rsidP="00A67EDD">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1E8EB889" w14:textId="77777777" w:rsidR="00A67EDD" w:rsidRDefault="00A67EDD" w:rsidP="00A67EDD">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44A2B12" w14:textId="77777777" w:rsidR="00A67EDD" w:rsidRDefault="00A67EDD" w:rsidP="00A67EDD">
      <w:pPr>
        <w:spacing w:line="220" w:lineRule="exact"/>
        <w:jc w:val="both"/>
        <w:rPr>
          <w:rFonts w:cs="Lucida Sans Unicode"/>
          <w:color w:val="000000"/>
          <w:sz w:val="18"/>
          <w:szCs w:val="18"/>
          <w:lang w:val="es-ES" w:eastAsia="pt-BR"/>
        </w:rPr>
      </w:pPr>
    </w:p>
    <w:p w14:paraId="0C634070" w14:textId="77777777" w:rsidR="00A67EDD" w:rsidRDefault="00A67EDD" w:rsidP="00A67EDD">
      <w:pPr>
        <w:spacing w:line="220" w:lineRule="exact"/>
        <w:jc w:val="both"/>
        <w:rPr>
          <w:rFonts w:cs="Lucida Sans Unicode"/>
          <w:color w:val="000000"/>
          <w:sz w:val="18"/>
          <w:szCs w:val="18"/>
          <w:lang w:val="es-ES" w:eastAsia="pt-BR"/>
        </w:rPr>
      </w:pPr>
    </w:p>
    <w:p w14:paraId="56ABB592" w14:textId="77777777" w:rsidR="00A67EDD" w:rsidRDefault="00A67EDD" w:rsidP="00A67EDD">
      <w:pPr>
        <w:spacing w:line="220" w:lineRule="exact"/>
        <w:jc w:val="both"/>
        <w:rPr>
          <w:b/>
          <w:bCs/>
          <w:sz w:val="18"/>
          <w:szCs w:val="18"/>
          <w:lang w:val="es-ES" w:eastAsia="pt-BR"/>
        </w:rPr>
      </w:pPr>
      <w:r>
        <w:rPr>
          <w:b/>
          <w:bCs/>
          <w:sz w:val="18"/>
          <w:szCs w:val="18"/>
          <w:lang w:val="es-ES" w:eastAsia="pt-BR"/>
        </w:rPr>
        <w:t>Nota legal</w:t>
      </w:r>
    </w:p>
    <w:p w14:paraId="14617450" w14:textId="77777777" w:rsidR="00A67EDD" w:rsidRDefault="00A67EDD" w:rsidP="00A67EDD">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9B7E578" w14:textId="77777777" w:rsidR="00A67EDD" w:rsidRDefault="00A67EDD" w:rsidP="00A67EDD">
      <w:pPr>
        <w:spacing w:line="220" w:lineRule="exact"/>
        <w:jc w:val="both"/>
        <w:rPr>
          <w:rFonts w:cs="Lucida Sans Unicode"/>
          <w:b/>
          <w:bCs/>
          <w:color w:val="FF0000"/>
          <w:sz w:val="18"/>
          <w:szCs w:val="18"/>
          <w:lang w:val="es-ES" w:eastAsia="pt-BR"/>
        </w:rPr>
      </w:pPr>
    </w:p>
    <w:p w14:paraId="1EEB2694" w14:textId="77777777" w:rsidR="00A67EDD" w:rsidRDefault="00A67EDD" w:rsidP="00A67EDD">
      <w:pPr>
        <w:outlineLvl w:val="0"/>
        <w:rPr>
          <w:rFonts w:cs="Arial"/>
          <w:b/>
          <w:bCs/>
          <w:kern w:val="28"/>
          <w:sz w:val="24"/>
          <w:szCs w:val="32"/>
          <w:lang w:val="es-ES" w:eastAsia="pt-BR"/>
        </w:rPr>
      </w:pPr>
    </w:p>
    <w:p w14:paraId="3E33CA84" w14:textId="77777777" w:rsidR="00A67EDD" w:rsidRDefault="00A67EDD" w:rsidP="00A67EDD">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63ED001E" w14:textId="77777777" w:rsidR="00A67EDD" w:rsidRDefault="00A67EDD" w:rsidP="00A67EDD">
      <w:pPr>
        <w:spacing w:line="240" w:lineRule="auto"/>
        <w:rPr>
          <w:rFonts w:cs="Lucida Sans Unicode"/>
          <w:sz w:val="18"/>
          <w:szCs w:val="18"/>
          <w:lang w:eastAsia="pt-BR"/>
        </w:rPr>
      </w:pPr>
      <w:r>
        <w:rPr>
          <w:rFonts w:cs="Lucida Sans Unicode"/>
          <w:sz w:val="18"/>
          <w:szCs w:val="18"/>
          <w:lang w:eastAsia="pt-BR"/>
        </w:rPr>
        <w:t>Teléfono: (11) 3146-4100</w:t>
      </w:r>
    </w:p>
    <w:p w14:paraId="162A7AC2" w14:textId="77777777" w:rsidR="00A67EDD" w:rsidRDefault="00A67EDD" w:rsidP="00A67EDD">
      <w:pPr>
        <w:spacing w:line="240" w:lineRule="auto"/>
        <w:rPr>
          <w:rFonts w:cs="Lucida Sans Unicode"/>
          <w:sz w:val="18"/>
          <w:szCs w:val="18"/>
          <w:lang w:eastAsia="pt-BR"/>
        </w:rPr>
      </w:pPr>
      <w:r>
        <w:rPr>
          <w:rFonts w:cs="Lucida Sans Unicode"/>
          <w:sz w:val="18"/>
          <w:szCs w:val="18"/>
          <w:lang w:eastAsia="pt-BR"/>
        </w:rPr>
        <w:t>www.evonik.com.br</w:t>
      </w:r>
    </w:p>
    <w:p w14:paraId="76B4219D" w14:textId="77777777" w:rsidR="00A67EDD" w:rsidRDefault="00A67EDD" w:rsidP="00A67EDD">
      <w:pPr>
        <w:spacing w:line="240" w:lineRule="auto"/>
        <w:rPr>
          <w:rFonts w:cs="Lucida Sans Unicode"/>
          <w:sz w:val="18"/>
          <w:szCs w:val="18"/>
          <w:lang w:eastAsia="pt-BR"/>
        </w:rPr>
      </w:pPr>
      <w:r>
        <w:rPr>
          <w:rFonts w:cs="Lucida Sans Unicode"/>
          <w:sz w:val="18"/>
          <w:szCs w:val="18"/>
          <w:lang w:eastAsia="pt-BR"/>
        </w:rPr>
        <w:t>facebook.com/Evonik</w:t>
      </w:r>
    </w:p>
    <w:p w14:paraId="777A8CA0" w14:textId="77777777" w:rsidR="00A67EDD" w:rsidRDefault="00A67EDD" w:rsidP="00A67EDD">
      <w:pPr>
        <w:spacing w:line="240" w:lineRule="auto"/>
        <w:rPr>
          <w:rFonts w:cs="Lucida Sans Unicode"/>
          <w:sz w:val="18"/>
          <w:szCs w:val="18"/>
          <w:lang w:eastAsia="pt-BR"/>
        </w:rPr>
      </w:pPr>
      <w:r>
        <w:rPr>
          <w:rFonts w:cs="Lucida Sans Unicode"/>
          <w:sz w:val="18"/>
          <w:szCs w:val="18"/>
          <w:lang w:eastAsia="pt-BR"/>
        </w:rPr>
        <w:t>instagram.com/Evonik.Brasil</w:t>
      </w:r>
    </w:p>
    <w:p w14:paraId="3371DB6C" w14:textId="77777777" w:rsidR="00A67EDD" w:rsidRPr="00253220" w:rsidRDefault="00A67EDD" w:rsidP="00A67EDD">
      <w:pPr>
        <w:spacing w:line="240" w:lineRule="auto"/>
        <w:rPr>
          <w:rFonts w:cs="Lucida Sans Unicode"/>
          <w:sz w:val="18"/>
          <w:szCs w:val="18"/>
          <w:lang w:val="es-419" w:eastAsia="pt-BR"/>
        </w:rPr>
      </w:pPr>
      <w:r w:rsidRPr="00253220">
        <w:rPr>
          <w:rFonts w:cs="Lucida Sans Unicode"/>
          <w:sz w:val="18"/>
          <w:szCs w:val="18"/>
          <w:lang w:val="es-419" w:eastAsia="pt-BR"/>
        </w:rPr>
        <w:t>youtube.com/EvonikIndustries</w:t>
      </w:r>
    </w:p>
    <w:p w14:paraId="31FB9D78" w14:textId="77777777" w:rsidR="00A67EDD" w:rsidRDefault="00A67EDD" w:rsidP="00A67EDD">
      <w:pPr>
        <w:spacing w:line="240" w:lineRule="auto"/>
        <w:rPr>
          <w:rFonts w:cs="Lucida Sans Unicode"/>
          <w:sz w:val="18"/>
          <w:szCs w:val="18"/>
          <w:lang w:val="es-419" w:eastAsia="pt-BR"/>
        </w:rPr>
      </w:pPr>
      <w:r>
        <w:rPr>
          <w:rFonts w:cs="Lucida Sans Unicode"/>
          <w:sz w:val="18"/>
          <w:szCs w:val="18"/>
          <w:lang w:val="es-419" w:eastAsia="pt-BR"/>
        </w:rPr>
        <w:lastRenderedPageBreak/>
        <w:t>linkedin.com/company/Evonik</w:t>
      </w:r>
    </w:p>
    <w:p w14:paraId="1CD4D944" w14:textId="77777777" w:rsidR="00A67EDD" w:rsidRDefault="00A67EDD" w:rsidP="00A67EDD">
      <w:pPr>
        <w:spacing w:line="220" w:lineRule="exact"/>
        <w:outlineLvl w:val="0"/>
        <w:rPr>
          <w:b/>
          <w:bCs/>
          <w:sz w:val="18"/>
          <w:szCs w:val="18"/>
          <w:lang w:val="es-419" w:eastAsia="pt-BR"/>
        </w:rPr>
      </w:pPr>
    </w:p>
    <w:p w14:paraId="2C9FC2EC" w14:textId="77777777" w:rsidR="00A67EDD" w:rsidRDefault="00A67EDD" w:rsidP="00A67EDD">
      <w:pPr>
        <w:spacing w:line="220" w:lineRule="exact"/>
        <w:rPr>
          <w:rFonts w:eastAsia="Lucida Sans Unicode" w:cs="Lucida Sans Unicode"/>
          <w:sz w:val="18"/>
          <w:szCs w:val="18"/>
          <w:bdr w:val="none" w:sz="0" w:space="0" w:color="auto" w:frame="1"/>
          <w:lang w:val="es-419" w:eastAsia="pt-BR"/>
        </w:rPr>
      </w:pPr>
    </w:p>
    <w:p w14:paraId="08059A93" w14:textId="77777777" w:rsidR="00A67EDD" w:rsidRDefault="00A67EDD" w:rsidP="00A67EDD">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5A07ADC7" w14:textId="77777777" w:rsidR="00A67EDD" w:rsidRDefault="00A67EDD" w:rsidP="00A67EDD">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73A283DB" w14:textId="77777777" w:rsidR="00A67EDD" w:rsidRPr="00253220" w:rsidRDefault="00A67EDD" w:rsidP="00A67EDD">
      <w:pPr>
        <w:spacing w:line="240" w:lineRule="auto"/>
        <w:rPr>
          <w:rFonts w:cs="Lucida Sans Unicode"/>
          <w:bCs/>
          <w:sz w:val="18"/>
          <w:szCs w:val="18"/>
          <w:lang w:val="es-419" w:eastAsia="pt-BR"/>
        </w:rPr>
      </w:pPr>
      <w:r w:rsidRPr="00253220">
        <w:rPr>
          <w:rFonts w:cs="Lucida Sans Unicode"/>
          <w:bCs/>
          <w:sz w:val="18"/>
          <w:szCs w:val="18"/>
          <w:lang w:val="es-419" w:eastAsia="pt-BR"/>
        </w:rPr>
        <w:t>Sheila Diez: (11) 3473.0255 - sheila@viapublicacomunicacao.com.br</w:t>
      </w:r>
    </w:p>
    <w:p w14:paraId="3CA95D39" w14:textId="77777777" w:rsidR="00A67EDD" w:rsidRDefault="00A67EDD" w:rsidP="00A67EDD">
      <w:pPr>
        <w:spacing w:line="240" w:lineRule="auto"/>
        <w:rPr>
          <w:rFonts w:cs="Lucida Sans Unicode"/>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1"/>
    </w:p>
    <w:p w14:paraId="695E20E2" w14:textId="77777777" w:rsidR="00253220" w:rsidRPr="00A67EDD" w:rsidRDefault="00253220" w:rsidP="00D17C5F"/>
    <w:sectPr w:rsidR="00253220" w:rsidRPr="00A67EDD"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DCEC" w14:textId="77777777" w:rsidR="00BB2240" w:rsidRPr="000468D5" w:rsidRDefault="00BB2240">
      <w:pPr>
        <w:spacing w:line="240" w:lineRule="auto"/>
      </w:pPr>
      <w:r w:rsidRPr="000468D5">
        <w:separator/>
      </w:r>
    </w:p>
  </w:endnote>
  <w:endnote w:type="continuationSeparator" w:id="0">
    <w:p w14:paraId="0712FEE5" w14:textId="77777777" w:rsidR="00BB2240" w:rsidRPr="000468D5" w:rsidRDefault="00BB2240">
      <w:pPr>
        <w:spacing w:line="240" w:lineRule="auto"/>
      </w:pPr>
      <w:r w:rsidRPr="00046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2C69" w14:textId="77777777" w:rsidR="00BC1B97" w:rsidRPr="000468D5" w:rsidRDefault="00BC1B97">
    <w:pPr>
      <w:pStyle w:val="Footer"/>
    </w:pPr>
  </w:p>
  <w:p w14:paraId="00358566" w14:textId="77777777" w:rsidR="00961567" w:rsidRDefault="00D832F8">
    <w:pPr>
      <w:pStyle w:val="Footer"/>
    </w:pPr>
    <w:r w:rsidRPr="000468D5">
      <w:rPr>
        <w:rFonts w:eastAsia="Lucida Sans Unicode" w:cs="Lucida Sans Unicode"/>
        <w:szCs w:val="22"/>
        <w:bdr w:val="nil"/>
      </w:rPr>
      <w:t xml:space="preserve">Página </w:t>
    </w:r>
    <w:r w:rsidRPr="000468D5">
      <w:rPr>
        <w:rStyle w:val="PageNumber"/>
      </w:rPr>
      <w:fldChar w:fldCharType="begin"/>
    </w:r>
    <w:r w:rsidRPr="000468D5">
      <w:rPr>
        <w:rStyle w:val="PageNumber"/>
      </w:rPr>
      <w:instrText xml:space="preserve"> PAGE </w:instrText>
    </w:r>
    <w:r w:rsidRPr="000468D5">
      <w:rPr>
        <w:rStyle w:val="PageNumber"/>
      </w:rPr>
      <w:fldChar w:fldCharType="separate"/>
    </w:r>
    <w:r w:rsidR="000400C5" w:rsidRPr="000468D5">
      <w:rPr>
        <w:rStyle w:val="PageNumber"/>
      </w:rPr>
      <w:t>2</w:t>
    </w:r>
    <w:r w:rsidRPr="000468D5">
      <w:rPr>
        <w:rStyle w:val="PageNumber"/>
      </w:rPr>
      <w:fldChar w:fldCharType="end"/>
    </w:r>
    <w:r w:rsidRPr="000468D5">
      <w:rPr>
        <w:rFonts w:eastAsia="Lucida Sans Unicode" w:cs="Lucida Sans Unicode"/>
        <w:szCs w:val="22"/>
        <w:bdr w:val="nil"/>
      </w:rPr>
      <w:t xml:space="preserve"> de </w:t>
    </w:r>
    <w:r w:rsidRPr="000468D5">
      <w:rPr>
        <w:rStyle w:val="PageNumber"/>
      </w:rPr>
      <w:fldChar w:fldCharType="begin"/>
    </w:r>
    <w:r w:rsidRPr="000468D5">
      <w:rPr>
        <w:rStyle w:val="PageNumber"/>
      </w:rPr>
      <w:instrText xml:space="preserve"> NUMPAGES </w:instrText>
    </w:r>
    <w:r w:rsidRPr="000468D5">
      <w:rPr>
        <w:rStyle w:val="PageNumber"/>
      </w:rPr>
      <w:fldChar w:fldCharType="separate"/>
    </w:r>
    <w:r w:rsidR="000400C5" w:rsidRPr="000468D5">
      <w:rPr>
        <w:rStyle w:val="PageNumber"/>
      </w:rPr>
      <w:t>1</w:t>
    </w:r>
    <w:r w:rsidRPr="000468D5">
      <w:rPr>
        <w:rStyle w:val="PageNumber"/>
      </w:rPr>
      <w:fldChar w:fldCharType="end"/>
    </w:r>
  </w:p>
  <w:p w14:paraId="204B57F3" w14:textId="77777777" w:rsidR="00961567" w:rsidRDefault="009615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16D7" w14:textId="77777777" w:rsidR="00BC1B97" w:rsidRPr="000468D5" w:rsidRDefault="00BC1B97" w:rsidP="00316EC0">
    <w:pPr>
      <w:pStyle w:val="Footer"/>
    </w:pPr>
  </w:p>
  <w:p w14:paraId="76B9F6D7" w14:textId="77777777" w:rsidR="00961567" w:rsidRDefault="00D832F8">
    <w:pPr>
      <w:pStyle w:val="Footer"/>
      <w:rPr>
        <w:szCs w:val="18"/>
      </w:rPr>
    </w:pPr>
    <w:r w:rsidRPr="000468D5">
      <w:rPr>
        <w:rFonts w:eastAsia="Lucida Sans Unicode" w:cs="Lucida Sans Unicode"/>
        <w:szCs w:val="22"/>
        <w:bdr w:val="nil"/>
      </w:rPr>
      <w:t xml:space="preserve">Página </w:t>
    </w:r>
    <w:r w:rsidRPr="000468D5">
      <w:rPr>
        <w:rStyle w:val="PageNumber"/>
        <w:szCs w:val="18"/>
      </w:rPr>
      <w:fldChar w:fldCharType="begin"/>
    </w:r>
    <w:r w:rsidRPr="000468D5">
      <w:rPr>
        <w:rStyle w:val="PageNumber"/>
        <w:szCs w:val="18"/>
      </w:rPr>
      <w:instrText xml:space="preserve"> PAGE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r w:rsidRPr="000468D5">
      <w:rPr>
        <w:rFonts w:eastAsia="Lucida Sans Unicode" w:cs="Lucida Sans Unicode"/>
        <w:szCs w:val="22"/>
        <w:bdr w:val="nil"/>
      </w:rPr>
      <w:t xml:space="preserve"> de </w:t>
    </w:r>
    <w:r w:rsidRPr="000468D5">
      <w:rPr>
        <w:rStyle w:val="PageNumber"/>
        <w:szCs w:val="18"/>
      </w:rPr>
      <w:fldChar w:fldCharType="begin"/>
    </w:r>
    <w:r w:rsidRPr="000468D5">
      <w:rPr>
        <w:rStyle w:val="PageNumber"/>
        <w:szCs w:val="18"/>
      </w:rPr>
      <w:instrText xml:space="preserve"> NUMPAGES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p>
  <w:p w14:paraId="573F93E9" w14:textId="77777777" w:rsidR="00961567" w:rsidRDefault="009615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9C58" w14:textId="77777777" w:rsidR="00BB2240" w:rsidRPr="000468D5" w:rsidRDefault="00BB2240">
      <w:pPr>
        <w:spacing w:line="240" w:lineRule="auto"/>
      </w:pPr>
      <w:r w:rsidRPr="000468D5">
        <w:separator/>
      </w:r>
    </w:p>
  </w:footnote>
  <w:footnote w:type="continuationSeparator" w:id="0">
    <w:p w14:paraId="0A8F8312" w14:textId="77777777" w:rsidR="00BB2240" w:rsidRPr="000468D5" w:rsidRDefault="00BB2240">
      <w:pPr>
        <w:spacing w:line="240" w:lineRule="auto"/>
      </w:pPr>
      <w:r w:rsidRPr="00046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E373" w14:textId="77777777" w:rsidR="00961567" w:rsidRDefault="00D832F8">
    <w:pPr>
      <w:pStyle w:val="Header"/>
      <w:spacing w:after="1880"/>
      <w:rPr>
        <w:sz w:val="2"/>
        <w:szCs w:val="2"/>
      </w:rPr>
    </w:pPr>
    <w:r w:rsidRPr="000468D5">
      <w:rPr>
        <w:noProof/>
        <w:sz w:val="2"/>
        <w:szCs w:val="2"/>
      </w:rPr>
      <w:drawing>
        <wp:anchor distT="0" distB="0" distL="114300" distR="114300" simplePos="0" relativeHeight="251663360" behindDoc="1" locked="0" layoutInCell="1" allowOverlap="1" wp14:anchorId="53B2468B" wp14:editId="7949329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8D5">
      <w:rPr>
        <w:noProof/>
        <w:sz w:val="2"/>
        <w:szCs w:val="2"/>
      </w:rPr>
      <w:drawing>
        <wp:anchor distT="0" distB="0" distL="114300" distR="114300" simplePos="0" relativeHeight="251664384" behindDoc="0" locked="0" layoutInCell="1" allowOverlap="1" wp14:anchorId="08269A82" wp14:editId="4C02240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CD984C1" w14:textId="77777777" w:rsidR="00961567" w:rsidRDefault="009615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61D8" w14:textId="77777777" w:rsidR="00961567" w:rsidRDefault="00D832F8">
    <w:pPr>
      <w:pStyle w:val="Header"/>
      <w:rPr>
        <w:sz w:val="2"/>
        <w:szCs w:val="2"/>
      </w:rPr>
    </w:pPr>
    <w:r w:rsidRPr="000468D5">
      <w:rPr>
        <w:noProof/>
        <w:sz w:val="2"/>
        <w:szCs w:val="2"/>
      </w:rPr>
      <w:drawing>
        <wp:anchor distT="0" distB="0" distL="114300" distR="114300" simplePos="0" relativeHeight="251661312" behindDoc="0" locked="0" layoutInCell="1" allowOverlap="1" wp14:anchorId="092BE560" wp14:editId="740B516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5FE7729C" w14:textId="77777777" w:rsidR="00961567" w:rsidRDefault="009615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396BFF"/>
    <w:multiLevelType w:val="hybridMultilevel"/>
    <w:tmpl w:val="B3FC6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4DD3D09"/>
    <w:multiLevelType w:val="hybridMultilevel"/>
    <w:tmpl w:val="5A7A5D48"/>
    <w:lvl w:ilvl="0" w:tplc="12F22D72">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s-419" w:eastAsia="en-US" w:bidi="ar-SA"/>
      </w:rPr>
    </w:lvl>
    <w:lvl w:ilvl="1" w:tplc="E9AE4A9A">
      <w:numFmt w:val="bullet"/>
      <w:lvlText w:val="•"/>
      <w:lvlJc w:val="left"/>
      <w:pPr>
        <w:ind w:left="1139" w:hanging="360"/>
      </w:pPr>
      <w:rPr>
        <w:rFonts w:hint="default"/>
        <w:lang w:val="en-US" w:eastAsia="en-US" w:bidi="ar-SA"/>
      </w:rPr>
    </w:lvl>
    <w:lvl w:ilvl="2" w:tplc="882C9E44">
      <w:numFmt w:val="bullet"/>
      <w:lvlText w:val="•"/>
      <w:lvlJc w:val="left"/>
      <w:pPr>
        <w:ind w:left="1819" w:hanging="360"/>
      </w:pPr>
      <w:rPr>
        <w:rFonts w:hint="default"/>
        <w:lang w:val="en-US" w:eastAsia="en-US" w:bidi="ar-SA"/>
      </w:rPr>
    </w:lvl>
    <w:lvl w:ilvl="3" w:tplc="0CAC645E">
      <w:numFmt w:val="bullet"/>
      <w:lvlText w:val="•"/>
      <w:lvlJc w:val="left"/>
      <w:pPr>
        <w:ind w:left="2499" w:hanging="360"/>
      </w:pPr>
      <w:rPr>
        <w:rFonts w:hint="default"/>
        <w:lang w:val="en-US" w:eastAsia="en-US" w:bidi="ar-SA"/>
      </w:rPr>
    </w:lvl>
    <w:lvl w:ilvl="4" w:tplc="CD34FA88">
      <w:numFmt w:val="bullet"/>
      <w:lvlText w:val="•"/>
      <w:lvlJc w:val="left"/>
      <w:pPr>
        <w:ind w:left="3178" w:hanging="360"/>
      </w:pPr>
      <w:rPr>
        <w:rFonts w:hint="default"/>
        <w:lang w:val="en-US" w:eastAsia="en-US" w:bidi="ar-SA"/>
      </w:rPr>
    </w:lvl>
    <w:lvl w:ilvl="5" w:tplc="D0A015EE">
      <w:numFmt w:val="bullet"/>
      <w:lvlText w:val="•"/>
      <w:lvlJc w:val="left"/>
      <w:pPr>
        <w:ind w:left="3858" w:hanging="360"/>
      </w:pPr>
      <w:rPr>
        <w:rFonts w:hint="default"/>
        <w:lang w:val="en-US" w:eastAsia="en-US" w:bidi="ar-SA"/>
      </w:rPr>
    </w:lvl>
    <w:lvl w:ilvl="6" w:tplc="D00A8CFC">
      <w:numFmt w:val="bullet"/>
      <w:lvlText w:val="•"/>
      <w:lvlJc w:val="left"/>
      <w:pPr>
        <w:ind w:left="4538" w:hanging="360"/>
      </w:pPr>
      <w:rPr>
        <w:rFonts w:hint="default"/>
        <w:lang w:val="en-US" w:eastAsia="en-US" w:bidi="ar-SA"/>
      </w:rPr>
    </w:lvl>
    <w:lvl w:ilvl="7" w:tplc="3678EB1E">
      <w:numFmt w:val="bullet"/>
      <w:lvlText w:val="•"/>
      <w:lvlJc w:val="left"/>
      <w:pPr>
        <w:ind w:left="5218" w:hanging="360"/>
      </w:pPr>
      <w:rPr>
        <w:rFonts w:hint="default"/>
        <w:lang w:val="en-US" w:eastAsia="en-US" w:bidi="ar-SA"/>
      </w:rPr>
    </w:lvl>
    <w:lvl w:ilvl="8" w:tplc="7C681300">
      <w:numFmt w:val="bullet"/>
      <w:lvlText w:val="•"/>
      <w:lvlJc w:val="left"/>
      <w:pPr>
        <w:ind w:left="5897" w:hanging="360"/>
      </w:pPr>
      <w:rPr>
        <w:rFonts w:hint="default"/>
        <w:lang w:val="en-US" w:eastAsia="en-US" w:bidi="ar-SA"/>
      </w:rPr>
    </w:lvl>
  </w:abstractNum>
  <w:abstractNum w:abstractNumId="24"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9"/>
  </w:num>
  <w:num w:numId="13" w16cid:durableId="242419562">
    <w:abstractNumId w:val="15"/>
  </w:num>
  <w:num w:numId="14" w16cid:durableId="84541705">
    <w:abstractNumId w:val="10"/>
  </w:num>
  <w:num w:numId="15" w16cid:durableId="925114115">
    <w:abstractNumId w:val="28"/>
  </w:num>
  <w:num w:numId="16" w16cid:durableId="719208808">
    <w:abstractNumId w:val="26"/>
  </w:num>
  <w:num w:numId="17" w16cid:durableId="835731004">
    <w:abstractNumId w:val="12"/>
  </w:num>
  <w:num w:numId="18" w16cid:durableId="293827327">
    <w:abstractNumId w:val="14"/>
  </w:num>
  <w:num w:numId="19" w16cid:durableId="1404134852">
    <w:abstractNumId w:val="19"/>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7"/>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5"/>
  </w:num>
  <w:num w:numId="39" w16cid:durableId="580288409">
    <w:abstractNumId w:val="24"/>
  </w:num>
  <w:num w:numId="40" w16cid:durableId="1326710877">
    <w:abstractNumId w:val="22"/>
  </w:num>
  <w:num w:numId="41" w16cid:durableId="1552955526">
    <w:abstractNumId w:val="18"/>
  </w:num>
  <w:num w:numId="42" w16cid:durableId="1333993347">
    <w:abstractNumId w:val="27"/>
  </w:num>
  <w:num w:numId="43" w16cid:durableId="621033808">
    <w:abstractNumId w:val="21"/>
  </w:num>
  <w:num w:numId="44" w16cid:durableId="30303726">
    <w:abstractNumId w:val="16"/>
  </w:num>
  <w:num w:numId="45" w16cid:durableId="2844271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Protection" w:val="1"/>
    <w:docVar w:name="WfStyles" w:val=" 387   no"/>
  </w:docVars>
  <w:rsids>
    <w:rsidRoot w:val="005C5615"/>
    <w:rsid w:val="00005215"/>
    <w:rsid w:val="00007459"/>
    <w:rsid w:val="00013722"/>
    <w:rsid w:val="00020EC3"/>
    <w:rsid w:val="000268F6"/>
    <w:rsid w:val="00035360"/>
    <w:rsid w:val="00037F3D"/>
    <w:rsid w:val="000400C5"/>
    <w:rsid w:val="000468D5"/>
    <w:rsid w:val="00046C72"/>
    <w:rsid w:val="00047E57"/>
    <w:rsid w:val="00073CC9"/>
    <w:rsid w:val="00077D5F"/>
    <w:rsid w:val="00084555"/>
    <w:rsid w:val="00086556"/>
    <w:rsid w:val="00092F83"/>
    <w:rsid w:val="000A0DDB"/>
    <w:rsid w:val="000A4EB6"/>
    <w:rsid w:val="000B4D73"/>
    <w:rsid w:val="000C5051"/>
    <w:rsid w:val="000C7CBD"/>
    <w:rsid w:val="000D081A"/>
    <w:rsid w:val="000D0ED6"/>
    <w:rsid w:val="000D1DD8"/>
    <w:rsid w:val="000D7DF9"/>
    <w:rsid w:val="000E06AB"/>
    <w:rsid w:val="000E2184"/>
    <w:rsid w:val="000F70A3"/>
    <w:rsid w:val="000F7816"/>
    <w:rsid w:val="00103837"/>
    <w:rsid w:val="001071A5"/>
    <w:rsid w:val="00124443"/>
    <w:rsid w:val="00125BBC"/>
    <w:rsid w:val="0014346F"/>
    <w:rsid w:val="00143EAF"/>
    <w:rsid w:val="001447C5"/>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566D"/>
    <w:rsid w:val="001D0F3F"/>
    <w:rsid w:val="001E2D6F"/>
    <w:rsid w:val="001F7C26"/>
    <w:rsid w:val="00221C32"/>
    <w:rsid w:val="00226729"/>
    <w:rsid w:val="002376F7"/>
    <w:rsid w:val="00241B78"/>
    <w:rsid w:val="002427AA"/>
    <w:rsid w:val="0024351A"/>
    <w:rsid w:val="0024351E"/>
    <w:rsid w:val="00243912"/>
    <w:rsid w:val="002527E3"/>
    <w:rsid w:val="00253220"/>
    <w:rsid w:val="0027659F"/>
    <w:rsid w:val="00287090"/>
    <w:rsid w:val="00290F07"/>
    <w:rsid w:val="00296B24"/>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0D99"/>
    <w:rsid w:val="00345B60"/>
    <w:rsid w:val="003508E4"/>
    <w:rsid w:val="00356519"/>
    <w:rsid w:val="00360DD4"/>
    <w:rsid w:val="00362743"/>
    <w:rsid w:val="00364D2E"/>
    <w:rsid w:val="00367974"/>
    <w:rsid w:val="00380845"/>
    <w:rsid w:val="00381686"/>
    <w:rsid w:val="00384C52"/>
    <w:rsid w:val="00391FCB"/>
    <w:rsid w:val="003928F4"/>
    <w:rsid w:val="003A023D"/>
    <w:rsid w:val="003A711C"/>
    <w:rsid w:val="003C0198"/>
    <w:rsid w:val="003C4A11"/>
    <w:rsid w:val="003D50B7"/>
    <w:rsid w:val="003D6E84"/>
    <w:rsid w:val="003E4D56"/>
    <w:rsid w:val="003F1B7A"/>
    <w:rsid w:val="003F4CD0"/>
    <w:rsid w:val="003F72E3"/>
    <w:rsid w:val="004016F5"/>
    <w:rsid w:val="00403CD6"/>
    <w:rsid w:val="004146D3"/>
    <w:rsid w:val="00420303"/>
    <w:rsid w:val="00422338"/>
    <w:rsid w:val="00424F52"/>
    <w:rsid w:val="00430320"/>
    <w:rsid w:val="0044719F"/>
    <w:rsid w:val="00464379"/>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2AFA"/>
    <w:rsid w:val="004F59E4"/>
    <w:rsid w:val="004F74CE"/>
    <w:rsid w:val="00501C6C"/>
    <w:rsid w:val="00514C3B"/>
    <w:rsid w:val="00514CC1"/>
    <w:rsid w:val="00516C49"/>
    <w:rsid w:val="005225EC"/>
    <w:rsid w:val="005226F1"/>
    <w:rsid w:val="00536032"/>
    <w:rsid w:val="00536E02"/>
    <w:rsid w:val="00537A93"/>
    <w:rsid w:val="00552ADA"/>
    <w:rsid w:val="0057548A"/>
    <w:rsid w:val="00582643"/>
    <w:rsid w:val="00582C0E"/>
    <w:rsid w:val="00583E3E"/>
    <w:rsid w:val="00587C52"/>
    <w:rsid w:val="005A119C"/>
    <w:rsid w:val="005A20AE"/>
    <w:rsid w:val="005A73EC"/>
    <w:rsid w:val="005A7D03"/>
    <w:rsid w:val="005B6C67"/>
    <w:rsid w:val="005B7866"/>
    <w:rsid w:val="005C43F2"/>
    <w:rsid w:val="005C5615"/>
    <w:rsid w:val="005D44CA"/>
    <w:rsid w:val="005D5951"/>
    <w:rsid w:val="005E3211"/>
    <w:rsid w:val="005E6AE3"/>
    <w:rsid w:val="005E799F"/>
    <w:rsid w:val="005F234C"/>
    <w:rsid w:val="005F50D9"/>
    <w:rsid w:val="0060031A"/>
    <w:rsid w:val="00600E86"/>
    <w:rsid w:val="00605C02"/>
    <w:rsid w:val="00606A38"/>
    <w:rsid w:val="00616347"/>
    <w:rsid w:val="00630343"/>
    <w:rsid w:val="00630A5E"/>
    <w:rsid w:val="00635F70"/>
    <w:rsid w:val="00640BDA"/>
    <w:rsid w:val="00645F2F"/>
    <w:rsid w:val="00650E27"/>
    <w:rsid w:val="00652A75"/>
    <w:rsid w:val="006651E2"/>
    <w:rsid w:val="00665EC9"/>
    <w:rsid w:val="00672AFA"/>
    <w:rsid w:val="00684541"/>
    <w:rsid w:val="00686BC7"/>
    <w:rsid w:val="006A581A"/>
    <w:rsid w:val="006A5A6B"/>
    <w:rsid w:val="006B505B"/>
    <w:rsid w:val="006B6CDE"/>
    <w:rsid w:val="006C6EA8"/>
    <w:rsid w:val="006D0B8D"/>
    <w:rsid w:val="006D241D"/>
    <w:rsid w:val="006D3293"/>
    <w:rsid w:val="006D601A"/>
    <w:rsid w:val="006E2F15"/>
    <w:rsid w:val="006E434B"/>
    <w:rsid w:val="006F30EA"/>
    <w:rsid w:val="006F3AB9"/>
    <w:rsid w:val="006F48B3"/>
    <w:rsid w:val="00717A5E"/>
    <w:rsid w:val="00717EDA"/>
    <w:rsid w:val="007219B2"/>
    <w:rsid w:val="0072366D"/>
    <w:rsid w:val="00723778"/>
    <w:rsid w:val="00723B85"/>
    <w:rsid w:val="00725A8E"/>
    <w:rsid w:val="00731495"/>
    <w:rsid w:val="0073781D"/>
    <w:rsid w:val="00737945"/>
    <w:rsid w:val="00740C74"/>
    <w:rsid w:val="00742651"/>
    <w:rsid w:val="00744FA6"/>
    <w:rsid w:val="00763004"/>
    <w:rsid w:val="007676DC"/>
    <w:rsid w:val="00770879"/>
    <w:rsid w:val="007733D3"/>
    <w:rsid w:val="00775D2E"/>
    <w:rsid w:val="007767AB"/>
    <w:rsid w:val="00784360"/>
    <w:rsid w:val="007A27F6"/>
    <w:rsid w:val="007A2C47"/>
    <w:rsid w:val="007B2039"/>
    <w:rsid w:val="007C1E2C"/>
    <w:rsid w:val="007C4857"/>
    <w:rsid w:val="007D02AA"/>
    <w:rsid w:val="007E025C"/>
    <w:rsid w:val="007E49FE"/>
    <w:rsid w:val="007E7C76"/>
    <w:rsid w:val="007F1506"/>
    <w:rsid w:val="007F200A"/>
    <w:rsid w:val="007F3646"/>
    <w:rsid w:val="007F59C2"/>
    <w:rsid w:val="007F7820"/>
    <w:rsid w:val="00800AA9"/>
    <w:rsid w:val="00805BCB"/>
    <w:rsid w:val="0081515B"/>
    <w:rsid w:val="00816960"/>
    <w:rsid w:val="00816BD2"/>
    <w:rsid w:val="00825D88"/>
    <w:rsid w:val="008352AA"/>
    <w:rsid w:val="00836B9A"/>
    <w:rsid w:val="00840CD4"/>
    <w:rsid w:val="0084389E"/>
    <w:rsid w:val="008462C3"/>
    <w:rsid w:val="00850B77"/>
    <w:rsid w:val="00860A6B"/>
    <w:rsid w:val="0088508F"/>
    <w:rsid w:val="00885442"/>
    <w:rsid w:val="00893F6E"/>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270F2"/>
    <w:rsid w:val="009339D6"/>
    <w:rsid w:val="00935881"/>
    <w:rsid w:val="009411A3"/>
    <w:rsid w:val="009454A0"/>
    <w:rsid w:val="00954060"/>
    <w:rsid w:val="009560C1"/>
    <w:rsid w:val="00957B00"/>
    <w:rsid w:val="00961567"/>
    <w:rsid w:val="00966112"/>
    <w:rsid w:val="00971345"/>
    <w:rsid w:val="00972915"/>
    <w:rsid w:val="00972ED9"/>
    <w:rsid w:val="009752DC"/>
    <w:rsid w:val="0097547F"/>
    <w:rsid w:val="00975DC0"/>
    <w:rsid w:val="00977987"/>
    <w:rsid w:val="009814C9"/>
    <w:rsid w:val="0098727A"/>
    <w:rsid w:val="009A16A5"/>
    <w:rsid w:val="009A7CDC"/>
    <w:rsid w:val="009B710C"/>
    <w:rsid w:val="009C0B75"/>
    <w:rsid w:val="009C0CD3"/>
    <w:rsid w:val="009C2B65"/>
    <w:rsid w:val="009C40DA"/>
    <w:rsid w:val="009C5F4B"/>
    <w:rsid w:val="009D2BB4"/>
    <w:rsid w:val="009D676B"/>
    <w:rsid w:val="009D75E1"/>
    <w:rsid w:val="009E4892"/>
    <w:rsid w:val="009E5C8F"/>
    <w:rsid w:val="009E709B"/>
    <w:rsid w:val="009F29FD"/>
    <w:rsid w:val="009F60EF"/>
    <w:rsid w:val="009F6AA2"/>
    <w:rsid w:val="00A10289"/>
    <w:rsid w:val="00A145D1"/>
    <w:rsid w:val="00A16154"/>
    <w:rsid w:val="00A17097"/>
    <w:rsid w:val="00A24DF4"/>
    <w:rsid w:val="00A30BD0"/>
    <w:rsid w:val="00A333FB"/>
    <w:rsid w:val="00A34137"/>
    <w:rsid w:val="00A3644E"/>
    <w:rsid w:val="00A375B5"/>
    <w:rsid w:val="00A41C88"/>
    <w:rsid w:val="00A41D1A"/>
    <w:rsid w:val="00A45361"/>
    <w:rsid w:val="00A525CB"/>
    <w:rsid w:val="00A54F2A"/>
    <w:rsid w:val="00A60CE5"/>
    <w:rsid w:val="00A63DF5"/>
    <w:rsid w:val="00A67EDD"/>
    <w:rsid w:val="00A70C5E"/>
    <w:rsid w:val="00A712B8"/>
    <w:rsid w:val="00A755ED"/>
    <w:rsid w:val="00A76472"/>
    <w:rsid w:val="00A804CC"/>
    <w:rsid w:val="00A81F2D"/>
    <w:rsid w:val="00A90CDB"/>
    <w:rsid w:val="00A94EC5"/>
    <w:rsid w:val="00A97CD7"/>
    <w:rsid w:val="00A97EAD"/>
    <w:rsid w:val="00AA15C6"/>
    <w:rsid w:val="00AA4393"/>
    <w:rsid w:val="00AB26DD"/>
    <w:rsid w:val="00AC052D"/>
    <w:rsid w:val="00AD4B8F"/>
    <w:rsid w:val="00AE3848"/>
    <w:rsid w:val="00AE601F"/>
    <w:rsid w:val="00AF0606"/>
    <w:rsid w:val="00AF6529"/>
    <w:rsid w:val="00AF7D27"/>
    <w:rsid w:val="00B175C1"/>
    <w:rsid w:val="00B2025B"/>
    <w:rsid w:val="00B31D5A"/>
    <w:rsid w:val="00B45564"/>
    <w:rsid w:val="00B46A33"/>
    <w:rsid w:val="00B51242"/>
    <w:rsid w:val="00B5137F"/>
    <w:rsid w:val="00B513BC"/>
    <w:rsid w:val="00B56705"/>
    <w:rsid w:val="00B60308"/>
    <w:rsid w:val="00B64EAD"/>
    <w:rsid w:val="00B656C6"/>
    <w:rsid w:val="00B73500"/>
    <w:rsid w:val="00B740C8"/>
    <w:rsid w:val="00B75CA9"/>
    <w:rsid w:val="00B811DE"/>
    <w:rsid w:val="00B8368E"/>
    <w:rsid w:val="00B9317E"/>
    <w:rsid w:val="00B931DD"/>
    <w:rsid w:val="00BA41A7"/>
    <w:rsid w:val="00BA4C6A"/>
    <w:rsid w:val="00BA584D"/>
    <w:rsid w:val="00BA7130"/>
    <w:rsid w:val="00BB2240"/>
    <w:rsid w:val="00BC1B97"/>
    <w:rsid w:val="00BC1D7E"/>
    <w:rsid w:val="00BC4141"/>
    <w:rsid w:val="00BD07B0"/>
    <w:rsid w:val="00BD1227"/>
    <w:rsid w:val="00BE1381"/>
    <w:rsid w:val="00BE1628"/>
    <w:rsid w:val="00BE30E7"/>
    <w:rsid w:val="00BE4DCD"/>
    <w:rsid w:val="00BF07F3"/>
    <w:rsid w:val="00BF2CEC"/>
    <w:rsid w:val="00BF30BC"/>
    <w:rsid w:val="00BF393C"/>
    <w:rsid w:val="00BF70B0"/>
    <w:rsid w:val="00BF7733"/>
    <w:rsid w:val="00BF7C77"/>
    <w:rsid w:val="00C05436"/>
    <w:rsid w:val="00C100C6"/>
    <w:rsid w:val="00C1177A"/>
    <w:rsid w:val="00C21FFE"/>
    <w:rsid w:val="00C2259A"/>
    <w:rsid w:val="00C242F2"/>
    <w:rsid w:val="00C251AD"/>
    <w:rsid w:val="00C310A2"/>
    <w:rsid w:val="00C31302"/>
    <w:rsid w:val="00C33407"/>
    <w:rsid w:val="00C35687"/>
    <w:rsid w:val="00C413A7"/>
    <w:rsid w:val="00C4228E"/>
    <w:rsid w:val="00C4300F"/>
    <w:rsid w:val="00C44564"/>
    <w:rsid w:val="00C519DA"/>
    <w:rsid w:val="00C5331A"/>
    <w:rsid w:val="00C60F15"/>
    <w:rsid w:val="00C612D1"/>
    <w:rsid w:val="00C63FFF"/>
    <w:rsid w:val="00C65521"/>
    <w:rsid w:val="00C7114A"/>
    <w:rsid w:val="00C930F0"/>
    <w:rsid w:val="00C94042"/>
    <w:rsid w:val="00C94C0D"/>
    <w:rsid w:val="00CA6F45"/>
    <w:rsid w:val="00CB3A53"/>
    <w:rsid w:val="00CB7A42"/>
    <w:rsid w:val="00CB7C08"/>
    <w:rsid w:val="00CC6BB7"/>
    <w:rsid w:val="00CD1EE7"/>
    <w:rsid w:val="00CD72B4"/>
    <w:rsid w:val="00CE2E92"/>
    <w:rsid w:val="00CF2E07"/>
    <w:rsid w:val="00CF3942"/>
    <w:rsid w:val="00D04B00"/>
    <w:rsid w:val="00D101C2"/>
    <w:rsid w:val="00D12103"/>
    <w:rsid w:val="00D17A9A"/>
    <w:rsid w:val="00D17C5F"/>
    <w:rsid w:val="00D37F3A"/>
    <w:rsid w:val="00D46695"/>
    <w:rsid w:val="00D46B4F"/>
    <w:rsid w:val="00D46DAB"/>
    <w:rsid w:val="00D50B3E"/>
    <w:rsid w:val="00D5220B"/>
    <w:rsid w:val="00D5275A"/>
    <w:rsid w:val="00D571CA"/>
    <w:rsid w:val="00D60C11"/>
    <w:rsid w:val="00D630D8"/>
    <w:rsid w:val="00D669F5"/>
    <w:rsid w:val="00D70539"/>
    <w:rsid w:val="00D72A07"/>
    <w:rsid w:val="00D81410"/>
    <w:rsid w:val="00D82EF8"/>
    <w:rsid w:val="00D832F8"/>
    <w:rsid w:val="00D83F4F"/>
    <w:rsid w:val="00D84239"/>
    <w:rsid w:val="00D85B57"/>
    <w:rsid w:val="00D90774"/>
    <w:rsid w:val="00D9161B"/>
    <w:rsid w:val="00D95388"/>
    <w:rsid w:val="00D96E04"/>
    <w:rsid w:val="00DB3E3C"/>
    <w:rsid w:val="00DC1267"/>
    <w:rsid w:val="00DC1494"/>
    <w:rsid w:val="00DD4537"/>
    <w:rsid w:val="00DD77CD"/>
    <w:rsid w:val="00DE534A"/>
    <w:rsid w:val="00DF4308"/>
    <w:rsid w:val="00DF6503"/>
    <w:rsid w:val="00E012F7"/>
    <w:rsid w:val="00E05BB2"/>
    <w:rsid w:val="00E120CF"/>
    <w:rsid w:val="00E122B8"/>
    <w:rsid w:val="00E172A1"/>
    <w:rsid w:val="00E17C9E"/>
    <w:rsid w:val="00E17FDD"/>
    <w:rsid w:val="00E2307F"/>
    <w:rsid w:val="00E24B0C"/>
    <w:rsid w:val="00E27FDF"/>
    <w:rsid w:val="00E338B0"/>
    <w:rsid w:val="00E363F0"/>
    <w:rsid w:val="00E430EA"/>
    <w:rsid w:val="00E44B62"/>
    <w:rsid w:val="00E46D1E"/>
    <w:rsid w:val="00E52EFF"/>
    <w:rsid w:val="00E5685D"/>
    <w:rsid w:val="00E6418A"/>
    <w:rsid w:val="00E65574"/>
    <w:rsid w:val="00E67EA2"/>
    <w:rsid w:val="00E83FF0"/>
    <w:rsid w:val="00E85AA8"/>
    <w:rsid w:val="00E86454"/>
    <w:rsid w:val="00E8737C"/>
    <w:rsid w:val="00E97290"/>
    <w:rsid w:val="00EA2B42"/>
    <w:rsid w:val="00EA7E4E"/>
    <w:rsid w:val="00EB0C3E"/>
    <w:rsid w:val="00EC012C"/>
    <w:rsid w:val="00EC2C4D"/>
    <w:rsid w:val="00ED1D9C"/>
    <w:rsid w:val="00ED1DEA"/>
    <w:rsid w:val="00ED3808"/>
    <w:rsid w:val="00EE4A72"/>
    <w:rsid w:val="00EF6EC7"/>
    <w:rsid w:val="00EF7EB3"/>
    <w:rsid w:val="00F018DC"/>
    <w:rsid w:val="00F16B56"/>
    <w:rsid w:val="00F31F7C"/>
    <w:rsid w:val="00F40271"/>
    <w:rsid w:val="00F5203F"/>
    <w:rsid w:val="00F52D83"/>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25CC"/>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E71E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B740C8"/>
    <w:rPr>
      <w:rFonts w:ascii="Courier New" w:hAnsi="Courier New" w:cs="Courier New"/>
      <w:b w:val="0"/>
      <w:i w:val="0"/>
      <w:dstrike w:val="0"/>
      <w:noProof/>
      <w:vanish/>
      <w:color w:val="800080"/>
      <w:sz w:val="18"/>
      <w:szCs w:val="18"/>
      <w:effect w:val="none"/>
      <w:vertAlign w:val="subscript"/>
      <w:lang w:val="pt-BR"/>
    </w:rPr>
  </w:style>
  <w:style w:type="character" w:customStyle="1" w:styleId="TitleChar">
    <w:name w:val="Title Char"/>
    <w:basedOn w:val="DefaultParagraphFont"/>
    <w:link w:val="Title"/>
    <w:uiPriority w:val="10"/>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f0">
    <w:name w:val="pf0"/>
    <w:basedOn w:val="Normal"/>
    <w:rsid w:val="00A145D1"/>
    <w:pPr>
      <w:spacing w:before="100" w:beforeAutospacing="1" w:after="100" w:afterAutospacing="1" w:line="240" w:lineRule="auto"/>
    </w:pPr>
    <w:rPr>
      <w:rFonts w:ascii="Times New Roman" w:hAnsi="Times New Roman"/>
      <w:sz w:val="24"/>
      <w:lang w:val="en-GB" w:eastAsia="en-GB"/>
    </w:rPr>
  </w:style>
  <w:style w:type="character" w:customStyle="1" w:styleId="cf01">
    <w:name w:val="cf01"/>
    <w:basedOn w:val="DefaultParagraphFont"/>
    <w:rsid w:val="00A145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064728">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Expansao Fabrica POLYVEST</dc:subject>
  <dc:creator>Taís Augusto</dc:creator>
  <cp:keywords/>
  <dc:description>Dezembro 2023</dc:description>
  <cp:lastModifiedBy>Cabrera, Guilherme</cp:lastModifiedBy>
  <cp:revision>3</cp:revision>
  <cp:lastPrinted>2024-01-10T13:14:00Z</cp:lastPrinted>
  <dcterms:created xsi:type="dcterms:W3CDTF">2024-01-03T14:09:00Z</dcterms:created>
  <dcterms:modified xsi:type="dcterms:W3CDTF">2024-01-10T13:14:00Z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ies>
</file>