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593468A0" w:rsidR="004F1918" w:rsidRPr="000F4B79" w:rsidRDefault="00E319C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es-419"/>
              </w:rPr>
            </w:pPr>
            <w:r>
              <w:rPr>
                <w:b w:val="0"/>
                <w:sz w:val="18"/>
                <w:szCs w:val="18"/>
                <w:lang w:val="es-419"/>
              </w:rPr>
              <w:t>04</w:t>
            </w:r>
            <w:r w:rsidR="00C5231E" w:rsidRPr="000F4B79">
              <w:rPr>
                <w:b w:val="0"/>
                <w:sz w:val="18"/>
                <w:szCs w:val="18"/>
                <w:lang w:val="es-419"/>
              </w:rPr>
              <w:t xml:space="preserve"> de </w:t>
            </w:r>
            <w:r>
              <w:rPr>
                <w:b w:val="0"/>
                <w:sz w:val="18"/>
                <w:szCs w:val="18"/>
                <w:lang w:val="es-419"/>
              </w:rPr>
              <w:t>agosto</w:t>
            </w:r>
            <w:r w:rsidR="005A2D2A">
              <w:rPr>
                <w:b w:val="0"/>
                <w:sz w:val="18"/>
                <w:szCs w:val="18"/>
                <w:lang w:val="es-419"/>
              </w:rPr>
              <w:t xml:space="preserve"> </w:t>
            </w:r>
            <w:r w:rsidR="001A615F" w:rsidRPr="000F4B79">
              <w:rPr>
                <w:b w:val="0"/>
                <w:sz w:val="18"/>
                <w:szCs w:val="18"/>
                <w:lang w:val="es-419"/>
              </w:rPr>
              <w:t>de 2025</w:t>
            </w:r>
          </w:p>
          <w:p w14:paraId="624FC4EA" w14:textId="77777777" w:rsidR="004F1918" w:rsidRPr="000F4B7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</w:p>
          <w:p w14:paraId="294234E1" w14:textId="77777777" w:rsidR="004F1918" w:rsidRPr="000F4B7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</w:p>
          <w:p w14:paraId="6BF3567B" w14:textId="77777777" w:rsidR="00840CD4" w:rsidRPr="000F4B79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  <w:r w:rsidRPr="000F4B79">
              <w:rPr>
                <w:rFonts w:eastAsia="Lucida Sans Unicode" w:cs="Lucida Sans Unicode"/>
                <w:szCs w:val="13"/>
                <w:bdr w:val="nil"/>
                <w:lang w:val="es-419"/>
              </w:rPr>
              <w:t>Regina Bárbara</w:t>
            </w:r>
          </w:p>
          <w:p w14:paraId="7149961B" w14:textId="41A275C2" w:rsidR="004F1918" w:rsidRPr="000F4B79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es-419"/>
              </w:rPr>
            </w:pPr>
            <w:r w:rsidRPr="000F4B7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Comunicación y eventos</w:t>
            </w:r>
            <w:r w:rsidRPr="000F4B7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br/>
              <w:t xml:space="preserve">América Central y Sur </w:t>
            </w:r>
            <w:r w:rsidRPr="000F4B79">
              <w:rPr>
                <w:rFonts w:eastAsia="Lucida Sans Unicode" w:cs="Lucida Sans Unicode"/>
                <w:szCs w:val="13"/>
                <w:bdr w:val="nil"/>
                <w:lang w:val="es-419"/>
              </w:rPr>
              <w:br/>
            </w:r>
            <w:r w:rsidRPr="000F4B7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Teléfono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- 04711-904 - São Paulo -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0F4B7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419"/>
        </w:rPr>
      </w:pPr>
      <w:r w:rsidRPr="000F4B79">
        <w:rPr>
          <w:rFonts w:eastAsia="Lucida Sans Unicode" w:cs="Lucida Sans Unicode"/>
          <w:sz w:val="13"/>
          <w:szCs w:val="13"/>
          <w:bdr w:val="nil"/>
          <w:lang w:val="es-419"/>
        </w:rPr>
        <w:t>linkedin.com/empresa/Evonik</w:t>
      </w:r>
    </w:p>
    <w:p w14:paraId="64B1599B" w14:textId="77777777" w:rsidR="00515ECF" w:rsidRPr="00515ECF" w:rsidRDefault="00515ECF" w:rsidP="00515ECF">
      <w:pPr>
        <w:rPr>
          <w:b/>
          <w:bCs/>
          <w:sz w:val="24"/>
          <w:lang w:val="es-419"/>
        </w:rPr>
      </w:pPr>
      <w:r w:rsidRPr="00515ECF">
        <w:rPr>
          <w:b/>
          <w:bCs/>
          <w:sz w:val="24"/>
          <w:lang w:val="es-419"/>
        </w:rPr>
        <w:t>Evonik amplía la capacidad de producción de productos de polibutadieno para reforzar la seguridad del suministro en Asia</w:t>
      </w:r>
    </w:p>
    <w:p w14:paraId="01307A22" w14:textId="77777777" w:rsidR="00515ECF" w:rsidRPr="00515ECF" w:rsidRDefault="00515ECF" w:rsidP="00515ECF">
      <w:pPr>
        <w:rPr>
          <w:sz w:val="24"/>
          <w:lang w:val="es-419"/>
        </w:rPr>
      </w:pPr>
    </w:p>
    <w:p w14:paraId="7C5B2EEE" w14:textId="77777777" w:rsidR="00515ECF" w:rsidRPr="00515ECF" w:rsidRDefault="00515ECF" w:rsidP="00515ECF">
      <w:pPr>
        <w:pStyle w:val="Prrafodelista"/>
        <w:numPr>
          <w:ilvl w:val="0"/>
          <w:numId w:val="17"/>
        </w:numPr>
        <w:rPr>
          <w:sz w:val="24"/>
          <w:lang w:val="es-419"/>
        </w:rPr>
      </w:pPr>
      <w:r w:rsidRPr="00515ECF">
        <w:rPr>
          <w:sz w:val="24"/>
          <w:lang w:val="es-419"/>
        </w:rPr>
        <w:t>Evonik está localizando la etapa final de producción de POLYVEST® ST-E 60 en Shanghái, China, con el objetivo de aumentar la seguridad del abastecimiento.</w:t>
      </w:r>
    </w:p>
    <w:p w14:paraId="1130F037" w14:textId="77777777" w:rsidR="00515ECF" w:rsidRPr="00515ECF" w:rsidRDefault="00515ECF" w:rsidP="00515ECF">
      <w:pPr>
        <w:pStyle w:val="Prrafodelista"/>
        <w:numPr>
          <w:ilvl w:val="0"/>
          <w:numId w:val="17"/>
        </w:numPr>
        <w:rPr>
          <w:sz w:val="24"/>
          <w:lang w:val="es-419"/>
        </w:rPr>
      </w:pPr>
      <w:r w:rsidRPr="00515ECF">
        <w:rPr>
          <w:sz w:val="24"/>
          <w:lang w:val="es-419"/>
        </w:rPr>
        <w:t xml:space="preserve">La expansión permitirá incrementar de manera significativa la capacidad de producción de polibutadienos </w:t>
      </w:r>
      <w:proofErr w:type="spellStart"/>
      <w:r w:rsidRPr="008C314A">
        <w:rPr>
          <w:sz w:val="24"/>
          <w:lang w:val="es-419"/>
        </w:rPr>
        <w:t>funcionalizados</w:t>
      </w:r>
      <w:proofErr w:type="spellEnd"/>
      <w:r w:rsidRPr="008C314A">
        <w:rPr>
          <w:sz w:val="24"/>
          <w:lang w:val="es-419"/>
        </w:rPr>
        <w:t xml:space="preserve"> con silano</w:t>
      </w:r>
      <w:r w:rsidRPr="00515ECF">
        <w:rPr>
          <w:sz w:val="24"/>
          <w:lang w:val="es-419"/>
        </w:rPr>
        <w:t xml:space="preserve"> hacia el tercer trimestre de 2025.</w:t>
      </w:r>
    </w:p>
    <w:p w14:paraId="3A7DC16C" w14:textId="78BD4C9C" w:rsidR="00515ECF" w:rsidRPr="00515ECF" w:rsidRDefault="00515ECF" w:rsidP="00515ECF">
      <w:pPr>
        <w:pStyle w:val="Prrafodelista"/>
        <w:numPr>
          <w:ilvl w:val="0"/>
          <w:numId w:val="17"/>
        </w:numPr>
        <w:rPr>
          <w:sz w:val="24"/>
          <w:lang w:val="es-419"/>
        </w:rPr>
      </w:pPr>
      <w:r w:rsidRPr="00515ECF">
        <w:rPr>
          <w:sz w:val="24"/>
          <w:lang w:val="es-419"/>
        </w:rPr>
        <w:t>Esta inversión estratégica respalda los objetivos a largo plazo de Evonik centrados en la sostenibilidad, la excelencia operativa y el crecimiento regional en Asia.</w:t>
      </w:r>
    </w:p>
    <w:p w14:paraId="7F14199D" w14:textId="77777777" w:rsidR="00515ECF" w:rsidRDefault="00515ECF" w:rsidP="00515ECF">
      <w:pPr>
        <w:rPr>
          <w:szCs w:val="22"/>
          <w:lang w:val="es-419"/>
        </w:rPr>
      </w:pPr>
    </w:p>
    <w:p w14:paraId="1DE27351" w14:textId="77777777" w:rsidR="00515ECF" w:rsidRPr="00515ECF" w:rsidRDefault="00515ECF" w:rsidP="00515ECF">
      <w:pPr>
        <w:rPr>
          <w:szCs w:val="22"/>
          <w:lang w:val="es-419"/>
        </w:rPr>
      </w:pPr>
    </w:p>
    <w:p w14:paraId="057214B2" w14:textId="41278B74" w:rsidR="00515ECF" w:rsidRDefault="00515ECF" w:rsidP="00515ECF">
      <w:pPr>
        <w:rPr>
          <w:szCs w:val="22"/>
          <w:lang w:val="es-419"/>
        </w:rPr>
      </w:pPr>
      <w:r w:rsidRPr="00515ECF">
        <w:rPr>
          <w:szCs w:val="22"/>
          <w:lang w:val="es-419"/>
        </w:rPr>
        <w:t>Evonik ha decidido localizar la etapa final de producción de su POLYVEST® ST-E 60 en Shanghái, China. Esta decisión refleja el compromiso de la compañía por mejorar la seguridad del suministro y la proximidad con sus clientes en la región asiática. Se prevé que la ampliación esté completamente operativa para el tercer trimestre de 2025.</w:t>
      </w:r>
    </w:p>
    <w:p w14:paraId="3EA650F8" w14:textId="77777777" w:rsidR="00515ECF" w:rsidRPr="00515ECF" w:rsidRDefault="00515ECF" w:rsidP="00515ECF">
      <w:pPr>
        <w:rPr>
          <w:szCs w:val="22"/>
          <w:lang w:val="es-419"/>
        </w:rPr>
      </w:pPr>
    </w:p>
    <w:p w14:paraId="0490AD96" w14:textId="77777777" w:rsidR="00515ECF" w:rsidRDefault="00515ECF" w:rsidP="00515ECF">
      <w:pPr>
        <w:rPr>
          <w:szCs w:val="22"/>
          <w:lang w:val="es-419"/>
        </w:rPr>
      </w:pPr>
      <w:r w:rsidRPr="00515ECF">
        <w:rPr>
          <w:szCs w:val="22"/>
          <w:lang w:val="es-419"/>
        </w:rPr>
        <w:t xml:space="preserve">El aumento de la capacidad de producción de polibutadienos </w:t>
      </w:r>
      <w:proofErr w:type="spellStart"/>
      <w:r w:rsidRPr="008C314A">
        <w:rPr>
          <w:szCs w:val="22"/>
          <w:lang w:val="es-419"/>
        </w:rPr>
        <w:t>funcionalizados</w:t>
      </w:r>
      <w:proofErr w:type="spellEnd"/>
      <w:r w:rsidRPr="008C314A">
        <w:rPr>
          <w:szCs w:val="22"/>
          <w:lang w:val="es-419"/>
        </w:rPr>
        <w:t xml:space="preserve"> con silano</w:t>
      </w:r>
      <w:r w:rsidRPr="00515ECF">
        <w:rPr>
          <w:szCs w:val="22"/>
          <w:lang w:val="es-419"/>
        </w:rPr>
        <w:t xml:space="preserve"> supone un avance importante para consolidar la posición de Evonik como socio confiable en el mercado de especialidades químicas. Al localizar y expandir su capacidad global, Evonik busca satisfacer la demanda creciente de este aditivo de alto rendimiento, esencial en múltiples aplicaciones, como compuestos de caucho, adhesivos, recubrimientos, neumáticos y selladores.</w:t>
      </w:r>
    </w:p>
    <w:p w14:paraId="117B549F" w14:textId="77777777" w:rsidR="00515ECF" w:rsidRPr="00515ECF" w:rsidRDefault="00515ECF" w:rsidP="00515ECF">
      <w:pPr>
        <w:rPr>
          <w:szCs w:val="22"/>
          <w:lang w:val="es-419"/>
        </w:rPr>
      </w:pPr>
    </w:p>
    <w:p w14:paraId="3D5FFA75" w14:textId="0C22AD00" w:rsidR="00515ECF" w:rsidRDefault="00515ECF" w:rsidP="00515ECF">
      <w:pPr>
        <w:rPr>
          <w:szCs w:val="22"/>
          <w:lang w:val="es-419"/>
        </w:rPr>
      </w:pPr>
      <w:r w:rsidRPr="00515ECF">
        <w:rPr>
          <w:szCs w:val="22"/>
          <w:lang w:val="es-419"/>
        </w:rPr>
        <w:t xml:space="preserve">“Esta inversión estratégica fortalecerá nuestras capacidades productivas y garantizará que nuestros clientes en Asia se beneficien de una mayor seguridad en el suministro y plazos de entrega más cortos,” señaló la Dra. Anna Maria </w:t>
      </w:r>
      <w:proofErr w:type="spellStart"/>
      <w:r w:rsidRPr="00515ECF">
        <w:rPr>
          <w:szCs w:val="22"/>
          <w:lang w:val="es-419"/>
        </w:rPr>
        <w:t>Ickert</w:t>
      </w:r>
      <w:proofErr w:type="spellEnd"/>
      <w:r w:rsidRPr="00515ECF">
        <w:rPr>
          <w:szCs w:val="22"/>
          <w:lang w:val="es-419"/>
        </w:rPr>
        <w:t xml:space="preserve">, </w:t>
      </w:r>
      <w:r w:rsidR="003E69EC" w:rsidRPr="00515ECF">
        <w:rPr>
          <w:szCs w:val="22"/>
          <w:lang w:val="es-419"/>
        </w:rPr>
        <w:t xml:space="preserve">responsable </w:t>
      </w:r>
      <w:r w:rsidR="00776806">
        <w:rPr>
          <w:szCs w:val="22"/>
          <w:lang w:val="es-419"/>
        </w:rPr>
        <w:t xml:space="preserve">de la línea de negocios </w:t>
      </w:r>
      <w:r w:rsidRPr="00515ECF">
        <w:rPr>
          <w:szCs w:val="22"/>
          <w:lang w:val="es-419"/>
        </w:rPr>
        <w:t xml:space="preserve">de </w:t>
      </w:r>
      <w:proofErr w:type="spellStart"/>
      <w:r w:rsidR="003C5418" w:rsidRPr="003C5418">
        <w:rPr>
          <w:lang w:val="es-419"/>
        </w:rPr>
        <w:t>Coating</w:t>
      </w:r>
      <w:proofErr w:type="spellEnd"/>
      <w:r w:rsidR="003C5418" w:rsidRPr="003C5418">
        <w:rPr>
          <w:lang w:val="es-419"/>
        </w:rPr>
        <w:t xml:space="preserve"> &amp; Adhesive </w:t>
      </w:r>
      <w:proofErr w:type="spellStart"/>
      <w:r w:rsidR="003C5418" w:rsidRPr="003C5418">
        <w:rPr>
          <w:lang w:val="es-419"/>
        </w:rPr>
        <w:t>Resins</w:t>
      </w:r>
      <w:proofErr w:type="spellEnd"/>
      <w:r w:rsidR="003C5418" w:rsidRPr="003C5418">
        <w:rPr>
          <w:lang w:val="es-419"/>
        </w:rPr>
        <w:t xml:space="preserve"> </w:t>
      </w:r>
      <w:r w:rsidRPr="00515ECF">
        <w:rPr>
          <w:szCs w:val="22"/>
          <w:lang w:val="es-419"/>
        </w:rPr>
        <w:t xml:space="preserve">de Evonik. “En el contexto actual, fomentar cadenas de suministro independientes y acercar nuestros productos a los clientes es </w:t>
      </w:r>
      <w:r w:rsidRPr="00515ECF">
        <w:rPr>
          <w:szCs w:val="22"/>
          <w:lang w:val="es-419"/>
        </w:rPr>
        <w:lastRenderedPageBreak/>
        <w:t>fundamental para poder responder de manera más eficaz a sus necesidades.”</w:t>
      </w:r>
    </w:p>
    <w:p w14:paraId="578B65D4" w14:textId="77777777" w:rsidR="00515ECF" w:rsidRPr="00515ECF" w:rsidRDefault="00515ECF" w:rsidP="00515ECF">
      <w:pPr>
        <w:rPr>
          <w:szCs w:val="22"/>
          <w:lang w:val="es-419"/>
        </w:rPr>
      </w:pPr>
    </w:p>
    <w:p w14:paraId="26181F5D" w14:textId="77777777" w:rsidR="00515ECF" w:rsidRPr="00515ECF" w:rsidRDefault="00515ECF" w:rsidP="00515ECF">
      <w:pPr>
        <w:rPr>
          <w:szCs w:val="22"/>
          <w:lang w:val="es-419"/>
        </w:rPr>
      </w:pPr>
      <w:r w:rsidRPr="00515ECF">
        <w:rPr>
          <w:szCs w:val="22"/>
          <w:lang w:val="es-419"/>
        </w:rPr>
        <w:t xml:space="preserve">“Esta expansión está alineada con nuestra estrategia de largo plazo para reforzar nuestra presencia global, manteniendo siempre un fuerte enfoque en sostenibilidad y excelencia operativa,” afirmó el Dr. Jürgen </w:t>
      </w:r>
      <w:proofErr w:type="spellStart"/>
      <w:r w:rsidRPr="00515ECF">
        <w:rPr>
          <w:szCs w:val="22"/>
          <w:lang w:val="es-419"/>
        </w:rPr>
        <w:t>Herwig</w:t>
      </w:r>
      <w:proofErr w:type="spellEnd"/>
      <w:r w:rsidRPr="00515ECF">
        <w:rPr>
          <w:szCs w:val="22"/>
          <w:lang w:val="es-419"/>
        </w:rPr>
        <w:t xml:space="preserve">, responsable del negocio de polibutadienos y acrílicos especiales en Evonik </w:t>
      </w:r>
      <w:proofErr w:type="spellStart"/>
      <w:r w:rsidRPr="00515ECF">
        <w:rPr>
          <w:szCs w:val="22"/>
          <w:lang w:val="es-419"/>
        </w:rPr>
        <w:t>Coating</w:t>
      </w:r>
      <w:proofErr w:type="spellEnd"/>
      <w:r w:rsidRPr="00515ECF">
        <w:rPr>
          <w:szCs w:val="22"/>
          <w:lang w:val="es-419"/>
        </w:rPr>
        <w:t xml:space="preserve"> &amp; Adhesive </w:t>
      </w:r>
      <w:proofErr w:type="spellStart"/>
      <w:r w:rsidRPr="00515ECF">
        <w:rPr>
          <w:szCs w:val="22"/>
          <w:lang w:val="es-419"/>
        </w:rPr>
        <w:t>Resins</w:t>
      </w:r>
      <w:proofErr w:type="spellEnd"/>
      <w:r w:rsidRPr="00515ECF">
        <w:rPr>
          <w:szCs w:val="22"/>
          <w:lang w:val="es-419"/>
        </w:rPr>
        <w:t>. “La nueva capacidad permitirá que nuestros clientes alcancen sus objetivos comerciales y participen en el crecimiento de la región. Este es un paso clave para ampliar nuestra presencia en Asia.”</w:t>
      </w:r>
    </w:p>
    <w:p w14:paraId="1800CC58" w14:textId="77777777" w:rsidR="00515ECF" w:rsidRPr="00515ECF" w:rsidRDefault="00515ECF" w:rsidP="00515ECF">
      <w:pPr>
        <w:rPr>
          <w:szCs w:val="22"/>
          <w:lang w:val="es-419"/>
        </w:rPr>
      </w:pPr>
    </w:p>
    <w:p w14:paraId="067809DB" w14:textId="77777777" w:rsidR="00515ECF" w:rsidRPr="00515ECF" w:rsidRDefault="00515ECF" w:rsidP="00515ECF">
      <w:pPr>
        <w:rPr>
          <w:szCs w:val="22"/>
          <w:lang w:val="es-419"/>
        </w:rPr>
      </w:pPr>
      <w:r w:rsidRPr="008C314A">
        <w:rPr>
          <w:szCs w:val="22"/>
          <w:lang w:val="es-419"/>
        </w:rPr>
        <w:t>POLYVEST®</w:t>
      </w:r>
      <w:r w:rsidRPr="00515ECF">
        <w:rPr>
          <w:szCs w:val="22"/>
          <w:lang w:val="es-419"/>
        </w:rPr>
        <w:t xml:space="preserve"> se utiliza como plastificante reactivo en formulaciones para neumáticos. Gracias a su naturaleza basada en caucho, POLYVEST® es altamente compatible con la matriz de caucho de los compuestos de la banda de rodadura, garantizando una integración natural.</w:t>
      </w:r>
    </w:p>
    <w:p w14:paraId="7A5BD27D" w14:textId="77777777" w:rsidR="00515ECF" w:rsidRPr="005A2D2A" w:rsidRDefault="00515ECF" w:rsidP="005A2D2A">
      <w:pPr>
        <w:rPr>
          <w:szCs w:val="22"/>
          <w:lang w:val="es-419"/>
        </w:rPr>
      </w:pPr>
    </w:p>
    <w:p w14:paraId="24C37141" w14:textId="77777777" w:rsidR="000F4B79" w:rsidRDefault="000F4B79" w:rsidP="000F4B79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774D2FF" w14:textId="77777777" w:rsidR="008C314A" w:rsidRPr="008C314A" w:rsidRDefault="008C314A" w:rsidP="008C314A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Evonik: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Leading</w:t>
      </w:r>
      <w:proofErr w:type="spellEnd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beyond</w:t>
      </w:r>
      <w:proofErr w:type="spellEnd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chemistry</w:t>
      </w:r>
      <w:proofErr w:type="spellEnd"/>
    </w:p>
    <w:p w14:paraId="4CC7E158" w14:textId="47CF51DC" w:rsidR="008C314A" w:rsidRDefault="008C314A" w:rsidP="008C314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Evonik va más allá de los límites de la química con su combinación de fuerza innovadora y experiencia tecnológica de vanguardia. La empresa química global, con sede en Essen, Alemania, está presente en más de 100 países y registro ventas de 15.200 millones de euros y una ganancia operativa (EBITDA ajustado) de 2.100 mil millones de euros en 2024. La motivación común de los aproximadamente 32.000 colaboradores: ofrecer a los clientes una ventaja competitiva decisiva con productos y soluciones a medida como una superfuerza para la industria, mejorando así la vida de las personas. En todos los mercados. Todos los días.</w:t>
      </w:r>
    </w:p>
    <w:p w14:paraId="26D3173D" w14:textId="77777777" w:rsidR="008C314A" w:rsidRDefault="008C314A" w:rsidP="008C314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70713B29" w14:textId="77777777" w:rsidR="008C314A" w:rsidRDefault="008C314A" w:rsidP="008C314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67A96046" w14:textId="77777777" w:rsidR="008C314A" w:rsidRPr="008C314A" w:rsidRDefault="008C314A" w:rsidP="008C314A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Sobre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Custom</w:t>
      </w:r>
      <w:proofErr w:type="spellEnd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Solutions</w:t>
      </w:r>
      <w:proofErr w:type="spellEnd"/>
    </w:p>
    <w:p w14:paraId="3009429C" w14:textId="67DF485A" w:rsidR="008C314A" w:rsidRDefault="008C314A" w:rsidP="008C314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El segmento de </w:t>
      </w:r>
      <w:proofErr w:type="spellStart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Custom</w:t>
      </w:r>
      <w:proofErr w:type="spellEnd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Solutions</w:t>
      </w:r>
      <w:proofErr w:type="spellEnd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se centra en soluciones personalizadas e impulsadas por la innovación para clientes en mercados específicos en crecimiento. Estas soluciones incluyen aditivos de recubrimiento, adhesivos y selladores, espumas y lubricantes de poliuretano, catalizadores e ingredientes para las industrias cosmética, de limpieza y farmacéutica. En 2024, el segmento generó ventas por 5.700 millones de euros, contando con alrededor de 7.000 colaboradores.</w:t>
      </w:r>
    </w:p>
    <w:p w14:paraId="7C16321E" w14:textId="77777777" w:rsidR="008C314A" w:rsidRDefault="008C314A" w:rsidP="008C314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72FE11C" w14:textId="77777777" w:rsidR="008C314A" w:rsidRDefault="008C314A" w:rsidP="008C314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7932EC3C" w14:textId="77777777" w:rsidR="008C314A" w:rsidRPr="008C314A" w:rsidRDefault="008C314A" w:rsidP="008C314A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Nota legal</w:t>
      </w:r>
    </w:p>
    <w:p w14:paraId="1E3E4CCE" w14:textId="319DABD7" w:rsidR="008C314A" w:rsidRPr="00242472" w:rsidRDefault="008C314A" w:rsidP="008C314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lastRenderedPageBreak/>
        <w:t>actualizar los pronósticos, estimaciones e informes que figuran en este comunicado.</w:t>
      </w:r>
    </w:p>
    <w:p w14:paraId="4386C8D9" w14:textId="77777777" w:rsidR="000F4B79" w:rsidRPr="00E84862" w:rsidRDefault="000F4B79" w:rsidP="000F4B79">
      <w:pPr>
        <w:outlineLvl w:val="0"/>
        <w:rPr>
          <w:rFonts w:cs="Arial"/>
          <w:kern w:val="28"/>
          <w:sz w:val="18"/>
          <w:szCs w:val="18"/>
          <w:lang w:val="es-ES" w:eastAsia="pt-BR"/>
        </w:rPr>
      </w:pPr>
    </w:p>
    <w:p w14:paraId="24D400FA" w14:textId="77777777" w:rsidR="000F4B79" w:rsidRPr="00E84862" w:rsidRDefault="000F4B79" w:rsidP="000F4B79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0" w:name="_Hlk29560670"/>
      <w:bookmarkEnd w:id="0"/>
      <w:r w:rsidRPr="00E84862"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74364FFB" w14:textId="77777777" w:rsidR="000F4B79" w:rsidRPr="00E84862" w:rsidRDefault="000F4B79" w:rsidP="000F4B79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Teléfono: (11) 3146-4100</w:t>
      </w:r>
    </w:p>
    <w:p w14:paraId="62A7563B" w14:textId="77777777" w:rsidR="000F4B79" w:rsidRPr="00E84862" w:rsidRDefault="000F4B79" w:rsidP="000F4B79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www.evonik.com.br</w:t>
      </w:r>
    </w:p>
    <w:p w14:paraId="48A3EDA0" w14:textId="77777777" w:rsidR="000F4B79" w:rsidRPr="00E84862" w:rsidRDefault="000F4B79" w:rsidP="000F4B79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facebook.com/Evonik</w:t>
      </w:r>
    </w:p>
    <w:p w14:paraId="53DFE4F2" w14:textId="77777777" w:rsidR="000F4B79" w:rsidRPr="00E84862" w:rsidRDefault="000F4B79" w:rsidP="000F4B79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instagram.com/Evonik.Brasil</w:t>
      </w:r>
    </w:p>
    <w:p w14:paraId="4F5EFF3D" w14:textId="77777777" w:rsidR="000F4B79" w:rsidRPr="000878E1" w:rsidRDefault="000F4B79" w:rsidP="000F4B79">
      <w:pPr>
        <w:spacing w:line="240" w:lineRule="auto"/>
        <w:rPr>
          <w:rFonts w:cs="Lucida Sans Unicode"/>
          <w:sz w:val="18"/>
          <w:szCs w:val="18"/>
          <w:lang w:val="en-US" w:eastAsia="pt-BR"/>
        </w:rPr>
      </w:pPr>
      <w:r w:rsidRPr="000878E1">
        <w:rPr>
          <w:rFonts w:cs="Lucida Sans Unicode"/>
          <w:sz w:val="18"/>
          <w:szCs w:val="18"/>
          <w:lang w:val="en-US" w:eastAsia="pt-BR"/>
        </w:rPr>
        <w:t>youtube.com/EvonikIndustries</w:t>
      </w:r>
      <w:r w:rsidRPr="000878E1">
        <w:rPr>
          <w:rFonts w:cs="Lucida Sans Unicode"/>
          <w:sz w:val="18"/>
          <w:szCs w:val="18"/>
          <w:lang w:val="en-US" w:eastAsia="pt-BR"/>
        </w:rPr>
        <w:br/>
        <w:t>linkedin.com/company/Evonik</w:t>
      </w:r>
    </w:p>
    <w:p w14:paraId="6D5D4EBA" w14:textId="77777777" w:rsidR="000F4B79" w:rsidRPr="000878E1" w:rsidRDefault="000F4B79" w:rsidP="000F4B79">
      <w:pPr>
        <w:spacing w:line="240" w:lineRule="auto"/>
        <w:rPr>
          <w:rFonts w:cs="Lucida Sans Unicode"/>
          <w:b/>
          <w:sz w:val="18"/>
          <w:szCs w:val="18"/>
          <w:lang w:val="en-US" w:eastAsia="pt-BR"/>
        </w:rPr>
      </w:pPr>
    </w:p>
    <w:p w14:paraId="2FA220DE" w14:textId="77777777" w:rsidR="000F4B79" w:rsidRPr="00E84862" w:rsidRDefault="000F4B79" w:rsidP="000F4B79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 w:rsidRPr="00E84862"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79D3C2AE" w14:textId="77777777" w:rsidR="000F4B79" w:rsidRPr="00E84862" w:rsidRDefault="000F4B79" w:rsidP="000F4B79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 w:rsidRPr="00E84862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4BE08BD7" w14:textId="77777777" w:rsidR="000F4B79" w:rsidRPr="002828D1" w:rsidRDefault="000F4B79" w:rsidP="000F4B79">
      <w:pPr>
        <w:spacing w:line="240" w:lineRule="auto"/>
        <w:rPr>
          <w:rFonts w:cs="Lucida Sans Unicode"/>
          <w:bCs/>
          <w:sz w:val="18"/>
          <w:szCs w:val="18"/>
          <w:lang w:val="es-419" w:eastAsia="pt-BR"/>
        </w:rPr>
      </w:pPr>
      <w:r w:rsidRPr="002828D1">
        <w:rPr>
          <w:rFonts w:cs="Lucida Sans Unicode"/>
          <w:bCs/>
          <w:sz w:val="18"/>
          <w:szCs w:val="18"/>
          <w:lang w:val="es-419" w:eastAsia="pt-BR"/>
        </w:rPr>
        <w:t>Sheila Diez: (11) 3473.0255 - sheila@viapublicacomunicacao.com.br</w:t>
      </w:r>
    </w:p>
    <w:p w14:paraId="0061900D" w14:textId="77777777" w:rsidR="000F4B79" w:rsidRPr="00E4399F" w:rsidRDefault="000F4B79" w:rsidP="000F4B79">
      <w:pPr>
        <w:spacing w:line="240" w:lineRule="auto"/>
        <w:rPr>
          <w:rFonts w:cs="Lucida Sans Unicode"/>
          <w:bCs/>
          <w:sz w:val="18"/>
          <w:szCs w:val="18"/>
        </w:rPr>
      </w:pPr>
      <w:r w:rsidRPr="00E84862"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2" w:history="1">
        <w:r w:rsidRPr="00E84862">
          <w:rPr>
            <w:rStyle w:val="Hipervnculo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</w:p>
    <w:p w14:paraId="34776B9A" w14:textId="77777777" w:rsidR="000F4B79" w:rsidRPr="000F4B79" w:rsidRDefault="000F4B79" w:rsidP="00734EDB">
      <w:pPr>
        <w:spacing w:line="240" w:lineRule="auto"/>
      </w:pPr>
    </w:p>
    <w:sectPr w:rsidR="000F4B79" w:rsidRPr="000F4B79" w:rsidSect="00FC1CF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CBCE" w14:textId="77777777" w:rsidR="00AB1C43" w:rsidRDefault="00AB1C43">
      <w:pPr>
        <w:spacing w:line="240" w:lineRule="auto"/>
      </w:pPr>
      <w:r>
        <w:separator/>
      </w:r>
    </w:p>
  </w:endnote>
  <w:endnote w:type="continuationSeparator" w:id="0">
    <w:p w14:paraId="3C2672BD" w14:textId="77777777" w:rsidR="00AB1C43" w:rsidRDefault="00AB1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1002B87" w:usb1="00000000" w:usb2="00000008" w:usb3="00000000" w:csb0="0001007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C08370C" w:rsidR="00BC1B97" w:rsidRDefault="00C473C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34BA87" wp14:editId="14B879CA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029f4d438659c4389c7038e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8587B" w14:textId="3FAA4E48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[interno]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4BA87" id="_x0000_t202" coordsize="21600,21600" o:spt="202" path="m,l,21600r21600,l21600,xe">
              <v:stroke joinstyle="miter"/>
              <v:path gradientshapeok="t" o:connecttype="rect"/>
            </v:shapetype>
            <v:shape id="MSIPCM029f4d438659c4389c7038e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198587B" w14:textId="3FAA4E48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[interno]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27ED4836" w:rsidR="00BC1B97" w:rsidRDefault="002B49D6">
    <w:pPr>
      <w:pStyle w:val="Piedepgina"/>
    </w:pPr>
    <w:r>
      <w:rPr>
        <w:rFonts w:eastAsia="Lucida Sans Unicode" w:cs="Lucida Sans Unicode"/>
        <w:szCs w:val="22"/>
        <w:bdr w:val="nil"/>
      </w:rPr>
      <w:t>Página</w:t>
    </w:r>
    <w:r w:rsidR="00DE6CBF">
      <w:rPr>
        <w:rFonts w:eastAsia="Lucida Sans Unicode" w:cs="Lucida Sans Unicode"/>
        <w:szCs w:val="22"/>
        <w:bdr w:val="nil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1B3B3AC4" w:rsidR="00BC1B97" w:rsidRDefault="00C473C7" w:rsidP="00316EC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A4A20EF" wp14:editId="7C0284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57649d0b6a9522ce6e2519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A38DB" w14:textId="7F8C60CD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[interno]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20EF" id="_x0000_t202" coordsize="21600,21600" o:spt="202" path="m,l,21600r21600,l21600,xe">
              <v:stroke joinstyle="miter"/>
              <v:path gradientshapeok="t" o:connecttype="rect"/>
            </v:shapetype>
            <v:shape id="MSIPCM457649d0b6a9522ce6e2519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4CA38DB" w14:textId="7F8C60CD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[interno]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>Página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8AB6" w14:textId="77777777" w:rsidR="00AB1C43" w:rsidRDefault="00AB1C43">
      <w:pPr>
        <w:spacing w:line="240" w:lineRule="auto"/>
      </w:pPr>
      <w:r>
        <w:separator/>
      </w:r>
    </w:p>
  </w:footnote>
  <w:footnote w:type="continuationSeparator" w:id="0">
    <w:p w14:paraId="330B0C05" w14:textId="77777777" w:rsidR="00AB1C43" w:rsidRDefault="00AB1C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44290"/>
    <w:multiLevelType w:val="hybridMultilevel"/>
    <w:tmpl w:val="C554BA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E60584"/>
    <w:multiLevelType w:val="hybridMultilevel"/>
    <w:tmpl w:val="AFC8F8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89917">
    <w:abstractNumId w:val="12"/>
  </w:num>
  <w:num w:numId="2" w16cid:durableId="735470039">
    <w:abstractNumId w:val="15"/>
  </w:num>
  <w:num w:numId="3" w16cid:durableId="1824078031">
    <w:abstractNumId w:val="13"/>
  </w:num>
  <w:num w:numId="4" w16cid:durableId="616838113">
    <w:abstractNumId w:val="10"/>
  </w:num>
  <w:num w:numId="5" w16cid:durableId="78870926">
    <w:abstractNumId w:val="9"/>
  </w:num>
  <w:num w:numId="6" w16cid:durableId="11155641">
    <w:abstractNumId w:val="7"/>
  </w:num>
  <w:num w:numId="7" w16cid:durableId="1931036240">
    <w:abstractNumId w:val="6"/>
  </w:num>
  <w:num w:numId="8" w16cid:durableId="2002847642">
    <w:abstractNumId w:val="5"/>
  </w:num>
  <w:num w:numId="9" w16cid:durableId="513082041">
    <w:abstractNumId w:val="4"/>
  </w:num>
  <w:num w:numId="10" w16cid:durableId="875388592">
    <w:abstractNumId w:val="8"/>
  </w:num>
  <w:num w:numId="11" w16cid:durableId="2001081518">
    <w:abstractNumId w:val="3"/>
  </w:num>
  <w:num w:numId="12" w16cid:durableId="1769347602">
    <w:abstractNumId w:val="2"/>
  </w:num>
  <w:num w:numId="13" w16cid:durableId="1501508825">
    <w:abstractNumId w:val="1"/>
  </w:num>
  <w:num w:numId="14" w16cid:durableId="2145271956">
    <w:abstractNumId w:val="0"/>
  </w:num>
  <w:num w:numId="15" w16cid:durableId="1746881498">
    <w:abstractNumId w:val="16"/>
  </w:num>
  <w:num w:numId="16" w16cid:durableId="630669979">
    <w:abstractNumId w:val="11"/>
  </w:num>
  <w:num w:numId="17" w16cid:durableId="139874909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6F"/>
    <w:rsid w:val="00007459"/>
    <w:rsid w:val="00013398"/>
    <w:rsid w:val="00013722"/>
    <w:rsid w:val="000159C3"/>
    <w:rsid w:val="00020EC3"/>
    <w:rsid w:val="00021F55"/>
    <w:rsid w:val="000268F6"/>
    <w:rsid w:val="00026D30"/>
    <w:rsid w:val="00027F09"/>
    <w:rsid w:val="0003071B"/>
    <w:rsid w:val="00032D9B"/>
    <w:rsid w:val="00035360"/>
    <w:rsid w:val="00037F3D"/>
    <w:rsid w:val="000400C5"/>
    <w:rsid w:val="00046C72"/>
    <w:rsid w:val="00047E57"/>
    <w:rsid w:val="00060D07"/>
    <w:rsid w:val="00064BAA"/>
    <w:rsid w:val="00071B36"/>
    <w:rsid w:val="00075BEC"/>
    <w:rsid w:val="00084555"/>
    <w:rsid w:val="00084EC8"/>
    <w:rsid w:val="00085E85"/>
    <w:rsid w:val="00086556"/>
    <w:rsid w:val="000878E1"/>
    <w:rsid w:val="00092035"/>
    <w:rsid w:val="00092F83"/>
    <w:rsid w:val="00093EA0"/>
    <w:rsid w:val="000A0DDB"/>
    <w:rsid w:val="000A1D7D"/>
    <w:rsid w:val="000A4EB6"/>
    <w:rsid w:val="000B4D73"/>
    <w:rsid w:val="000B5EAD"/>
    <w:rsid w:val="000C202B"/>
    <w:rsid w:val="000C24DD"/>
    <w:rsid w:val="000C7CBD"/>
    <w:rsid w:val="000D081A"/>
    <w:rsid w:val="000D1DD8"/>
    <w:rsid w:val="000D4198"/>
    <w:rsid w:val="000D68EF"/>
    <w:rsid w:val="000D7DF9"/>
    <w:rsid w:val="000E06AB"/>
    <w:rsid w:val="000E2184"/>
    <w:rsid w:val="000E2BFA"/>
    <w:rsid w:val="000E476A"/>
    <w:rsid w:val="000E5135"/>
    <w:rsid w:val="000F2CD5"/>
    <w:rsid w:val="000F4B79"/>
    <w:rsid w:val="000F52C0"/>
    <w:rsid w:val="000F694D"/>
    <w:rsid w:val="000F70A3"/>
    <w:rsid w:val="000F7816"/>
    <w:rsid w:val="00103837"/>
    <w:rsid w:val="00104C4F"/>
    <w:rsid w:val="00110195"/>
    <w:rsid w:val="001120D8"/>
    <w:rsid w:val="00117CF2"/>
    <w:rsid w:val="00123F9D"/>
    <w:rsid w:val="00124443"/>
    <w:rsid w:val="001254D3"/>
    <w:rsid w:val="00137AC9"/>
    <w:rsid w:val="001409A0"/>
    <w:rsid w:val="001409F9"/>
    <w:rsid w:val="0014346F"/>
    <w:rsid w:val="00146ADE"/>
    <w:rsid w:val="00152126"/>
    <w:rsid w:val="001575FC"/>
    <w:rsid w:val="00162B4B"/>
    <w:rsid w:val="001631E8"/>
    <w:rsid w:val="001641CF"/>
    <w:rsid w:val="00165932"/>
    <w:rsid w:val="00166485"/>
    <w:rsid w:val="0017064A"/>
    <w:rsid w:val="001739ED"/>
    <w:rsid w:val="0017414F"/>
    <w:rsid w:val="00177963"/>
    <w:rsid w:val="00180335"/>
    <w:rsid w:val="00180482"/>
    <w:rsid w:val="00180DC0"/>
    <w:rsid w:val="00182B4B"/>
    <w:rsid w:val="001837C2"/>
    <w:rsid w:val="00183F73"/>
    <w:rsid w:val="00190352"/>
    <w:rsid w:val="00191AC3"/>
    <w:rsid w:val="00191B6A"/>
    <w:rsid w:val="001936C1"/>
    <w:rsid w:val="00196518"/>
    <w:rsid w:val="00197A52"/>
    <w:rsid w:val="001A02BA"/>
    <w:rsid w:val="001A268E"/>
    <w:rsid w:val="001A615F"/>
    <w:rsid w:val="001B129B"/>
    <w:rsid w:val="001B1455"/>
    <w:rsid w:val="001B5921"/>
    <w:rsid w:val="001B6037"/>
    <w:rsid w:val="001C6D7F"/>
    <w:rsid w:val="001D0F3F"/>
    <w:rsid w:val="001D74A3"/>
    <w:rsid w:val="001E3C07"/>
    <w:rsid w:val="001F0C1B"/>
    <w:rsid w:val="001F5CED"/>
    <w:rsid w:val="001F7C26"/>
    <w:rsid w:val="00203EFA"/>
    <w:rsid w:val="00210343"/>
    <w:rsid w:val="0021080B"/>
    <w:rsid w:val="00210BED"/>
    <w:rsid w:val="002127BD"/>
    <w:rsid w:val="00213CA4"/>
    <w:rsid w:val="00221C32"/>
    <w:rsid w:val="002229D5"/>
    <w:rsid w:val="0023510F"/>
    <w:rsid w:val="002376F7"/>
    <w:rsid w:val="00241B78"/>
    <w:rsid w:val="002427AA"/>
    <w:rsid w:val="0024351A"/>
    <w:rsid w:val="0024351E"/>
    <w:rsid w:val="00243912"/>
    <w:rsid w:val="002474BF"/>
    <w:rsid w:val="00250E88"/>
    <w:rsid w:val="002527E3"/>
    <w:rsid w:val="00261534"/>
    <w:rsid w:val="0027659F"/>
    <w:rsid w:val="002827AA"/>
    <w:rsid w:val="002828D1"/>
    <w:rsid w:val="00284BBA"/>
    <w:rsid w:val="00287090"/>
    <w:rsid w:val="00290F07"/>
    <w:rsid w:val="002A0595"/>
    <w:rsid w:val="002A3233"/>
    <w:rsid w:val="002A5A0F"/>
    <w:rsid w:val="002B1589"/>
    <w:rsid w:val="002B4820"/>
    <w:rsid w:val="002B49D6"/>
    <w:rsid w:val="002B6293"/>
    <w:rsid w:val="002B645E"/>
    <w:rsid w:val="002B6CC4"/>
    <w:rsid w:val="002B76C3"/>
    <w:rsid w:val="002C10C6"/>
    <w:rsid w:val="002C12A0"/>
    <w:rsid w:val="002C17FA"/>
    <w:rsid w:val="002C243F"/>
    <w:rsid w:val="002D056F"/>
    <w:rsid w:val="002D206A"/>
    <w:rsid w:val="002D2996"/>
    <w:rsid w:val="002D4E6A"/>
    <w:rsid w:val="002D4EF0"/>
    <w:rsid w:val="002D5F0C"/>
    <w:rsid w:val="002E0109"/>
    <w:rsid w:val="002E376C"/>
    <w:rsid w:val="002E517D"/>
    <w:rsid w:val="002F364E"/>
    <w:rsid w:val="002F49B3"/>
    <w:rsid w:val="002F6FC9"/>
    <w:rsid w:val="002F7D19"/>
    <w:rsid w:val="003004BF"/>
    <w:rsid w:val="00301998"/>
    <w:rsid w:val="003067D4"/>
    <w:rsid w:val="0030726B"/>
    <w:rsid w:val="0031020E"/>
    <w:rsid w:val="00310BD6"/>
    <w:rsid w:val="00313AA5"/>
    <w:rsid w:val="00314A41"/>
    <w:rsid w:val="00316EC0"/>
    <w:rsid w:val="00326E8A"/>
    <w:rsid w:val="0032793B"/>
    <w:rsid w:val="00327FAD"/>
    <w:rsid w:val="00337520"/>
    <w:rsid w:val="00340DB1"/>
    <w:rsid w:val="00345B60"/>
    <w:rsid w:val="003508E4"/>
    <w:rsid w:val="0035138C"/>
    <w:rsid w:val="00356519"/>
    <w:rsid w:val="00360DD4"/>
    <w:rsid w:val="00361972"/>
    <w:rsid w:val="00362743"/>
    <w:rsid w:val="00364D2E"/>
    <w:rsid w:val="00364D6F"/>
    <w:rsid w:val="00365F9F"/>
    <w:rsid w:val="00367974"/>
    <w:rsid w:val="00380845"/>
    <w:rsid w:val="00382DE6"/>
    <w:rsid w:val="00384C52"/>
    <w:rsid w:val="00386694"/>
    <w:rsid w:val="00386B11"/>
    <w:rsid w:val="00391FCB"/>
    <w:rsid w:val="003A023D"/>
    <w:rsid w:val="003A6C1F"/>
    <w:rsid w:val="003A711C"/>
    <w:rsid w:val="003A736B"/>
    <w:rsid w:val="003C0198"/>
    <w:rsid w:val="003C09F2"/>
    <w:rsid w:val="003C4879"/>
    <w:rsid w:val="003C5418"/>
    <w:rsid w:val="003C79FC"/>
    <w:rsid w:val="003C7B9B"/>
    <w:rsid w:val="003D4358"/>
    <w:rsid w:val="003D50B7"/>
    <w:rsid w:val="003D6E84"/>
    <w:rsid w:val="003E46C9"/>
    <w:rsid w:val="003E4D56"/>
    <w:rsid w:val="003E69EC"/>
    <w:rsid w:val="003F1205"/>
    <w:rsid w:val="003F1B7A"/>
    <w:rsid w:val="003F2B29"/>
    <w:rsid w:val="003F4CD0"/>
    <w:rsid w:val="003F6377"/>
    <w:rsid w:val="003F72E3"/>
    <w:rsid w:val="004016F5"/>
    <w:rsid w:val="00403CD6"/>
    <w:rsid w:val="004116BC"/>
    <w:rsid w:val="004117C7"/>
    <w:rsid w:val="004146D3"/>
    <w:rsid w:val="00420303"/>
    <w:rsid w:val="00422338"/>
    <w:rsid w:val="00422E16"/>
    <w:rsid w:val="0042387C"/>
    <w:rsid w:val="00424F52"/>
    <w:rsid w:val="0042782B"/>
    <w:rsid w:val="00430C26"/>
    <w:rsid w:val="0045216A"/>
    <w:rsid w:val="004565D9"/>
    <w:rsid w:val="00461EF7"/>
    <w:rsid w:val="00464856"/>
    <w:rsid w:val="00471FAE"/>
    <w:rsid w:val="00476F6F"/>
    <w:rsid w:val="00477905"/>
    <w:rsid w:val="0048125C"/>
    <w:rsid w:val="004820F9"/>
    <w:rsid w:val="00486462"/>
    <w:rsid w:val="00490139"/>
    <w:rsid w:val="004915D0"/>
    <w:rsid w:val="004924DA"/>
    <w:rsid w:val="00492EB7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37B6"/>
    <w:rsid w:val="004D6C2E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246C"/>
    <w:rsid w:val="00515ECF"/>
    <w:rsid w:val="00516C49"/>
    <w:rsid w:val="005225EC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7C52"/>
    <w:rsid w:val="00592DD6"/>
    <w:rsid w:val="0059414C"/>
    <w:rsid w:val="005A119C"/>
    <w:rsid w:val="005A2003"/>
    <w:rsid w:val="005A20AE"/>
    <w:rsid w:val="005A2D2A"/>
    <w:rsid w:val="005A6E7A"/>
    <w:rsid w:val="005A73EC"/>
    <w:rsid w:val="005A7D03"/>
    <w:rsid w:val="005C0045"/>
    <w:rsid w:val="005C2459"/>
    <w:rsid w:val="005C3056"/>
    <w:rsid w:val="005C5615"/>
    <w:rsid w:val="005D0461"/>
    <w:rsid w:val="005D2673"/>
    <w:rsid w:val="005D3417"/>
    <w:rsid w:val="005D44CA"/>
    <w:rsid w:val="005D53B8"/>
    <w:rsid w:val="005E3211"/>
    <w:rsid w:val="005E5AD9"/>
    <w:rsid w:val="005E6AE3"/>
    <w:rsid w:val="005E6B27"/>
    <w:rsid w:val="005E799F"/>
    <w:rsid w:val="005F234C"/>
    <w:rsid w:val="005F43A6"/>
    <w:rsid w:val="005F50D9"/>
    <w:rsid w:val="0060031A"/>
    <w:rsid w:val="00600E86"/>
    <w:rsid w:val="00605C02"/>
    <w:rsid w:val="00606A38"/>
    <w:rsid w:val="00607F71"/>
    <w:rsid w:val="00610186"/>
    <w:rsid w:val="006165D3"/>
    <w:rsid w:val="00617D2F"/>
    <w:rsid w:val="00620933"/>
    <w:rsid w:val="00635F70"/>
    <w:rsid w:val="00637D96"/>
    <w:rsid w:val="00645F2F"/>
    <w:rsid w:val="00650E27"/>
    <w:rsid w:val="00652A75"/>
    <w:rsid w:val="00662B76"/>
    <w:rsid w:val="00665150"/>
    <w:rsid w:val="006651E2"/>
    <w:rsid w:val="00665EC9"/>
    <w:rsid w:val="006660B0"/>
    <w:rsid w:val="00667F19"/>
    <w:rsid w:val="00672AFA"/>
    <w:rsid w:val="0067755C"/>
    <w:rsid w:val="00681046"/>
    <w:rsid w:val="00683267"/>
    <w:rsid w:val="00686292"/>
    <w:rsid w:val="00686BC7"/>
    <w:rsid w:val="006A12AD"/>
    <w:rsid w:val="006A22D8"/>
    <w:rsid w:val="006A581A"/>
    <w:rsid w:val="006A5A6B"/>
    <w:rsid w:val="006A5F13"/>
    <w:rsid w:val="006A706A"/>
    <w:rsid w:val="006B19AA"/>
    <w:rsid w:val="006B505B"/>
    <w:rsid w:val="006C0864"/>
    <w:rsid w:val="006C5831"/>
    <w:rsid w:val="006C6148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3BD7"/>
    <w:rsid w:val="006F48B3"/>
    <w:rsid w:val="00702E62"/>
    <w:rsid w:val="00705F87"/>
    <w:rsid w:val="00712A1F"/>
    <w:rsid w:val="00717EDA"/>
    <w:rsid w:val="0072366D"/>
    <w:rsid w:val="00723778"/>
    <w:rsid w:val="00723B85"/>
    <w:rsid w:val="00731495"/>
    <w:rsid w:val="0073449F"/>
    <w:rsid w:val="00734EDB"/>
    <w:rsid w:val="0073627A"/>
    <w:rsid w:val="00737945"/>
    <w:rsid w:val="00742651"/>
    <w:rsid w:val="0074288C"/>
    <w:rsid w:val="007449A7"/>
    <w:rsid w:val="00744FA6"/>
    <w:rsid w:val="00756A3E"/>
    <w:rsid w:val="00763004"/>
    <w:rsid w:val="00763F48"/>
    <w:rsid w:val="00764AB8"/>
    <w:rsid w:val="00765990"/>
    <w:rsid w:val="007676DC"/>
    <w:rsid w:val="00770879"/>
    <w:rsid w:val="00771CCF"/>
    <w:rsid w:val="007733D3"/>
    <w:rsid w:val="00775D2E"/>
    <w:rsid w:val="007767AB"/>
    <w:rsid w:val="00776806"/>
    <w:rsid w:val="00780408"/>
    <w:rsid w:val="00784360"/>
    <w:rsid w:val="007874D4"/>
    <w:rsid w:val="0079279D"/>
    <w:rsid w:val="007A2C47"/>
    <w:rsid w:val="007B0F1A"/>
    <w:rsid w:val="007C1E2C"/>
    <w:rsid w:val="007C4857"/>
    <w:rsid w:val="007D02AA"/>
    <w:rsid w:val="007D4B7F"/>
    <w:rsid w:val="007D6D9A"/>
    <w:rsid w:val="007E025C"/>
    <w:rsid w:val="007E03C5"/>
    <w:rsid w:val="007E49FE"/>
    <w:rsid w:val="007E668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2DF0"/>
    <w:rsid w:val="00825D88"/>
    <w:rsid w:val="00830F94"/>
    <w:rsid w:val="008352AA"/>
    <w:rsid w:val="00836B9A"/>
    <w:rsid w:val="00840166"/>
    <w:rsid w:val="00840CD4"/>
    <w:rsid w:val="0084389E"/>
    <w:rsid w:val="00843FC7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14C3"/>
    <w:rsid w:val="00891C2C"/>
    <w:rsid w:val="008942DC"/>
    <w:rsid w:val="00897078"/>
    <w:rsid w:val="008A0D35"/>
    <w:rsid w:val="008A2AE8"/>
    <w:rsid w:val="008A6244"/>
    <w:rsid w:val="008B03E0"/>
    <w:rsid w:val="008B1084"/>
    <w:rsid w:val="008B13C8"/>
    <w:rsid w:val="008B3A20"/>
    <w:rsid w:val="008B560C"/>
    <w:rsid w:val="008B7AFE"/>
    <w:rsid w:val="008B7D4F"/>
    <w:rsid w:val="008C00D3"/>
    <w:rsid w:val="008C314A"/>
    <w:rsid w:val="008C52EF"/>
    <w:rsid w:val="008C7182"/>
    <w:rsid w:val="008D0E06"/>
    <w:rsid w:val="008D59A8"/>
    <w:rsid w:val="008D6C5B"/>
    <w:rsid w:val="008E4578"/>
    <w:rsid w:val="008E7921"/>
    <w:rsid w:val="008F1CB7"/>
    <w:rsid w:val="008F45F9"/>
    <w:rsid w:val="008F49C5"/>
    <w:rsid w:val="008F5C81"/>
    <w:rsid w:val="00900D0F"/>
    <w:rsid w:val="0090621C"/>
    <w:rsid w:val="00910702"/>
    <w:rsid w:val="0091371D"/>
    <w:rsid w:val="00913C5F"/>
    <w:rsid w:val="00925FC8"/>
    <w:rsid w:val="00926094"/>
    <w:rsid w:val="009339D6"/>
    <w:rsid w:val="00935881"/>
    <w:rsid w:val="0093774D"/>
    <w:rsid w:val="009406B3"/>
    <w:rsid w:val="009440D2"/>
    <w:rsid w:val="009454A0"/>
    <w:rsid w:val="00952EAD"/>
    <w:rsid w:val="00953F11"/>
    <w:rsid w:val="00954060"/>
    <w:rsid w:val="009560C1"/>
    <w:rsid w:val="00966112"/>
    <w:rsid w:val="00971345"/>
    <w:rsid w:val="00971ED0"/>
    <w:rsid w:val="00972915"/>
    <w:rsid w:val="00974B45"/>
    <w:rsid w:val="009752DC"/>
    <w:rsid w:val="0097547F"/>
    <w:rsid w:val="00977987"/>
    <w:rsid w:val="009814C9"/>
    <w:rsid w:val="0098727A"/>
    <w:rsid w:val="00992647"/>
    <w:rsid w:val="009948F5"/>
    <w:rsid w:val="0099593A"/>
    <w:rsid w:val="00997057"/>
    <w:rsid w:val="009A16A5"/>
    <w:rsid w:val="009A1A02"/>
    <w:rsid w:val="009A4DE0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169"/>
    <w:rsid w:val="009E4892"/>
    <w:rsid w:val="009E709B"/>
    <w:rsid w:val="009F29FD"/>
    <w:rsid w:val="009F57D1"/>
    <w:rsid w:val="009F6AA2"/>
    <w:rsid w:val="00A04021"/>
    <w:rsid w:val="00A1426F"/>
    <w:rsid w:val="00A16154"/>
    <w:rsid w:val="00A208A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44482"/>
    <w:rsid w:val="00A525CB"/>
    <w:rsid w:val="00A54F2A"/>
    <w:rsid w:val="00A60CE5"/>
    <w:rsid w:val="00A60E34"/>
    <w:rsid w:val="00A63DF5"/>
    <w:rsid w:val="00A64F1B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A57F5"/>
    <w:rsid w:val="00AA7AA2"/>
    <w:rsid w:val="00AB1C43"/>
    <w:rsid w:val="00AB26DD"/>
    <w:rsid w:val="00AC3817"/>
    <w:rsid w:val="00AD2A06"/>
    <w:rsid w:val="00AD5B24"/>
    <w:rsid w:val="00AD6C48"/>
    <w:rsid w:val="00AE329F"/>
    <w:rsid w:val="00AE354A"/>
    <w:rsid w:val="00AE3848"/>
    <w:rsid w:val="00AE601F"/>
    <w:rsid w:val="00AF0606"/>
    <w:rsid w:val="00AF46D9"/>
    <w:rsid w:val="00AF4DE0"/>
    <w:rsid w:val="00AF5A1B"/>
    <w:rsid w:val="00AF639D"/>
    <w:rsid w:val="00AF6529"/>
    <w:rsid w:val="00AF7D27"/>
    <w:rsid w:val="00B127DB"/>
    <w:rsid w:val="00B1397E"/>
    <w:rsid w:val="00B175C1"/>
    <w:rsid w:val="00B2025B"/>
    <w:rsid w:val="00B2401A"/>
    <w:rsid w:val="00B27BBD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83D8B"/>
    <w:rsid w:val="00B919EF"/>
    <w:rsid w:val="00B92E20"/>
    <w:rsid w:val="00B9317E"/>
    <w:rsid w:val="00B935D2"/>
    <w:rsid w:val="00B97232"/>
    <w:rsid w:val="00BA1E0F"/>
    <w:rsid w:val="00BA41A7"/>
    <w:rsid w:val="00BA4C6A"/>
    <w:rsid w:val="00BA584D"/>
    <w:rsid w:val="00BB13E5"/>
    <w:rsid w:val="00BB21C7"/>
    <w:rsid w:val="00BB3402"/>
    <w:rsid w:val="00BC1B97"/>
    <w:rsid w:val="00BC1BEC"/>
    <w:rsid w:val="00BC1D7E"/>
    <w:rsid w:val="00BC4141"/>
    <w:rsid w:val="00BD07B0"/>
    <w:rsid w:val="00BD25EC"/>
    <w:rsid w:val="00BE1628"/>
    <w:rsid w:val="00BE30E7"/>
    <w:rsid w:val="00BF031C"/>
    <w:rsid w:val="00BF1BE2"/>
    <w:rsid w:val="00BF2CEC"/>
    <w:rsid w:val="00BF30BC"/>
    <w:rsid w:val="00BF374C"/>
    <w:rsid w:val="00BF4F3F"/>
    <w:rsid w:val="00BF70B0"/>
    <w:rsid w:val="00BF7733"/>
    <w:rsid w:val="00BF77FA"/>
    <w:rsid w:val="00BF7C77"/>
    <w:rsid w:val="00C02045"/>
    <w:rsid w:val="00C100C6"/>
    <w:rsid w:val="00C11626"/>
    <w:rsid w:val="00C131DD"/>
    <w:rsid w:val="00C2142D"/>
    <w:rsid w:val="00C21FFE"/>
    <w:rsid w:val="00C2259A"/>
    <w:rsid w:val="00C242F2"/>
    <w:rsid w:val="00C251AD"/>
    <w:rsid w:val="00C310A2"/>
    <w:rsid w:val="00C31108"/>
    <w:rsid w:val="00C31302"/>
    <w:rsid w:val="00C325D0"/>
    <w:rsid w:val="00C33407"/>
    <w:rsid w:val="00C35687"/>
    <w:rsid w:val="00C4228E"/>
    <w:rsid w:val="00C42EC6"/>
    <w:rsid w:val="00C4300F"/>
    <w:rsid w:val="00C441B9"/>
    <w:rsid w:val="00C44564"/>
    <w:rsid w:val="00C462CD"/>
    <w:rsid w:val="00C46ADD"/>
    <w:rsid w:val="00C473C7"/>
    <w:rsid w:val="00C51334"/>
    <w:rsid w:val="00C519DA"/>
    <w:rsid w:val="00C5231E"/>
    <w:rsid w:val="00C5660C"/>
    <w:rsid w:val="00C60F15"/>
    <w:rsid w:val="00C61F73"/>
    <w:rsid w:val="00C6694E"/>
    <w:rsid w:val="00C709A9"/>
    <w:rsid w:val="00C7114A"/>
    <w:rsid w:val="00C81D55"/>
    <w:rsid w:val="00C8450A"/>
    <w:rsid w:val="00C846BD"/>
    <w:rsid w:val="00C9239D"/>
    <w:rsid w:val="00C930F0"/>
    <w:rsid w:val="00C94042"/>
    <w:rsid w:val="00C943FF"/>
    <w:rsid w:val="00C94C0D"/>
    <w:rsid w:val="00C96C7A"/>
    <w:rsid w:val="00CA2E79"/>
    <w:rsid w:val="00CA390D"/>
    <w:rsid w:val="00CA6F22"/>
    <w:rsid w:val="00CA6F45"/>
    <w:rsid w:val="00CB29E5"/>
    <w:rsid w:val="00CB3A53"/>
    <w:rsid w:val="00CB7A42"/>
    <w:rsid w:val="00CC3DB2"/>
    <w:rsid w:val="00CC7488"/>
    <w:rsid w:val="00CD1EE7"/>
    <w:rsid w:val="00CD6819"/>
    <w:rsid w:val="00CD7209"/>
    <w:rsid w:val="00CD72B4"/>
    <w:rsid w:val="00CE1C5F"/>
    <w:rsid w:val="00CE2BFE"/>
    <w:rsid w:val="00CE2E92"/>
    <w:rsid w:val="00CF0D34"/>
    <w:rsid w:val="00CF2E07"/>
    <w:rsid w:val="00CF3942"/>
    <w:rsid w:val="00CF5842"/>
    <w:rsid w:val="00CF7356"/>
    <w:rsid w:val="00D04622"/>
    <w:rsid w:val="00D04B00"/>
    <w:rsid w:val="00D101C2"/>
    <w:rsid w:val="00D12103"/>
    <w:rsid w:val="00D17A9A"/>
    <w:rsid w:val="00D32180"/>
    <w:rsid w:val="00D321CA"/>
    <w:rsid w:val="00D37F3A"/>
    <w:rsid w:val="00D42DFC"/>
    <w:rsid w:val="00D44BFE"/>
    <w:rsid w:val="00D46695"/>
    <w:rsid w:val="00D46B4F"/>
    <w:rsid w:val="00D46DAB"/>
    <w:rsid w:val="00D50B3E"/>
    <w:rsid w:val="00D5275A"/>
    <w:rsid w:val="00D52AEB"/>
    <w:rsid w:val="00D571CA"/>
    <w:rsid w:val="00D60C11"/>
    <w:rsid w:val="00D630D8"/>
    <w:rsid w:val="00D641F2"/>
    <w:rsid w:val="00D65733"/>
    <w:rsid w:val="00D70539"/>
    <w:rsid w:val="00D70DD4"/>
    <w:rsid w:val="00D72A07"/>
    <w:rsid w:val="00D775EA"/>
    <w:rsid w:val="00D81410"/>
    <w:rsid w:val="00D82E40"/>
    <w:rsid w:val="00D83F4F"/>
    <w:rsid w:val="00D84239"/>
    <w:rsid w:val="00D90774"/>
    <w:rsid w:val="00D95388"/>
    <w:rsid w:val="00D957AB"/>
    <w:rsid w:val="00D96E04"/>
    <w:rsid w:val="00DB2923"/>
    <w:rsid w:val="00DB2992"/>
    <w:rsid w:val="00DB3E3C"/>
    <w:rsid w:val="00DB68AD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D7F3F"/>
    <w:rsid w:val="00DE1A72"/>
    <w:rsid w:val="00DE534A"/>
    <w:rsid w:val="00DE6CBF"/>
    <w:rsid w:val="00DF5F22"/>
    <w:rsid w:val="00DF6503"/>
    <w:rsid w:val="00DF6BFD"/>
    <w:rsid w:val="00E012F7"/>
    <w:rsid w:val="00E02C50"/>
    <w:rsid w:val="00E03FEC"/>
    <w:rsid w:val="00E0534F"/>
    <w:rsid w:val="00E0598B"/>
    <w:rsid w:val="00E05BB2"/>
    <w:rsid w:val="00E120CF"/>
    <w:rsid w:val="00E122B8"/>
    <w:rsid w:val="00E164D6"/>
    <w:rsid w:val="00E172A1"/>
    <w:rsid w:val="00E17C9E"/>
    <w:rsid w:val="00E17FDD"/>
    <w:rsid w:val="00E204F5"/>
    <w:rsid w:val="00E2132F"/>
    <w:rsid w:val="00E2307F"/>
    <w:rsid w:val="00E27FDF"/>
    <w:rsid w:val="00E319CB"/>
    <w:rsid w:val="00E32985"/>
    <w:rsid w:val="00E351C5"/>
    <w:rsid w:val="00E363F0"/>
    <w:rsid w:val="00E41314"/>
    <w:rsid w:val="00E430EA"/>
    <w:rsid w:val="00E44B62"/>
    <w:rsid w:val="00E46D1E"/>
    <w:rsid w:val="00E52EFF"/>
    <w:rsid w:val="00E53339"/>
    <w:rsid w:val="00E5685D"/>
    <w:rsid w:val="00E637A4"/>
    <w:rsid w:val="00E6418A"/>
    <w:rsid w:val="00E66DAD"/>
    <w:rsid w:val="00E67EA2"/>
    <w:rsid w:val="00E71DB2"/>
    <w:rsid w:val="00E76362"/>
    <w:rsid w:val="00E777F0"/>
    <w:rsid w:val="00E83FF0"/>
    <w:rsid w:val="00E86454"/>
    <w:rsid w:val="00E86D20"/>
    <w:rsid w:val="00E8737C"/>
    <w:rsid w:val="00E91637"/>
    <w:rsid w:val="00E92FB2"/>
    <w:rsid w:val="00E93B7E"/>
    <w:rsid w:val="00E93C44"/>
    <w:rsid w:val="00E95900"/>
    <w:rsid w:val="00E97290"/>
    <w:rsid w:val="00EA02DD"/>
    <w:rsid w:val="00EA2B42"/>
    <w:rsid w:val="00EA7E4E"/>
    <w:rsid w:val="00EB0C3E"/>
    <w:rsid w:val="00EC012C"/>
    <w:rsid w:val="00EC0767"/>
    <w:rsid w:val="00EC2C4D"/>
    <w:rsid w:val="00ED1D9C"/>
    <w:rsid w:val="00ED1DEA"/>
    <w:rsid w:val="00ED3808"/>
    <w:rsid w:val="00EE39AC"/>
    <w:rsid w:val="00EE4A72"/>
    <w:rsid w:val="00EF19FA"/>
    <w:rsid w:val="00EF1A89"/>
    <w:rsid w:val="00EF3685"/>
    <w:rsid w:val="00EF7391"/>
    <w:rsid w:val="00EF7EB3"/>
    <w:rsid w:val="00F018DC"/>
    <w:rsid w:val="00F04685"/>
    <w:rsid w:val="00F06F94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2652"/>
    <w:rsid w:val="00F5602B"/>
    <w:rsid w:val="00F57C72"/>
    <w:rsid w:val="00F6598A"/>
    <w:rsid w:val="00F65A70"/>
    <w:rsid w:val="00F66FEE"/>
    <w:rsid w:val="00F70209"/>
    <w:rsid w:val="00F74E96"/>
    <w:rsid w:val="00F8040E"/>
    <w:rsid w:val="00F83E3A"/>
    <w:rsid w:val="00F87E4C"/>
    <w:rsid w:val="00F93021"/>
    <w:rsid w:val="00F944A7"/>
    <w:rsid w:val="00F94E80"/>
    <w:rsid w:val="00F9628E"/>
    <w:rsid w:val="00F96B9B"/>
    <w:rsid w:val="00F977CB"/>
    <w:rsid w:val="00FA151A"/>
    <w:rsid w:val="00FA1F62"/>
    <w:rsid w:val="00FA5F5C"/>
    <w:rsid w:val="00FB316C"/>
    <w:rsid w:val="00FB5C83"/>
    <w:rsid w:val="00FC1CFA"/>
    <w:rsid w:val="00FC2861"/>
    <w:rsid w:val="00FC641F"/>
    <w:rsid w:val="00FC7A2A"/>
    <w:rsid w:val="00FD0461"/>
    <w:rsid w:val="00FD1184"/>
    <w:rsid w:val="00FD5A03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3A6C1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uiPriority w:val="1"/>
    <w:qFormat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uentedeprrafopredeter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ar">
    <w:name w:val="Título 1 Car"/>
    <w:basedOn w:val="Fuentedeprrafopredeter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aconvieta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uentedeprrafopredeter"/>
    <w:rsid w:val="008D0E06"/>
  </w:style>
  <w:style w:type="character" w:customStyle="1" w:styleId="vctablecontent">
    <w:name w:val="vc_table_content"/>
    <w:basedOn w:val="Fuentedeprrafopredeter"/>
    <w:rsid w:val="00021F55"/>
  </w:style>
  <w:style w:type="character" w:customStyle="1" w:styleId="normaltextrun">
    <w:name w:val="normaltextrun"/>
    <w:basedOn w:val="Fuentedeprrafopredeter"/>
    <w:rsid w:val="00A4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5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78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03911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7818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333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16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206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053813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7808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3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76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036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798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8052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7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796</Words>
  <Characters>4382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Producao de Polibutadieno_Espanhol</dc:subject>
  <dc:creator>Taís Augusto</dc:creator>
  <cp:keywords/>
  <dc:description>Junho 2025</dc:description>
  <cp:lastModifiedBy>Sonia Batista</cp:lastModifiedBy>
  <cp:revision>4</cp:revision>
  <cp:lastPrinted>2025-08-07T03:15:00Z</cp:lastPrinted>
  <dcterms:created xsi:type="dcterms:W3CDTF">2025-08-04T14:58:00Z</dcterms:created>
  <dcterms:modified xsi:type="dcterms:W3CDTF">2025-08-07T03:15:00Z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2022-04-20T17:29:54Z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c10a2999-9159-483a-9720-5605cfc8c645</vt:lpwstr>
  </property>
  <property fmtid="{D5CDD505-2E9C-101B-9397-08002B2CF9AE}" pid="9" name="MSIP_Label_abda4ade-b73a-4575-9edb-0cfe0c309fd1_ContentBits">
    <vt:lpwstr>2</vt:lpwstr>
  </property>
  <property fmtid="{D5CDD505-2E9C-101B-9397-08002B2CF9AE}" pid="10" name="43b072f0-0f82-4aac-be1e-8abeffc32f66">
    <vt:bool>false</vt:bool>
  </property>
</Properties>
</file>