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57BC1" w:rsidRPr="00FD6141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3B589A70" w:rsidR="004F1918" w:rsidRPr="00FD6141" w:rsidRDefault="004A5CAE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18</w:t>
            </w:r>
            <w:r w:rsidR="00D22F32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</w:t>
            </w:r>
            <w:r w:rsidR="00EE39AC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de </w:t>
            </w:r>
            <w:proofErr w:type="spellStart"/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noviembre</w:t>
            </w:r>
            <w:proofErr w:type="spellEnd"/>
            <w:r w:rsidR="000004CF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</w:t>
            </w:r>
            <w:r w:rsidR="004E5635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>d</w:t>
            </w:r>
            <w:r w:rsidR="009C0B75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>e 202</w:t>
            </w:r>
            <w:r w:rsidR="00EC3F09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>5</w:t>
            </w:r>
          </w:p>
          <w:p w14:paraId="624FC4EA" w14:textId="77777777" w:rsidR="004F1918" w:rsidRPr="00FD6141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294234E1" w14:textId="77777777" w:rsidR="004F1918" w:rsidRPr="00FD6141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6BF3567B" w14:textId="77777777" w:rsidR="00840CD4" w:rsidRPr="00FD6141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FD6141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FD614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FD614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FD614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FD6141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A57BC1" w:rsidRPr="00FD6141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FD6141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0F4F6B2D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cs="Lucida Sans Unicode"/>
          <w:sz w:val="13"/>
        </w:rPr>
      </w:pPr>
      <w:r w:rsidRPr="00FD6141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FD6141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FD6141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FD6141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6B60B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s-ES"/>
        </w:rPr>
      </w:pPr>
      <w:r w:rsidRPr="006B60B7">
        <w:rPr>
          <w:rFonts w:eastAsia="Lucida Sans Unicode" w:cs="Lucida Sans Unicode"/>
          <w:sz w:val="13"/>
          <w:szCs w:val="13"/>
          <w:bdr w:val="nil"/>
          <w:lang w:val="es-ES"/>
        </w:rPr>
        <w:t>linkedin.com/company/Evonik</w:t>
      </w:r>
    </w:p>
    <w:p w14:paraId="268372A1" w14:textId="77777777" w:rsidR="004A5CAE" w:rsidRPr="004A5CAE" w:rsidRDefault="004A5CAE" w:rsidP="004A5CAE">
      <w:pPr>
        <w:rPr>
          <w:rFonts w:cs="Lucida Sans Unicode"/>
          <w:b/>
          <w:bCs/>
          <w:sz w:val="24"/>
          <w:lang w:val="es-419"/>
        </w:rPr>
      </w:pPr>
      <w:r w:rsidRPr="004A5CAE">
        <w:rPr>
          <w:rFonts w:cs="Lucida Sans Unicode"/>
          <w:b/>
          <w:bCs/>
          <w:sz w:val="24"/>
          <w:lang w:val="es-419"/>
        </w:rPr>
        <w:t xml:space="preserve">Evonik e </w:t>
      </w:r>
      <w:proofErr w:type="spellStart"/>
      <w:r w:rsidRPr="004A5CAE">
        <w:rPr>
          <w:rFonts w:cs="Lucida Sans Unicode"/>
          <w:b/>
          <w:bCs/>
          <w:sz w:val="24"/>
          <w:lang w:val="es-419"/>
        </w:rPr>
        <w:t>InVitria</w:t>
      </w:r>
      <w:proofErr w:type="spellEnd"/>
      <w:r w:rsidRPr="004A5CAE">
        <w:rPr>
          <w:rFonts w:cs="Lucida Sans Unicode"/>
          <w:b/>
          <w:bCs/>
          <w:sz w:val="24"/>
          <w:lang w:val="es-419"/>
        </w:rPr>
        <w:t xml:space="preserve"> establecen una alianza para ampliar el acceso a la albúmina libre de componentes de origen animal y promover la innovación en </w:t>
      </w:r>
      <w:proofErr w:type="spellStart"/>
      <w:r w:rsidRPr="004A5CAE">
        <w:rPr>
          <w:rFonts w:cs="Lucida Sans Unicode"/>
          <w:b/>
          <w:bCs/>
          <w:sz w:val="24"/>
          <w:lang w:val="es-419"/>
        </w:rPr>
        <w:t>biofármacos</w:t>
      </w:r>
      <w:proofErr w:type="spellEnd"/>
    </w:p>
    <w:p w14:paraId="4762F4E1" w14:textId="77777777" w:rsidR="004A5CAE" w:rsidRPr="004A5CAE" w:rsidRDefault="004A5CAE" w:rsidP="004A5CAE">
      <w:pPr>
        <w:rPr>
          <w:rFonts w:cs="Lucida Sans Unicode"/>
          <w:sz w:val="24"/>
          <w:lang w:val="es-419"/>
        </w:rPr>
      </w:pPr>
    </w:p>
    <w:p w14:paraId="6983C7BA" w14:textId="77777777" w:rsidR="004A5CAE" w:rsidRDefault="004A5CAE" w:rsidP="004A5CAE">
      <w:pPr>
        <w:pStyle w:val="PargrafodaLista"/>
        <w:numPr>
          <w:ilvl w:val="0"/>
          <w:numId w:val="38"/>
        </w:numPr>
        <w:rPr>
          <w:rFonts w:cs="Lucida Sans Unicode"/>
          <w:sz w:val="24"/>
          <w:lang w:val="es-419"/>
        </w:rPr>
      </w:pPr>
      <w:r w:rsidRPr="004A5CAE">
        <w:rPr>
          <w:rFonts w:cs="Lucida Sans Unicode"/>
          <w:sz w:val="24"/>
          <w:lang w:val="es-419"/>
        </w:rPr>
        <w:t>Ampliación de la oferta de albúmina humana libre de componentes de origen animal para terapias avanzadas y procesos biofarmacéuticos de nueva generación</w:t>
      </w:r>
    </w:p>
    <w:p w14:paraId="58849C13" w14:textId="77777777" w:rsidR="004A5CAE" w:rsidRDefault="004A5CAE" w:rsidP="004A5CAE">
      <w:pPr>
        <w:pStyle w:val="PargrafodaLista"/>
        <w:numPr>
          <w:ilvl w:val="0"/>
          <w:numId w:val="38"/>
        </w:numPr>
        <w:rPr>
          <w:rFonts w:cs="Lucida Sans Unicode"/>
          <w:sz w:val="24"/>
          <w:lang w:val="es-419"/>
        </w:rPr>
      </w:pPr>
      <w:r w:rsidRPr="004A5CAE">
        <w:rPr>
          <w:rFonts w:cs="Lucida Sans Unicode"/>
          <w:sz w:val="24"/>
          <w:lang w:val="es-419"/>
        </w:rPr>
        <w:t>Materias primas más seguras y consistentes, que favorecen una mayor eficiencia de los procesos y la estabilidad del producto</w:t>
      </w:r>
    </w:p>
    <w:p w14:paraId="1BD15EEF" w14:textId="24186FC5" w:rsidR="004A5CAE" w:rsidRPr="004A5CAE" w:rsidRDefault="004A5CAE" w:rsidP="004A5CAE">
      <w:pPr>
        <w:pStyle w:val="PargrafodaLista"/>
        <w:numPr>
          <w:ilvl w:val="0"/>
          <w:numId w:val="38"/>
        </w:numPr>
        <w:rPr>
          <w:rFonts w:cs="Lucida Sans Unicode"/>
          <w:sz w:val="24"/>
          <w:lang w:val="es-419"/>
        </w:rPr>
      </w:pPr>
      <w:r w:rsidRPr="004A5CAE">
        <w:rPr>
          <w:rFonts w:cs="Lucida Sans Unicode"/>
          <w:sz w:val="24"/>
          <w:lang w:val="es-419"/>
        </w:rPr>
        <w:t xml:space="preserve">La expansión del portafolio de proteínas recombinantes fortalece la línea </w:t>
      </w:r>
      <w:proofErr w:type="spellStart"/>
      <w:r w:rsidRPr="004A5CAE">
        <w:rPr>
          <w:rFonts w:cs="Lucida Sans Unicode"/>
          <w:sz w:val="24"/>
          <w:lang w:val="es-419"/>
        </w:rPr>
        <w:t>Precision</w:t>
      </w:r>
      <w:proofErr w:type="spellEnd"/>
      <w:r w:rsidRPr="004A5CAE">
        <w:rPr>
          <w:rFonts w:cs="Lucida Sans Unicode"/>
          <w:sz w:val="24"/>
          <w:lang w:val="es-419"/>
        </w:rPr>
        <w:t xml:space="preserve"> </w:t>
      </w:r>
      <w:proofErr w:type="spellStart"/>
      <w:r w:rsidRPr="004A5CAE">
        <w:rPr>
          <w:rFonts w:cs="Lucida Sans Unicode"/>
          <w:sz w:val="24"/>
          <w:lang w:val="es-419"/>
        </w:rPr>
        <w:t>Biosolutions</w:t>
      </w:r>
      <w:proofErr w:type="spellEnd"/>
      <w:r w:rsidRPr="004A5CAE">
        <w:rPr>
          <w:rFonts w:cs="Lucida Sans Unicode"/>
          <w:sz w:val="24"/>
          <w:lang w:val="es-419"/>
        </w:rPr>
        <w:t xml:space="preserve"> de Evonik</w:t>
      </w:r>
    </w:p>
    <w:p w14:paraId="0DCAA506" w14:textId="77777777" w:rsidR="004A5CAE" w:rsidRPr="004A5CAE" w:rsidRDefault="004A5CAE" w:rsidP="004A5CAE">
      <w:pPr>
        <w:rPr>
          <w:rFonts w:cs="Lucida Sans Unicode"/>
          <w:sz w:val="24"/>
          <w:lang w:val="es-419"/>
        </w:rPr>
      </w:pPr>
    </w:p>
    <w:p w14:paraId="7FF55279" w14:textId="77777777" w:rsidR="004A5CAE" w:rsidRPr="004A5CAE" w:rsidRDefault="004A5CAE" w:rsidP="004A5CAE">
      <w:pPr>
        <w:rPr>
          <w:rFonts w:cs="Lucida Sans Unicode"/>
          <w:szCs w:val="22"/>
          <w:lang w:val="es-419"/>
        </w:rPr>
      </w:pPr>
    </w:p>
    <w:p w14:paraId="4A33C580" w14:textId="77777777" w:rsidR="004A5CAE" w:rsidRDefault="004A5CAE" w:rsidP="004A5CAE">
      <w:pPr>
        <w:rPr>
          <w:rFonts w:cs="Lucida Sans Unicode"/>
          <w:szCs w:val="22"/>
          <w:lang w:val="es-419"/>
        </w:rPr>
      </w:pPr>
      <w:r w:rsidRPr="004A5CAE">
        <w:rPr>
          <w:rFonts w:cs="Lucida Sans Unicode"/>
          <w:szCs w:val="22"/>
          <w:lang w:val="es-419"/>
        </w:rPr>
        <w:t xml:space="preserve">Evonik ha establecido una alianza estratégica con </w:t>
      </w:r>
      <w:proofErr w:type="spellStart"/>
      <w:r w:rsidRPr="004A5CAE">
        <w:rPr>
          <w:rFonts w:cs="Lucida Sans Unicode"/>
          <w:szCs w:val="22"/>
          <w:lang w:val="es-419"/>
        </w:rPr>
        <w:t>InVitria</w:t>
      </w:r>
      <w:proofErr w:type="spellEnd"/>
      <w:r w:rsidRPr="004A5CAE">
        <w:rPr>
          <w:rFonts w:cs="Lucida Sans Unicode"/>
          <w:szCs w:val="22"/>
          <w:lang w:val="es-419"/>
        </w:rPr>
        <w:t xml:space="preserve">, desarrolladora líder de proteínas recombinantes y suplementos, para suministrar albúmina humana recombinante libre de componentes de origen animal (ACF) a la industria biofarmacéutica global. La colaboración reúne el alcance global y la experiencia de Evonik en ingredientes para cultivo celular con la tecnología avanzada de producción recombinante de </w:t>
      </w:r>
      <w:proofErr w:type="spellStart"/>
      <w:r w:rsidRPr="004A5CAE">
        <w:rPr>
          <w:rFonts w:cs="Lucida Sans Unicode"/>
          <w:szCs w:val="22"/>
          <w:lang w:val="es-419"/>
        </w:rPr>
        <w:t>InVitria</w:t>
      </w:r>
      <w:proofErr w:type="spellEnd"/>
      <w:r w:rsidRPr="004A5CAE">
        <w:rPr>
          <w:rFonts w:cs="Lucida Sans Unicode"/>
          <w:szCs w:val="22"/>
          <w:lang w:val="es-419"/>
        </w:rPr>
        <w:t>. Esta alianza permite que más clientes tengan acceso a ingredientes de alta calidad y libres de origen animal, que mejoran la eficiencia de los procesos y la estabilidad de los productos en formulaciones de cultivos celulares y biológicos.</w:t>
      </w:r>
    </w:p>
    <w:p w14:paraId="433C7054" w14:textId="77777777" w:rsidR="004A5CAE" w:rsidRPr="004A5CAE" w:rsidRDefault="004A5CAE" w:rsidP="004A5CAE">
      <w:pPr>
        <w:rPr>
          <w:rFonts w:cs="Lucida Sans Unicode"/>
          <w:szCs w:val="22"/>
          <w:lang w:val="es-419"/>
        </w:rPr>
      </w:pPr>
    </w:p>
    <w:p w14:paraId="3F2C8EB3" w14:textId="77777777" w:rsidR="004A5CAE" w:rsidRDefault="004A5CAE" w:rsidP="004A5CAE">
      <w:pPr>
        <w:rPr>
          <w:rFonts w:cs="Lucida Sans Unicode"/>
          <w:szCs w:val="22"/>
          <w:lang w:val="es-419"/>
        </w:rPr>
      </w:pPr>
      <w:r w:rsidRPr="004A5CAE">
        <w:rPr>
          <w:rFonts w:cs="Lucida Sans Unicode"/>
          <w:szCs w:val="22"/>
          <w:lang w:val="es-419"/>
        </w:rPr>
        <w:t xml:space="preserve">“Al combinar nuestra experiencia en cultivo celular y soluciones para productos farmacéuticos parenterales con las innovadoras tecnologías recombinantes de </w:t>
      </w:r>
      <w:proofErr w:type="spellStart"/>
      <w:r w:rsidRPr="004A5CAE">
        <w:rPr>
          <w:rFonts w:cs="Lucida Sans Unicode"/>
          <w:szCs w:val="22"/>
          <w:lang w:val="es-419"/>
        </w:rPr>
        <w:t>InVitria</w:t>
      </w:r>
      <w:proofErr w:type="spellEnd"/>
      <w:r w:rsidRPr="004A5CAE">
        <w:rPr>
          <w:rFonts w:cs="Lucida Sans Unicode"/>
          <w:szCs w:val="22"/>
          <w:lang w:val="es-419"/>
        </w:rPr>
        <w:t xml:space="preserve">, estamos bien posicionados para apoyar el desarrollo de </w:t>
      </w:r>
      <w:proofErr w:type="spellStart"/>
      <w:r w:rsidRPr="004A5CAE">
        <w:rPr>
          <w:rFonts w:cs="Lucida Sans Unicode"/>
          <w:szCs w:val="22"/>
          <w:lang w:val="es-419"/>
        </w:rPr>
        <w:t>biofármacos</w:t>
      </w:r>
      <w:proofErr w:type="spellEnd"/>
      <w:r w:rsidRPr="004A5CAE">
        <w:rPr>
          <w:rFonts w:cs="Lucida Sans Unicode"/>
          <w:szCs w:val="22"/>
          <w:lang w:val="es-419"/>
        </w:rPr>
        <w:t xml:space="preserve"> altamente innovadores. Esta colaboración es el punto de partida para el crecimiento futuro de Evonik en proteínas recombinantes”, afirmó Guido </w:t>
      </w:r>
      <w:proofErr w:type="spellStart"/>
      <w:r w:rsidRPr="004A5CAE">
        <w:rPr>
          <w:rFonts w:cs="Lucida Sans Unicode"/>
          <w:szCs w:val="22"/>
          <w:lang w:val="es-419"/>
        </w:rPr>
        <w:t>Skudlarek</w:t>
      </w:r>
      <w:proofErr w:type="spellEnd"/>
      <w:r w:rsidRPr="004A5CAE">
        <w:rPr>
          <w:rFonts w:cs="Lucida Sans Unicode"/>
          <w:szCs w:val="22"/>
          <w:lang w:val="es-419"/>
        </w:rPr>
        <w:t xml:space="preserve">, responsable de la línea de negocios </w:t>
      </w:r>
      <w:proofErr w:type="spellStart"/>
      <w:r w:rsidRPr="004A5CAE">
        <w:rPr>
          <w:rFonts w:cs="Lucida Sans Unicode"/>
          <w:szCs w:val="22"/>
          <w:lang w:val="es-419"/>
        </w:rPr>
        <w:t>Health</w:t>
      </w:r>
      <w:proofErr w:type="spellEnd"/>
      <w:r w:rsidRPr="004A5CAE">
        <w:rPr>
          <w:rFonts w:cs="Lucida Sans Unicode"/>
          <w:szCs w:val="22"/>
          <w:lang w:val="es-419"/>
        </w:rPr>
        <w:t xml:space="preserve"> Care.</w:t>
      </w:r>
    </w:p>
    <w:p w14:paraId="31308AD9" w14:textId="77777777" w:rsidR="004A5CAE" w:rsidRPr="004A5CAE" w:rsidRDefault="004A5CAE" w:rsidP="004A5CAE">
      <w:pPr>
        <w:rPr>
          <w:rFonts w:cs="Lucida Sans Unicode"/>
          <w:szCs w:val="22"/>
          <w:lang w:val="es-419"/>
        </w:rPr>
      </w:pPr>
    </w:p>
    <w:p w14:paraId="2B6B42A5" w14:textId="77777777" w:rsidR="004A5CAE" w:rsidRDefault="004A5CAE" w:rsidP="004A5CAE">
      <w:pPr>
        <w:rPr>
          <w:rFonts w:cs="Lucida Sans Unicode"/>
          <w:szCs w:val="22"/>
          <w:lang w:val="es-419"/>
        </w:rPr>
      </w:pPr>
      <w:r w:rsidRPr="004A5CAE">
        <w:rPr>
          <w:rFonts w:cs="Lucida Sans Unicode"/>
          <w:szCs w:val="22"/>
          <w:lang w:val="es-419"/>
        </w:rPr>
        <w:t>Evonik distribuirá el portafolio de albúmina humana recombinante libre de sangre (</w:t>
      </w:r>
      <w:proofErr w:type="spellStart"/>
      <w:r w:rsidRPr="004A5CAE">
        <w:rPr>
          <w:rFonts w:cs="Lucida Sans Unicode"/>
          <w:szCs w:val="22"/>
          <w:lang w:val="es-419"/>
        </w:rPr>
        <w:t>rHSA</w:t>
      </w:r>
      <w:proofErr w:type="spellEnd"/>
      <w:r w:rsidRPr="004A5CAE">
        <w:rPr>
          <w:rFonts w:cs="Lucida Sans Unicode"/>
          <w:szCs w:val="22"/>
          <w:lang w:val="es-419"/>
        </w:rPr>
        <w:t xml:space="preserve">) de </w:t>
      </w:r>
      <w:proofErr w:type="spellStart"/>
      <w:r w:rsidRPr="004A5CAE">
        <w:rPr>
          <w:rFonts w:cs="Lucida Sans Unicode"/>
          <w:szCs w:val="22"/>
          <w:lang w:val="es-419"/>
        </w:rPr>
        <w:t>InVitria</w:t>
      </w:r>
      <w:proofErr w:type="spellEnd"/>
      <w:r w:rsidRPr="004A5CAE">
        <w:rPr>
          <w:rFonts w:cs="Lucida Sans Unicode"/>
          <w:szCs w:val="22"/>
          <w:lang w:val="es-419"/>
        </w:rPr>
        <w:t xml:space="preserve"> a sus clientes biofarmacéuticos. La </w:t>
      </w:r>
      <w:proofErr w:type="spellStart"/>
      <w:r w:rsidRPr="004A5CAE">
        <w:rPr>
          <w:rFonts w:cs="Lucida Sans Unicode"/>
          <w:szCs w:val="22"/>
          <w:lang w:val="es-419"/>
        </w:rPr>
        <w:t>rHSA</w:t>
      </w:r>
      <w:proofErr w:type="spellEnd"/>
      <w:r w:rsidRPr="004A5CAE">
        <w:rPr>
          <w:rFonts w:cs="Lucida Sans Unicode"/>
          <w:szCs w:val="22"/>
          <w:lang w:val="es-419"/>
        </w:rPr>
        <w:t xml:space="preserve"> de </w:t>
      </w:r>
      <w:proofErr w:type="spellStart"/>
      <w:r w:rsidRPr="004A5CAE">
        <w:rPr>
          <w:rFonts w:cs="Lucida Sans Unicode"/>
          <w:szCs w:val="22"/>
          <w:lang w:val="es-419"/>
        </w:rPr>
        <w:t>InVitria</w:t>
      </w:r>
      <w:proofErr w:type="spellEnd"/>
      <w:r w:rsidRPr="004A5CAE">
        <w:rPr>
          <w:rFonts w:cs="Lucida Sans Unicode"/>
          <w:szCs w:val="22"/>
          <w:lang w:val="es-419"/>
        </w:rPr>
        <w:t xml:space="preserve"> es una versión recombinante altamente pura de la albúmina, una proteína esencial utilizada para estabilizar, proteger y transportar moléculas en el desarrollo de medicamentos. La </w:t>
      </w:r>
      <w:proofErr w:type="spellStart"/>
      <w:r w:rsidRPr="004A5CAE">
        <w:rPr>
          <w:rFonts w:cs="Lucida Sans Unicode"/>
          <w:szCs w:val="22"/>
          <w:lang w:val="es-419"/>
        </w:rPr>
        <w:t>rHSA</w:t>
      </w:r>
      <w:proofErr w:type="spellEnd"/>
      <w:r w:rsidRPr="004A5CAE">
        <w:rPr>
          <w:rFonts w:cs="Lucida Sans Unicode"/>
          <w:szCs w:val="22"/>
          <w:lang w:val="es-419"/>
        </w:rPr>
        <w:t xml:space="preserve"> de </w:t>
      </w:r>
      <w:proofErr w:type="spellStart"/>
      <w:r w:rsidRPr="004A5CAE">
        <w:rPr>
          <w:rFonts w:cs="Lucida Sans Unicode"/>
          <w:szCs w:val="22"/>
          <w:lang w:val="es-419"/>
        </w:rPr>
        <w:t>InVitria</w:t>
      </w:r>
      <w:proofErr w:type="spellEnd"/>
      <w:r w:rsidRPr="004A5CAE">
        <w:rPr>
          <w:rFonts w:cs="Lucida Sans Unicode"/>
          <w:szCs w:val="22"/>
          <w:lang w:val="es-419"/>
        </w:rPr>
        <w:t xml:space="preserve"> se expresa en un huésped no </w:t>
      </w:r>
      <w:r w:rsidRPr="004A5CAE">
        <w:rPr>
          <w:rFonts w:cs="Lucida Sans Unicode"/>
          <w:szCs w:val="22"/>
          <w:lang w:val="es-419"/>
        </w:rPr>
        <w:lastRenderedPageBreak/>
        <w:t>mamífero, eliminando la dependencia de proteínas séricas de origen animal o humano. Esto evita riesgos de contaminación, limitaciones de suministro y variabilidad entre lotes. El resultado es un ingrediente más seguro y consistente, que favorece una mayor eficiencia de los procesos y la estabilidad del producto en una amplia variedad de aplicaciones biofarmacéuticas, como cultivo celular, terapia génica, desarrollo de vacunas y medicina regenerativa.</w:t>
      </w:r>
    </w:p>
    <w:p w14:paraId="1DE26E35" w14:textId="77777777" w:rsidR="004A5CAE" w:rsidRPr="004A5CAE" w:rsidRDefault="004A5CAE" w:rsidP="004A5CAE">
      <w:pPr>
        <w:rPr>
          <w:rFonts w:cs="Lucida Sans Unicode"/>
          <w:szCs w:val="22"/>
          <w:lang w:val="es-419"/>
        </w:rPr>
      </w:pPr>
    </w:p>
    <w:p w14:paraId="4CE870B5" w14:textId="77777777" w:rsidR="004A5CAE" w:rsidRDefault="004A5CAE" w:rsidP="004A5CAE">
      <w:pPr>
        <w:rPr>
          <w:rFonts w:cs="Lucida Sans Unicode"/>
          <w:szCs w:val="22"/>
          <w:lang w:val="es-419"/>
        </w:rPr>
      </w:pPr>
      <w:r w:rsidRPr="004A5CAE">
        <w:rPr>
          <w:rFonts w:cs="Lucida Sans Unicode"/>
          <w:szCs w:val="22"/>
          <w:lang w:val="es-419"/>
        </w:rPr>
        <w:t xml:space="preserve">“Esta colaboración refuerza nuestro compromiso conjunto de ofrecer soluciones proteicas confiables y libres de origen animal que aumenten la eficiencia de los procesos, garanticen la calidad del producto y aceleren la innovación en las ciencias de la vida”, afirmó Scott </w:t>
      </w:r>
      <w:proofErr w:type="spellStart"/>
      <w:r w:rsidRPr="004A5CAE">
        <w:rPr>
          <w:rFonts w:cs="Lucida Sans Unicode"/>
          <w:szCs w:val="22"/>
          <w:lang w:val="es-419"/>
        </w:rPr>
        <w:t>Deeter</w:t>
      </w:r>
      <w:proofErr w:type="spellEnd"/>
      <w:r w:rsidRPr="004A5CAE">
        <w:rPr>
          <w:rFonts w:cs="Lucida Sans Unicode"/>
          <w:szCs w:val="22"/>
          <w:lang w:val="es-419"/>
        </w:rPr>
        <w:t xml:space="preserve">, CEO de </w:t>
      </w:r>
      <w:proofErr w:type="spellStart"/>
      <w:r w:rsidRPr="004A5CAE">
        <w:rPr>
          <w:rFonts w:cs="Lucida Sans Unicode"/>
          <w:szCs w:val="22"/>
          <w:lang w:val="es-419"/>
        </w:rPr>
        <w:t>InVitria</w:t>
      </w:r>
      <w:proofErr w:type="spellEnd"/>
      <w:r w:rsidRPr="004A5CAE">
        <w:rPr>
          <w:rFonts w:cs="Lucida Sans Unicode"/>
          <w:szCs w:val="22"/>
          <w:lang w:val="es-419"/>
        </w:rPr>
        <w:t>.</w:t>
      </w:r>
    </w:p>
    <w:p w14:paraId="3A168A78" w14:textId="77777777" w:rsidR="004A5CAE" w:rsidRPr="004A5CAE" w:rsidRDefault="004A5CAE" w:rsidP="004A5CAE">
      <w:pPr>
        <w:rPr>
          <w:rFonts w:cs="Lucida Sans Unicode"/>
          <w:szCs w:val="22"/>
          <w:lang w:val="es-419"/>
        </w:rPr>
      </w:pPr>
    </w:p>
    <w:p w14:paraId="0C38B583" w14:textId="77777777" w:rsidR="004A5CAE" w:rsidRDefault="004A5CAE" w:rsidP="004A5CAE">
      <w:pPr>
        <w:rPr>
          <w:rFonts w:cs="Lucida Sans Unicode"/>
          <w:szCs w:val="22"/>
          <w:lang w:val="es-419"/>
        </w:rPr>
      </w:pPr>
      <w:r w:rsidRPr="004A5CAE">
        <w:rPr>
          <w:rFonts w:cs="Lucida Sans Unicode"/>
          <w:szCs w:val="22"/>
          <w:lang w:val="es-419"/>
        </w:rPr>
        <w:t>Se proyecta que el mercado de albúmina humana recombinante crezca alrededor de un 10% (CAGR) entre 2025 y 2033. Este crecimiento está impulsado por la demanda de alternativas proteicas seguras y libres de origen animal en la industria biofarmacéutica.</w:t>
      </w:r>
    </w:p>
    <w:p w14:paraId="3AAD8B20" w14:textId="77777777" w:rsidR="004A5CAE" w:rsidRPr="004A5CAE" w:rsidRDefault="004A5CAE" w:rsidP="004A5CAE">
      <w:pPr>
        <w:rPr>
          <w:rFonts w:cs="Lucida Sans Unicode"/>
          <w:szCs w:val="22"/>
          <w:lang w:val="es-419"/>
        </w:rPr>
      </w:pPr>
    </w:p>
    <w:p w14:paraId="76980953" w14:textId="77777777" w:rsidR="004A5CAE" w:rsidRPr="004A5CAE" w:rsidRDefault="004A5CAE" w:rsidP="004A5CAE">
      <w:pPr>
        <w:rPr>
          <w:rFonts w:cs="Lucida Sans Unicode"/>
          <w:szCs w:val="22"/>
          <w:lang w:val="es-419"/>
        </w:rPr>
      </w:pPr>
      <w:r w:rsidRPr="004A5CAE">
        <w:rPr>
          <w:rFonts w:cs="Lucida Sans Unicode"/>
          <w:szCs w:val="22"/>
          <w:lang w:val="es-419"/>
        </w:rPr>
        <w:t xml:space="preserve">Los productos de </w:t>
      </w:r>
      <w:proofErr w:type="spellStart"/>
      <w:r w:rsidRPr="004A5CAE">
        <w:rPr>
          <w:rFonts w:cs="Lucida Sans Unicode"/>
          <w:szCs w:val="22"/>
          <w:lang w:val="es-419"/>
        </w:rPr>
        <w:t>InVitria</w:t>
      </w:r>
      <w:proofErr w:type="spellEnd"/>
      <w:r w:rsidRPr="004A5CAE">
        <w:rPr>
          <w:rFonts w:cs="Lucida Sans Unicode"/>
          <w:szCs w:val="22"/>
          <w:lang w:val="es-419"/>
        </w:rPr>
        <w:t xml:space="preserve"> son utilizados por innovadores que desarrollan vacunas, biológicos, terapias celulares y génicas y medicina regenerativa. Con su sistema propietario </w:t>
      </w:r>
      <w:proofErr w:type="spellStart"/>
      <w:r w:rsidRPr="004A5CAE">
        <w:rPr>
          <w:rFonts w:cs="Lucida Sans Unicode"/>
          <w:szCs w:val="22"/>
          <w:lang w:val="es-419"/>
        </w:rPr>
        <w:t>ExpressTec</w:t>
      </w:r>
      <w:proofErr w:type="spellEnd"/>
      <w:r w:rsidRPr="004A5CAE">
        <w:rPr>
          <w:rFonts w:cs="Lucida Sans Unicode"/>
          <w:szCs w:val="22"/>
          <w:lang w:val="es-419"/>
        </w:rPr>
        <w:t xml:space="preserve">, </w:t>
      </w:r>
      <w:proofErr w:type="spellStart"/>
      <w:r w:rsidRPr="004A5CAE">
        <w:rPr>
          <w:rFonts w:cs="Lucida Sans Unicode"/>
          <w:szCs w:val="22"/>
          <w:lang w:val="es-419"/>
        </w:rPr>
        <w:t>InVitria</w:t>
      </w:r>
      <w:proofErr w:type="spellEnd"/>
      <w:r w:rsidRPr="004A5CAE">
        <w:rPr>
          <w:rFonts w:cs="Lucida Sans Unicode"/>
          <w:szCs w:val="22"/>
          <w:lang w:val="es-419"/>
        </w:rPr>
        <w:t xml:space="preserve"> utiliza luz solar y agua para producir proteínas recombinantes en plantas, eliminando completamente los componentes derivados de animales desde el gen hasta el producto final. Este enfoque sostenible y libre de origen animal reduce riesgos, mejora la consistencia y favorece la escalabilidad.</w:t>
      </w:r>
    </w:p>
    <w:p w14:paraId="737F9693" w14:textId="77777777" w:rsidR="004A5CAE" w:rsidRDefault="004A5CAE" w:rsidP="004A5CAE">
      <w:pPr>
        <w:rPr>
          <w:rFonts w:cs="Lucida Sans Unicode"/>
          <w:szCs w:val="22"/>
          <w:lang w:val="es-419"/>
        </w:rPr>
      </w:pPr>
    </w:p>
    <w:p w14:paraId="41AAB1D5" w14:textId="2EBF146E" w:rsidR="004A5CAE" w:rsidRDefault="004A5CAE" w:rsidP="004A5CAE">
      <w:pPr>
        <w:rPr>
          <w:rFonts w:cs="Lucida Sans Unicode"/>
          <w:szCs w:val="22"/>
          <w:lang w:val="es-419"/>
        </w:rPr>
      </w:pPr>
      <w:r w:rsidRPr="004A5CAE">
        <w:rPr>
          <w:rFonts w:cs="Lucida Sans Unicode"/>
          <w:szCs w:val="22"/>
          <w:lang w:val="es-419"/>
        </w:rPr>
        <w:t xml:space="preserve">Evonik fortalece el pipeline de innovación de empresas farmacéuticas y biofarmacéuticas mediante su enfoque estratégico en </w:t>
      </w:r>
      <w:proofErr w:type="spellStart"/>
      <w:r w:rsidRPr="004A5CAE">
        <w:rPr>
          <w:rFonts w:cs="Lucida Sans Unicode"/>
          <w:szCs w:val="22"/>
          <w:lang w:val="es-419"/>
        </w:rPr>
        <w:t>Advance</w:t>
      </w:r>
      <w:proofErr w:type="spellEnd"/>
      <w:r w:rsidRPr="004A5CAE">
        <w:rPr>
          <w:rFonts w:cs="Lucida Sans Unicode"/>
          <w:szCs w:val="22"/>
          <w:lang w:val="es-419"/>
        </w:rPr>
        <w:t xml:space="preserve"> </w:t>
      </w:r>
      <w:proofErr w:type="spellStart"/>
      <w:r w:rsidRPr="004A5CAE">
        <w:rPr>
          <w:rFonts w:cs="Lucida Sans Unicode"/>
          <w:szCs w:val="22"/>
          <w:lang w:val="es-419"/>
        </w:rPr>
        <w:t>Precision</w:t>
      </w:r>
      <w:proofErr w:type="spellEnd"/>
      <w:r w:rsidRPr="004A5CAE">
        <w:rPr>
          <w:rFonts w:cs="Lucida Sans Unicode"/>
          <w:szCs w:val="22"/>
          <w:lang w:val="es-419"/>
        </w:rPr>
        <w:t xml:space="preserve"> </w:t>
      </w:r>
      <w:proofErr w:type="spellStart"/>
      <w:r w:rsidRPr="004A5CAE">
        <w:rPr>
          <w:rFonts w:cs="Lucida Sans Unicode"/>
          <w:szCs w:val="22"/>
          <w:lang w:val="es-419"/>
        </w:rPr>
        <w:t>Biosolutions</w:t>
      </w:r>
      <w:proofErr w:type="spellEnd"/>
      <w:r w:rsidRPr="004A5CAE">
        <w:rPr>
          <w:rFonts w:cs="Lucida Sans Unicode"/>
          <w:szCs w:val="22"/>
          <w:lang w:val="es-419"/>
        </w:rPr>
        <w:t xml:space="preserve">. La </w:t>
      </w:r>
      <w:proofErr w:type="spellStart"/>
      <w:r w:rsidRPr="004A5CAE">
        <w:rPr>
          <w:rFonts w:cs="Lucida Sans Unicode"/>
          <w:szCs w:val="22"/>
          <w:lang w:val="es-419"/>
        </w:rPr>
        <w:t>rHSA</w:t>
      </w:r>
      <w:proofErr w:type="spellEnd"/>
      <w:r w:rsidRPr="004A5CAE">
        <w:rPr>
          <w:rFonts w:cs="Lucida Sans Unicode"/>
          <w:szCs w:val="22"/>
          <w:lang w:val="es-419"/>
        </w:rPr>
        <w:t xml:space="preserve"> respalda diferentes tipos de </w:t>
      </w:r>
      <w:proofErr w:type="spellStart"/>
      <w:r w:rsidRPr="004A5CAE">
        <w:rPr>
          <w:rFonts w:cs="Lucida Sans Unicode"/>
          <w:szCs w:val="22"/>
          <w:lang w:val="es-419"/>
        </w:rPr>
        <w:t>bioprocesamiento</w:t>
      </w:r>
      <w:proofErr w:type="spellEnd"/>
      <w:r w:rsidRPr="004A5CAE">
        <w:rPr>
          <w:rFonts w:cs="Lucida Sans Unicode"/>
          <w:szCs w:val="22"/>
          <w:lang w:val="es-419"/>
        </w:rPr>
        <w:t xml:space="preserve"> que pueden utilizarse en diversas </w:t>
      </w:r>
      <w:proofErr w:type="spellStart"/>
      <w:r w:rsidRPr="004A5CAE">
        <w:rPr>
          <w:rFonts w:cs="Lucida Sans Unicode"/>
          <w:szCs w:val="22"/>
          <w:lang w:val="es-419"/>
        </w:rPr>
        <w:t>biosoluciones</w:t>
      </w:r>
      <w:proofErr w:type="spellEnd"/>
      <w:r w:rsidRPr="004A5CAE">
        <w:rPr>
          <w:rFonts w:cs="Lucida Sans Unicode"/>
          <w:szCs w:val="22"/>
          <w:lang w:val="es-419"/>
        </w:rPr>
        <w:t xml:space="preserve">. Con base en su colaboración con </w:t>
      </w:r>
      <w:proofErr w:type="spellStart"/>
      <w:r w:rsidRPr="004A5CAE">
        <w:rPr>
          <w:rFonts w:cs="Lucida Sans Unicode"/>
          <w:szCs w:val="22"/>
          <w:lang w:val="es-419"/>
        </w:rPr>
        <w:t>InVitria</w:t>
      </w:r>
      <w:proofErr w:type="spellEnd"/>
      <w:r w:rsidRPr="004A5CAE">
        <w:rPr>
          <w:rFonts w:cs="Lucida Sans Unicode"/>
          <w:szCs w:val="22"/>
          <w:lang w:val="es-419"/>
        </w:rPr>
        <w:t xml:space="preserve">, Evonik planea expandir su portafolio de proteínas recombinantes y así contribuir al crecimiento de la línea </w:t>
      </w:r>
      <w:proofErr w:type="spellStart"/>
      <w:r w:rsidRPr="004A5CAE">
        <w:rPr>
          <w:rFonts w:cs="Lucida Sans Unicode"/>
          <w:szCs w:val="22"/>
          <w:lang w:val="es-419"/>
        </w:rPr>
        <w:t>Precision</w:t>
      </w:r>
      <w:proofErr w:type="spellEnd"/>
      <w:r w:rsidRPr="004A5CAE">
        <w:rPr>
          <w:rFonts w:cs="Lucida Sans Unicode"/>
          <w:szCs w:val="22"/>
          <w:lang w:val="es-419"/>
        </w:rPr>
        <w:t xml:space="preserve"> </w:t>
      </w:r>
      <w:proofErr w:type="spellStart"/>
      <w:r w:rsidRPr="004A5CAE">
        <w:rPr>
          <w:rFonts w:cs="Lucida Sans Unicode"/>
          <w:szCs w:val="22"/>
          <w:lang w:val="es-419"/>
        </w:rPr>
        <w:t>Biosolutions</w:t>
      </w:r>
      <w:proofErr w:type="spellEnd"/>
      <w:r w:rsidRPr="004A5CAE">
        <w:rPr>
          <w:rFonts w:cs="Lucida Sans Unicode"/>
          <w:szCs w:val="22"/>
          <w:lang w:val="es-419"/>
        </w:rPr>
        <w:t xml:space="preserve"> de la empresa. Con más de 60 años de experiencia, Evonik ofrece un portafolio integral de ingredientes de alta calidad para cultivo celular, incluidos aminoácidos, péptidos y lípidos de origen </w:t>
      </w:r>
      <w:r w:rsidRPr="004A5CAE">
        <w:rPr>
          <w:rFonts w:cs="Lucida Sans Unicode"/>
          <w:szCs w:val="22"/>
          <w:lang w:val="es-419"/>
        </w:rPr>
        <w:lastRenderedPageBreak/>
        <w:t>vegetal, desarrollados para atender las necesidades en constante evolución del sector biofarmacéutico.</w:t>
      </w:r>
    </w:p>
    <w:p w14:paraId="74AFDE9B" w14:textId="77777777" w:rsidR="004A5CAE" w:rsidRDefault="004A5CAE" w:rsidP="004A5CAE">
      <w:pPr>
        <w:rPr>
          <w:rFonts w:cs="Lucida Sans Unicode"/>
          <w:szCs w:val="22"/>
          <w:lang w:val="es-419"/>
        </w:rPr>
      </w:pPr>
    </w:p>
    <w:p w14:paraId="6BC4A29F" w14:textId="77777777" w:rsidR="004A5CAE" w:rsidRPr="004A5CAE" w:rsidRDefault="004A5CAE" w:rsidP="004A5CAE">
      <w:pPr>
        <w:rPr>
          <w:rFonts w:cs="Lucida Sans Unicode"/>
          <w:szCs w:val="22"/>
          <w:lang w:val="es-419"/>
        </w:rPr>
      </w:pPr>
    </w:p>
    <w:p w14:paraId="4C751BCF" w14:textId="77777777" w:rsidR="004A5CAE" w:rsidRPr="004A5CAE" w:rsidRDefault="004A5CAE" w:rsidP="004A5CAE">
      <w:pPr>
        <w:rPr>
          <w:rFonts w:cs="Lucida Sans Unicode"/>
          <w:szCs w:val="22"/>
          <w:lang w:val="es-419"/>
        </w:rPr>
      </w:pPr>
      <w:r w:rsidRPr="004A5CAE">
        <w:rPr>
          <w:rFonts w:cs="Lucida Sans Unicode"/>
          <w:szCs w:val="22"/>
          <w:lang w:val="es-419"/>
        </w:rPr>
        <w:t>Más información</w:t>
      </w:r>
      <w:r w:rsidRPr="004A5CAE">
        <w:rPr>
          <w:rFonts w:cs="Lucida Sans Unicode"/>
          <w:szCs w:val="22"/>
          <w:lang w:val="es-419"/>
        </w:rPr>
        <w:br/>
        <w:t xml:space="preserve">Sobre </w:t>
      </w:r>
      <w:proofErr w:type="spellStart"/>
      <w:r w:rsidRPr="004A5CAE">
        <w:rPr>
          <w:rFonts w:cs="Lucida Sans Unicode"/>
          <w:szCs w:val="22"/>
          <w:lang w:val="es-419"/>
        </w:rPr>
        <w:t>InVitria</w:t>
      </w:r>
      <w:proofErr w:type="spellEnd"/>
      <w:r w:rsidRPr="004A5CAE">
        <w:rPr>
          <w:rFonts w:cs="Lucida Sans Unicode"/>
          <w:szCs w:val="22"/>
          <w:lang w:val="es-419"/>
        </w:rPr>
        <w:t xml:space="preserve">: </w:t>
      </w:r>
      <w:r>
        <w:fldChar w:fldCharType="begin"/>
      </w:r>
      <w:r w:rsidRPr="006B60B7">
        <w:rPr>
          <w:lang w:val="es-ES"/>
        </w:rPr>
        <w:instrText>HYPERLINK "https://invitria.com/" \t "_new"</w:instrText>
      </w:r>
      <w:r>
        <w:fldChar w:fldCharType="separate"/>
      </w:r>
      <w:r w:rsidRPr="004A5CAE">
        <w:rPr>
          <w:rStyle w:val="Hyperlink"/>
          <w:rFonts w:cs="Lucida Sans Unicode"/>
          <w:szCs w:val="22"/>
          <w:lang w:val="es-419"/>
        </w:rPr>
        <w:t>https://invitria.com/</w:t>
      </w:r>
      <w:r>
        <w:fldChar w:fldCharType="end"/>
      </w:r>
    </w:p>
    <w:p w14:paraId="1440E14F" w14:textId="77777777" w:rsidR="004A5CAE" w:rsidRDefault="004A5CAE" w:rsidP="004A5CAE">
      <w:pPr>
        <w:rPr>
          <w:rFonts w:cs="Lucida Sans Unicode"/>
          <w:szCs w:val="22"/>
          <w:lang w:val="es-419"/>
        </w:rPr>
      </w:pPr>
    </w:p>
    <w:p w14:paraId="43B8AF76" w14:textId="719FA319" w:rsidR="004A5CAE" w:rsidRPr="004A5CAE" w:rsidRDefault="004A5CAE" w:rsidP="004A5CAE">
      <w:pPr>
        <w:rPr>
          <w:rFonts w:cs="Lucida Sans Unicode"/>
          <w:szCs w:val="22"/>
          <w:lang w:val="es-419"/>
        </w:rPr>
      </w:pPr>
      <w:r w:rsidRPr="004A5CAE">
        <w:rPr>
          <w:rFonts w:cs="Lucida Sans Unicode"/>
          <w:szCs w:val="22"/>
          <w:lang w:val="es-419"/>
        </w:rPr>
        <w:t xml:space="preserve">Más información sobre </w:t>
      </w:r>
      <w:proofErr w:type="spellStart"/>
      <w:r w:rsidRPr="004A5CAE">
        <w:rPr>
          <w:rFonts w:cs="Lucida Sans Unicode"/>
          <w:szCs w:val="22"/>
          <w:lang w:val="es-419"/>
        </w:rPr>
        <w:t>biofármacos</w:t>
      </w:r>
      <w:proofErr w:type="spellEnd"/>
      <w:r w:rsidRPr="004A5CAE">
        <w:rPr>
          <w:rFonts w:cs="Lucida Sans Unicode"/>
          <w:szCs w:val="22"/>
          <w:lang w:val="es-419"/>
        </w:rPr>
        <w:t xml:space="preserve"> y </w:t>
      </w:r>
      <w:proofErr w:type="spellStart"/>
      <w:r w:rsidRPr="004A5CAE">
        <w:rPr>
          <w:rFonts w:cs="Lucida Sans Unicode"/>
          <w:szCs w:val="22"/>
          <w:lang w:val="es-419"/>
        </w:rPr>
        <w:t>bioprocesamiento</w:t>
      </w:r>
      <w:proofErr w:type="spellEnd"/>
      <w:r w:rsidRPr="004A5CAE">
        <w:rPr>
          <w:rFonts w:cs="Lucida Sans Unicode"/>
          <w:szCs w:val="22"/>
          <w:lang w:val="es-419"/>
        </w:rPr>
        <w:t xml:space="preserve"> en Evonik:</w:t>
      </w:r>
      <w:r w:rsidRPr="004A5CAE">
        <w:rPr>
          <w:rFonts w:cs="Lucida Sans Unicode"/>
          <w:szCs w:val="22"/>
          <w:lang w:val="es-419"/>
        </w:rPr>
        <w:br/>
      </w:r>
      <w:r>
        <w:fldChar w:fldCharType="begin"/>
      </w:r>
      <w:r w:rsidRPr="006B60B7">
        <w:rPr>
          <w:lang w:val="es-ES"/>
        </w:rPr>
        <w:instrText>HYPERLINK "https://www.evonik.com/en/applications/application_1659050.html" \t "_new"</w:instrText>
      </w:r>
      <w:r>
        <w:fldChar w:fldCharType="separate"/>
      </w:r>
      <w:r w:rsidRPr="004A5CAE">
        <w:rPr>
          <w:rStyle w:val="Hyperlink"/>
          <w:rFonts w:cs="Lucida Sans Unicode"/>
          <w:szCs w:val="22"/>
          <w:lang w:val="es-419"/>
        </w:rPr>
        <w:t>https://www.evonik.com/en/applications/application_1659050.html</w:t>
      </w:r>
      <w:r>
        <w:fldChar w:fldCharType="end"/>
      </w:r>
    </w:p>
    <w:p w14:paraId="431FDFAD" w14:textId="77777777" w:rsidR="004A5CAE" w:rsidRDefault="004A5CAE" w:rsidP="004A5CAE">
      <w:pPr>
        <w:rPr>
          <w:rFonts w:cs="Lucida Sans Unicode"/>
          <w:szCs w:val="22"/>
          <w:lang w:val="es-419"/>
        </w:rPr>
      </w:pPr>
    </w:p>
    <w:p w14:paraId="1F3024DA" w14:textId="1810447B" w:rsidR="004A5CAE" w:rsidRPr="004A5CAE" w:rsidRDefault="004A5CAE" w:rsidP="004A5CAE">
      <w:pPr>
        <w:rPr>
          <w:rFonts w:cs="Lucida Sans Unicode"/>
          <w:szCs w:val="22"/>
          <w:lang w:val="es-419"/>
        </w:rPr>
      </w:pPr>
      <w:r w:rsidRPr="004A5CAE">
        <w:rPr>
          <w:rFonts w:cs="Lucida Sans Unicode"/>
          <w:szCs w:val="22"/>
          <w:lang w:val="es-419"/>
        </w:rPr>
        <w:t xml:space="preserve">Información de mercado sobre albúmina humana recombinante extraída de Global </w:t>
      </w:r>
      <w:proofErr w:type="spellStart"/>
      <w:r w:rsidRPr="004A5CAE">
        <w:rPr>
          <w:rFonts w:cs="Lucida Sans Unicode"/>
          <w:szCs w:val="22"/>
          <w:lang w:val="es-419"/>
        </w:rPr>
        <w:t>Growth</w:t>
      </w:r>
      <w:proofErr w:type="spellEnd"/>
      <w:r w:rsidRPr="004A5CAE">
        <w:rPr>
          <w:rFonts w:cs="Lucida Sans Unicode"/>
          <w:szCs w:val="22"/>
          <w:lang w:val="es-419"/>
        </w:rPr>
        <w:t xml:space="preserve"> </w:t>
      </w:r>
      <w:proofErr w:type="spellStart"/>
      <w:r w:rsidRPr="004A5CAE">
        <w:rPr>
          <w:rFonts w:cs="Lucida Sans Unicode"/>
          <w:szCs w:val="22"/>
          <w:lang w:val="es-419"/>
        </w:rPr>
        <w:t>Insights</w:t>
      </w:r>
      <w:proofErr w:type="spellEnd"/>
      <w:r w:rsidRPr="004A5CAE">
        <w:rPr>
          <w:rFonts w:cs="Lucida Sans Unicode"/>
          <w:szCs w:val="22"/>
          <w:lang w:val="es-419"/>
        </w:rPr>
        <w:t xml:space="preserve">: </w:t>
      </w:r>
      <w:proofErr w:type="spellStart"/>
      <w:r w:rsidRPr="004A5CAE">
        <w:rPr>
          <w:rFonts w:cs="Lucida Sans Unicode"/>
          <w:i/>
          <w:iCs/>
          <w:szCs w:val="22"/>
          <w:lang w:val="es-419"/>
        </w:rPr>
        <w:t>Recombinant</w:t>
      </w:r>
      <w:proofErr w:type="spellEnd"/>
      <w:r w:rsidRPr="004A5CAE">
        <w:rPr>
          <w:rFonts w:cs="Lucida Sans Unicode"/>
          <w:i/>
          <w:iCs/>
          <w:szCs w:val="22"/>
          <w:lang w:val="es-419"/>
        </w:rPr>
        <w:t xml:space="preserve"> Human </w:t>
      </w:r>
      <w:proofErr w:type="spellStart"/>
      <w:r w:rsidRPr="004A5CAE">
        <w:rPr>
          <w:rFonts w:cs="Lucida Sans Unicode"/>
          <w:i/>
          <w:iCs/>
          <w:szCs w:val="22"/>
          <w:lang w:val="es-419"/>
        </w:rPr>
        <w:t>Serum</w:t>
      </w:r>
      <w:proofErr w:type="spellEnd"/>
      <w:r w:rsidRPr="004A5CAE">
        <w:rPr>
          <w:rFonts w:cs="Lucida Sans Unicode"/>
          <w:i/>
          <w:iCs/>
          <w:szCs w:val="22"/>
          <w:lang w:val="es-419"/>
        </w:rPr>
        <w:t xml:space="preserve"> </w:t>
      </w:r>
      <w:proofErr w:type="spellStart"/>
      <w:r w:rsidRPr="004A5CAE">
        <w:rPr>
          <w:rFonts w:cs="Lucida Sans Unicode"/>
          <w:i/>
          <w:iCs/>
          <w:szCs w:val="22"/>
          <w:lang w:val="es-419"/>
        </w:rPr>
        <w:t>Albumin</w:t>
      </w:r>
      <w:proofErr w:type="spellEnd"/>
      <w:r w:rsidRPr="004A5CAE">
        <w:rPr>
          <w:rFonts w:cs="Lucida Sans Unicode"/>
          <w:i/>
          <w:iCs/>
          <w:szCs w:val="22"/>
          <w:lang w:val="es-419"/>
        </w:rPr>
        <w:t xml:space="preserve"> </w:t>
      </w:r>
      <w:proofErr w:type="spellStart"/>
      <w:r w:rsidRPr="004A5CAE">
        <w:rPr>
          <w:rFonts w:cs="Lucida Sans Unicode"/>
          <w:i/>
          <w:iCs/>
          <w:szCs w:val="22"/>
          <w:lang w:val="es-419"/>
        </w:rPr>
        <w:t>Market</w:t>
      </w:r>
      <w:proofErr w:type="spellEnd"/>
      <w:r w:rsidRPr="004A5CAE">
        <w:rPr>
          <w:rFonts w:cs="Lucida Sans Unicode"/>
          <w:i/>
          <w:iCs/>
          <w:szCs w:val="22"/>
          <w:lang w:val="es-419"/>
        </w:rPr>
        <w:t xml:space="preserve"> </w:t>
      </w:r>
      <w:proofErr w:type="spellStart"/>
      <w:r w:rsidRPr="004A5CAE">
        <w:rPr>
          <w:rFonts w:cs="Lucida Sans Unicode"/>
          <w:i/>
          <w:iCs/>
          <w:szCs w:val="22"/>
          <w:lang w:val="es-419"/>
        </w:rPr>
        <w:t>Size</w:t>
      </w:r>
      <w:proofErr w:type="spellEnd"/>
      <w:r w:rsidRPr="004A5CAE">
        <w:rPr>
          <w:rFonts w:cs="Lucida Sans Unicode"/>
          <w:i/>
          <w:iCs/>
          <w:szCs w:val="22"/>
          <w:lang w:val="es-419"/>
        </w:rPr>
        <w:t xml:space="preserve"> &amp; </w:t>
      </w:r>
      <w:proofErr w:type="spellStart"/>
      <w:r w:rsidRPr="004A5CAE">
        <w:rPr>
          <w:rFonts w:cs="Lucida Sans Unicode"/>
          <w:i/>
          <w:iCs/>
          <w:szCs w:val="22"/>
          <w:lang w:val="es-419"/>
        </w:rPr>
        <w:t>Growth</w:t>
      </w:r>
      <w:proofErr w:type="spellEnd"/>
      <w:r w:rsidRPr="004A5CAE">
        <w:rPr>
          <w:rFonts w:cs="Lucida Sans Unicode"/>
          <w:i/>
          <w:iCs/>
          <w:szCs w:val="22"/>
          <w:lang w:val="es-419"/>
        </w:rPr>
        <w:t xml:space="preserve">, </w:t>
      </w:r>
      <w:proofErr w:type="spellStart"/>
      <w:r w:rsidRPr="004A5CAE">
        <w:rPr>
          <w:rFonts w:cs="Lucida Sans Unicode"/>
          <w:i/>
          <w:iCs/>
          <w:szCs w:val="22"/>
          <w:lang w:val="es-419"/>
        </w:rPr>
        <w:t>Forecast</w:t>
      </w:r>
      <w:proofErr w:type="spellEnd"/>
      <w:r w:rsidRPr="004A5CAE">
        <w:rPr>
          <w:rFonts w:cs="Lucida Sans Unicode"/>
          <w:i/>
          <w:iCs/>
          <w:szCs w:val="22"/>
          <w:lang w:val="es-419"/>
        </w:rPr>
        <w:t xml:space="preserve"> 2025-2033</w:t>
      </w:r>
      <w:r w:rsidRPr="004A5CAE">
        <w:rPr>
          <w:rFonts w:cs="Lucida Sans Unicode"/>
          <w:szCs w:val="22"/>
          <w:lang w:val="es-419"/>
        </w:rPr>
        <w:t xml:space="preserve"> [Accedido el 3 nov 2025]</w:t>
      </w:r>
    </w:p>
    <w:p w14:paraId="380FB871" w14:textId="77777777" w:rsidR="00090CC4" w:rsidRPr="004A5CAE" w:rsidRDefault="00090CC4" w:rsidP="00090CC4">
      <w:pPr>
        <w:rPr>
          <w:rFonts w:cs="Lucida Sans Unicode"/>
          <w:szCs w:val="22"/>
          <w:lang w:val="es-419"/>
        </w:rPr>
      </w:pPr>
    </w:p>
    <w:p w14:paraId="1F8E341E" w14:textId="77777777" w:rsidR="00090CC4" w:rsidRDefault="00090CC4" w:rsidP="000F0C41">
      <w:pPr>
        <w:rPr>
          <w:rFonts w:cs="Lucida Sans Unicode"/>
          <w:szCs w:val="22"/>
          <w:lang w:val="es-419"/>
        </w:rPr>
      </w:pPr>
    </w:p>
    <w:p w14:paraId="6AE9D4A4" w14:textId="77777777" w:rsidR="008D7FA0" w:rsidRPr="0061006F" w:rsidRDefault="008D7FA0" w:rsidP="002543C8">
      <w:pPr>
        <w:spacing w:line="220" w:lineRule="exact"/>
        <w:rPr>
          <w:bCs/>
          <w:sz w:val="18"/>
          <w:szCs w:val="18"/>
          <w:lang w:val="es-419"/>
        </w:rPr>
      </w:pPr>
    </w:p>
    <w:p w14:paraId="278ACEB0" w14:textId="77777777" w:rsidR="008D7FA0" w:rsidRPr="0061006F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132808BC" w14:textId="77777777" w:rsidR="008D7FA0" w:rsidRPr="00090CC4" w:rsidRDefault="008D7FA0" w:rsidP="008D7FA0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Evonik: Leading </w:t>
      </w:r>
      <w:proofErr w:type="spellStart"/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beyond</w:t>
      </w:r>
      <w:proofErr w:type="spellEnd"/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 </w:t>
      </w:r>
      <w:proofErr w:type="spellStart"/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chemistry</w:t>
      </w:r>
      <w:proofErr w:type="spellEnd"/>
    </w:p>
    <w:p w14:paraId="01E3E320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Evonik va más allá de los límites de la química con su combinación de fuerza innovadora y experiencia tecnológica de vanguardia. La empresa química global, con sede en Essen, Alemania, está presente en más de 100 países y registro ventas de 15.200 millones de euros y una ganancia operativa (EBITDA ajustado) de 2.100 mil millones de euros en 2024. La motivación común de los aproximadamente 32.000 colaboradores: ofrecer a los clientes una ventaja competitiva decisiva con productos y soluciones a medida como una superfuerza para la industria, mejorando así la vida de las personas. En todos los mercados. Todos los días.</w:t>
      </w:r>
    </w:p>
    <w:p w14:paraId="1E8CF966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21488F6E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77B3437A" w14:textId="77777777" w:rsidR="008D7FA0" w:rsidRPr="008C314A" w:rsidRDefault="008D7FA0" w:rsidP="008D7FA0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Sobre </w:t>
      </w:r>
      <w:proofErr w:type="spellStart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Custom</w:t>
      </w:r>
      <w:proofErr w:type="spellEnd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 Solutions</w:t>
      </w:r>
    </w:p>
    <w:p w14:paraId="33309B54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El segmento de </w:t>
      </w:r>
      <w:proofErr w:type="spellStart"/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Custom</w:t>
      </w:r>
      <w:proofErr w:type="spellEnd"/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 Solutions se centra en soluciones personalizadas e impulsadas por la innovación para clientes en mercados específicos en crecimiento. Estas soluciones incluyen aditivos de recubrimiento, adhesivos y selladores, espumas y lubricantes de poliuretano, catalizadores e ingredientes para las industrias cosmética, de limpieza y farmacéutica. En 2024, el segmento generó ventas por 5.700 millones de euros, contando con alrededor de 7.000 colaboradores.</w:t>
      </w:r>
    </w:p>
    <w:p w14:paraId="6AC3B0AB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705D7113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4BC7E7C1" w14:textId="77777777" w:rsidR="008D7FA0" w:rsidRPr="008C314A" w:rsidRDefault="008D7FA0" w:rsidP="008D7FA0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Nota legal</w:t>
      </w:r>
    </w:p>
    <w:p w14:paraId="4F12A8B6" w14:textId="77777777" w:rsidR="008D7FA0" w:rsidRPr="00242472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En cuanto a los pronósticos o estimaciones que figuran en este comunicado de prensa o los informes acerca del futuro, todos estos documentos pueden contemplar riesgos e imprecisiones conocidos o desconocidos. Los resultados o consecuencias reales pueden variar, según los cambios en el ambiente operativo. Ni Evonik Industries AG ni sus sociedades del grupo tienen la obligación de </w:t>
      </w: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lastRenderedPageBreak/>
        <w:t>actualizar los pronósticos, estimaciones e informes que figuran en este comunicado.</w:t>
      </w:r>
    </w:p>
    <w:p w14:paraId="19DF208A" w14:textId="77777777" w:rsidR="008D7FA0" w:rsidRPr="00E84862" w:rsidRDefault="008D7FA0" w:rsidP="008D7FA0">
      <w:pPr>
        <w:outlineLvl w:val="0"/>
        <w:rPr>
          <w:rFonts w:cs="Arial"/>
          <w:kern w:val="28"/>
          <w:sz w:val="18"/>
          <w:szCs w:val="18"/>
          <w:lang w:val="es-ES" w:eastAsia="pt-BR"/>
        </w:rPr>
      </w:pPr>
    </w:p>
    <w:p w14:paraId="1FF0207B" w14:textId="77777777" w:rsidR="008D7FA0" w:rsidRPr="00E84862" w:rsidRDefault="008D7FA0" w:rsidP="008D7FA0">
      <w:pPr>
        <w:spacing w:line="240" w:lineRule="auto"/>
        <w:rPr>
          <w:rFonts w:cs="Lucida Sans Unicode"/>
          <w:b/>
          <w:sz w:val="18"/>
          <w:szCs w:val="18"/>
          <w:lang w:eastAsia="pt-BR"/>
        </w:rPr>
      </w:pPr>
      <w:bookmarkStart w:id="0" w:name="_Hlk29560670"/>
      <w:bookmarkEnd w:id="0"/>
      <w:r w:rsidRPr="00E84862">
        <w:rPr>
          <w:rFonts w:cs="Lucida Sans Unicode"/>
          <w:b/>
          <w:sz w:val="18"/>
          <w:szCs w:val="18"/>
          <w:lang w:eastAsia="pt-BR"/>
        </w:rPr>
        <w:t>Evonik Brasil Ltda.</w:t>
      </w:r>
    </w:p>
    <w:p w14:paraId="5A1ADA0F" w14:textId="77777777" w:rsidR="008D7FA0" w:rsidRPr="00E84862" w:rsidRDefault="008D7FA0" w:rsidP="008D7FA0">
      <w:pPr>
        <w:spacing w:line="240" w:lineRule="auto"/>
        <w:rPr>
          <w:rFonts w:cs="Lucida Sans Unicode"/>
          <w:sz w:val="18"/>
          <w:szCs w:val="18"/>
          <w:lang w:eastAsia="pt-BR"/>
        </w:rPr>
      </w:pPr>
      <w:proofErr w:type="spellStart"/>
      <w:r w:rsidRPr="00E84862">
        <w:rPr>
          <w:rFonts w:cs="Lucida Sans Unicode"/>
          <w:sz w:val="18"/>
          <w:szCs w:val="18"/>
          <w:lang w:eastAsia="pt-BR"/>
        </w:rPr>
        <w:t>Teléfono</w:t>
      </w:r>
      <w:proofErr w:type="spellEnd"/>
      <w:r w:rsidRPr="00E84862">
        <w:rPr>
          <w:rFonts w:cs="Lucida Sans Unicode"/>
          <w:sz w:val="18"/>
          <w:szCs w:val="18"/>
          <w:lang w:eastAsia="pt-BR"/>
        </w:rPr>
        <w:t>: (11) 3146-4100</w:t>
      </w:r>
    </w:p>
    <w:p w14:paraId="532C6750" w14:textId="77777777" w:rsidR="008D7FA0" w:rsidRPr="00E84862" w:rsidRDefault="008D7FA0" w:rsidP="008D7FA0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www.evonik.com.br</w:t>
      </w:r>
    </w:p>
    <w:p w14:paraId="6984372F" w14:textId="77777777" w:rsidR="008D7FA0" w:rsidRPr="00E84862" w:rsidRDefault="008D7FA0" w:rsidP="008D7FA0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facebook.com/Evonik</w:t>
      </w:r>
    </w:p>
    <w:p w14:paraId="1045FF16" w14:textId="77777777" w:rsidR="008D7FA0" w:rsidRPr="00E84862" w:rsidRDefault="008D7FA0" w:rsidP="008D7FA0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instagram.com/</w:t>
      </w:r>
      <w:proofErr w:type="spellStart"/>
      <w:r w:rsidRPr="00E84862">
        <w:rPr>
          <w:rFonts w:cs="Lucida Sans Unicode"/>
          <w:sz w:val="18"/>
          <w:szCs w:val="18"/>
          <w:lang w:eastAsia="pt-BR"/>
        </w:rPr>
        <w:t>Evonik.Brasil</w:t>
      </w:r>
      <w:proofErr w:type="spellEnd"/>
    </w:p>
    <w:p w14:paraId="6857AFE1" w14:textId="77777777" w:rsidR="008D7FA0" w:rsidRPr="007D5E86" w:rsidRDefault="008D7FA0" w:rsidP="008D7FA0">
      <w:pPr>
        <w:spacing w:line="240" w:lineRule="auto"/>
        <w:rPr>
          <w:rFonts w:cs="Lucida Sans Unicode"/>
          <w:sz w:val="18"/>
          <w:szCs w:val="18"/>
          <w:lang w:val="es-419" w:eastAsia="pt-BR"/>
        </w:rPr>
      </w:pPr>
      <w:r w:rsidRPr="007D5E86">
        <w:rPr>
          <w:rFonts w:cs="Lucida Sans Unicode"/>
          <w:sz w:val="18"/>
          <w:szCs w:val="18"/>
          <w:lang w:val="es-419" w:eastAsia="pt-BR"/>
        </w:rPr>
        <w:t>youtube.com/</w:t>
      </w:r>
      <w:proofErr w:type="spellStart"/>
      <w:r w:rsidRPr="007D5E86">
        <w:rPr>
          <w:rFonts w:cs="Lucida Sans Unicode"/>
          <w:sz w:val="18"/>
          <w:szCs w:val="18"/>
          <w:lang w:val="es-419" w:eastAsia="pt-BR"/>
        </w:rPr>
        <w:t>EvonikIndustries</w:t>
      </w:r>
      <w:proofErr w:type="spellEnd"/>
      <w:r w:rsidRPr="007D5E86">
        <w:rPr>
          <w:rFonts w:cs="Lucida Sans Unicode"/>
          <w:sz w:val="18"/>
          <w:szCs w:val="18"/>
          <w:lang w:val="es-419" w:eastAsia="pt-BR"/>
        </w:rPr>
        <w:br/>
        <w:t>linkedin.com/company/Evonik</w:t>
      </w:r>
    </w:p>
    <w:p w14:paraId="0703301F" w14:textId="77777777" w:rsidR="008D7FA0" w:rsidRPr="007D5E86" w:rsidRDefault="008D7FA0" w:rsidP="008D7FA0">
      <w:pPr>
        <w:spacing w:line="240" w:lineRule="auto"/>
        <w:rPr>
          <w:rFonts w:cs="Lucida Sans Unicode"/>
          <w:b/>
          <w:sz w:val="18"/>
          <w:szCs w:val="18"/>
          <w:lang w:val="es-419" w:eastAsia="pt-BR"/>
        </w:rPr>
      </w:pPr>
    </w:p>
    <w:p w14:paraId="2059BF86" w14:textId="77777777" w:rsidR="008D7FA0" w:rsidRPr="00E84862" w:rsidRDefault="008D7FA0" w:rsidP="008D7FA0">
      <w:pPr>
        <w:spacing w:line="240" w:lineRule="auto"/>
        <w:rPr>
          <w:rFonts w:cs="Lucida Sans Unicode"/>
          <w:b/>
          <w:sz w:val="18"/>
          <w:szCs w:val="18"/>
          <w:lang w:val="es-419" w:eastAsia="pt-BR"/>
        </w:rPr>
      </w:pPr>
      <w:r w:rsidRPr="00E84862">
        <w:rPr>
          <w:rFonts w:cs="Lucida Sans Unicode"/>
          <w:b/>
          <w:sz w:val="18"/>
          <w:szCs w:val="18"/>
          <w:lang w:val="es-419" w:eastAsia="pt-BR"/>
        </w:rPr>
        <w:t>Información para la prensa</w:t>
      </w:r>
    </w:p>
    <w:p w14:paraId="2E153C3E" w14:textId="77777777" w:rsidR="008D7FA0" w:rsidRPr="00E84862" w:rsidRDefault="008D7FA0" w:rsidP="008D7FA0">
      <w:pPr>
        <w:spacing w:line="240" w:lineRule="auto"/>
        <w:rPr>
          <w:rFonts w:cs="Lucida Sans Unicode"/>
          <w:bCs/>
          <w:sz w:val="18"/>
          <w:szCs w:val="18"/>
          <w:lang w:val="es-AR" w:eastAsia="pt-BR"/>
        </w:rPr>
      </w:pPr>
      <w:r w:rsidRPr="00E84862">
        <w:rPr>
          <w:rFonts w:cs="Lucida Sans Unicode"/>
          <w:bCs/>
          <w:sz w:val="18"/>
          <w:szCs w:val="18"/>
          <w:lang w:val="es-AR" w:eastAsia="pt-BR"/>
        </w:rPr>
        <w:t>Vía Pública comunicación - www.viapublicacomunicacao.com.br</w:t>
      </w:r>
    </w:p>
    <w:p w14:paraId="7FB4D1B7" w14:textId="77777777" w:rsidR="008D7FA0" w:rsidRPr="006B60B7" w:rsidRDefault="008D7FA0" w:rsidP="008D7FA0">
      <w:pPr>
        <w:spacing w:line="240" w:lineRule="auto"/>
        <w:rPr>
          <w:rFonts w:cs="Lucida Sans Unicode"/>
          <w:bCs/>
          <w:sz w:val="18"/>
          <w:szCs w:val="18"/>
          <w:lang w:eastAsia="pt-BR"/>
        </w:rPr>
      </w:pPr>
      <w:r w:rsidRPr="006B60B7">
        <w:rPr>
          <w:rFonts w:cs="Lucida Sans Unicode"/>
          <w:bCs/>
          <w:sz w:val="18"/>
          <w:szCs w:val="18"/>
          <w:lang w:eastAsia="pt-BR"/>
        </w:rPr>
        <w:t>Sheila Diez: (11) 3473.0255 - sheila@viapublicacomunicacao.com.br</w:t>
      </w:r>
    </w:p>
    <w:p w14:paraId="3BCBE0CC" w14:textId="0F42660C" w:rsidR="00FD6141" w:rsidRPr="00090CC4" w:rsidRDefault="008D7FA0" w:rsidP="00090CC4">
      <w:pPr>
        <w:spacing w:line="240" w:lineRule="auto"/>
        <w:rPr>
          <w:rFonts w:cs="Lucida Sans Unicode"/>
          <w:bCs/>
          <w:sz w:val="18"/>
          <w:szCs w:val="18"/>
        </w:rPr>
      </w:pPr>
      <w:r w:rsidRPr="00E84862">
        <w:rPr>
          <w:rFonts w:cs="Lucida Sans Unicode"/>
          <w:bCs/>
          <w:sz w:val="18"/>
          <w:szCs w:val="18"/>
          <w:lang w:eastAsia="pt-BR"/>
        </w:rPr>
        <w:t xml:space="preserve">Taís Augusto: (11) 3562.5555 - </w:t>
      </w:r>
      <w:hyperlink r:id="rId12" w:history="1">
        <w:r w:rsidRPr="00E84862">
          <w:rPr>
            <w:rStyle w:val="Hyperlink"/>
            <w:rFonts w:cs="Lucida Sans Unicode"/>
            <w:bCs/>
            <w:sz w:val="18"/>
            <w:szCs w:val="18"/>
            <w:lang w:eastAsia="pt-BR"/>
          </w:rPr>
          <w:t>tais@viapublicacomunicacao.com.br</w:t>
        </w:r>
      </w:hyperlink>
    </w:p>
    <w:sectPr w:rsidR="00FD6141" w:rsidRPr="00090CC4" w:rsidSect="00F16DC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331EA" w14:textId="77777777" w:rsidR="009E55D7" w:rsidRDefault="009E55D7">
      <w:pPr>
        <w:spacing w:line="240" w:lineRule="auto"/>
      </w:pPr>
      <w:r>
        <w:separator/>
      </w:r>
    </w:p>
  </w:endnote>
  <w:endnote w:type="continuationSeparator" w:id="0">
    <w:p w14:paraId="42E9298F" w14:textId="77777777" w:rsidR="009E55D7" w:rsidRDefault="009E5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262DE" w14:textId="77777777" w:rsidR="009E55D7" w:rsidRDefault="009E55D7">
      <w:pPr>
        <w:spacing w:line="240" w:lineRule="auto"/>
      </w:pPr>
      <w:r>
        <w:separator/>
      </w:r>
    </w:p>
  </w:footnote>
  <w:footnote w:type="continuationSeparator" w:id="0">
    <w:p w14:paraId="45271868" w14:textId="77777777" w:rsidR="009E55D7" w:rsidRDefault="009E55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94BA5"/>
    <w:multiLevelType w:val="multilevel"/>
    <w:tmpl w:val="65EC7E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823EB"/>
    <w:multiLevelType w:val="hybridMultilevel"/>
    <w:tmpl w:val="359C01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A85538"/>
    <w:multiLevelType w:val="multilevel"/>
    <w:tmpl w:val="F640A7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5DD775C"/>
    <w:multiLevelType w:val="hybridMultilevel"/>
    <w:tmpl w:val="CDCA37F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BFD7393"/>
    <w:multiLevelType w:val="multilevel"/>
    <w:tmpl w:val="5064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274255"/>
    <w:multiLevelType w:val="hybridMultilevel"/>
    <w:tmpl w:val="100E5F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3B1EE0"/>
    <w:multiLevelType w:val="hybridMultilevel"/>
    <w:tmpl w:val="6680C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1D67C24"/>
    <w:multiLevelType w:val="multilevel"/>
    <w:tmpl w:val="AE14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3563CA"/>
    <w:multiLevelType w:val="multilevel"/>
    <w:tmpl w:val="18BE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916737"/>
    <w:multiLevelType w:val="hybridMultilevel"/>
    <w:tmpl w:val="07F475E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DD0516"/>
    <w:multiLevelType w:val="hybridMultilevel"/>
    <w:tmpl w:val="ACCA675C"/>
    <w:lvl w:ilvl="0" w:tplc="04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0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AF2031"/>
    <w:multiLevelType w:val="hybridMultilevel"/>
    <w:tmpl w:val="43D24D0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BD3F99"/>
    <w:multiLevelType w:val="multilevel"/>
    <w:tmpl w:val="37B4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E70EE5"/>
    <w:multiLevelType w:val="multilevel"/>
    <w:tmpl w:val="28A0F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7E0075"/>
    <w:multiLevelType w:val="multilevel"/>
    <w:tmpl w:val="83B08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86487"/>
    <w:multiLevelType w:val="multilevel"/>
    <w:tmpl w:val="A8D22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91595977">
    <w:abstractNumId w:val="14"/>
  </w:num>
  <w:num w:numId="2" w16cid:durableId="1704088560">
    <w:abstractNumId w:val="23"/>
  </w:num>
  <w:num w:numId="3" w16cid:durableId="1868331462">
    <w:abstractNumId w:val="20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33"/>
  </w:num>
  <w:num w:numId="16" w16cid:durableId="973677766">
    <w:abstractNumId w:val="22"/>
  </w:num>
  <w:num w:numId="17" w16cid:durableId="259920181">
    <w:abstractNumId w:val="15"/>
  </w:num>
  <w:num w:numId="18" w16cid:durableId="1461608860">
    <w:abstractNumId w:val="21"/>
  </w:num>
  <w:num w:numId="19" w16cid:durableId="741834108">
    <w:abstractNumId w:val="28"/>
  </w:num>
  <w:num w:numId="20" w16cid:durableId="145049489">
    <w:abstractNumId w:val="36"/>
  </w:num>
  <w:num w:numId="21" w16cid:durableId="466168196">
    <w:abstractNumId w:val="26"/>
  </w:num>
  <w:num w:numId="22" w16cid:durableId="1277908940">
    <w:abstractNumId w:val="30"/>
  </w:num>
  <w:num w:numId="23" w16cid:durableId="1880626498">
    <w:abstractNumId w:val="19"/>
  </w:num>
  <w:num w:numId="24" w16cid:durableId="421948001">
    <w:abstractNumId w:val="34"/>
  </w:num>
  <w:num w:numId="25" w16cid:durableId="341125889">
    <w:abstractNumId w:val="13"/>
  </w:num>
  <w:num w:numId="26" w16cid:durableId="394086056">
    <w:abstractNumId w:val="11"/>
  </w:num>
  <w:num w:numId="27" w16cid:durableId="1261064612">
    <w:abstractNumId w:val="37"/>
  </w:num>
  <w:num w:numId="28" w16cid:durableId="1708212189">
    <w:abstractNumId w:val="27"/>
  </w:num>
  <w:num w:numId="29" w16cid:durableId="884177744">
    <w:abstractNumId w:val="17"/>
  </w:num>
  <w:num w:numId="30" w16cid:durableId="672683566">
    <w:abstractNumId w:val="32"/>
  </w:num>
  <w:num w:numId="31" w16cid:durableId="1804231175">
    <w:abstractNumId w:val="35"/>
  </w:num>
  <w:num w:numId="32" w16cid:durableId="662321208">
    <w:abstractNumId w:val="31"/>
  </w:num>
  <w:num w:numId="33" w16cid:durableId="2079009855">
    <w:abstractNumId w:val="25"/>
  </w:num>
  <w:num w:numId="34" w16cid:durableId="1072969833">
    <w:abstractNumId w:val="29"/>
  </w:num>
  <w:num w:numId="35" w16cid:durableId="693699134">
    <w:abstractNumId w:val="24"/>
  </w:num>
  <w:num w:numId="36" w16cid:durableId="2070882580">
    <w:abstractNumId w:val="16"/>
  </w:num>
  <w:num w:numId="37" w16cid:durableId="1848324709">
    <w:abstractNumId w:val="12"/>
  </w:num>
  <w:num w:numId="38" w16cid:durableId="1492869110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04CF"/>
    <w:rsid w:val="00002CBA"/>
    <w:rsid w:val="00003E2D"/>
    <w:rsid w:val="00004DBE"/>
    <w:rsid w:val="00005215"/>
    <w:rsid w:val="00007459"/>
    <w:rsid w:val="0001114B"/>
    <w:rsid w:val="00012A81"/>
    <w:rsid w:val="00013722"/>
    <w:rsid w:val="00013E16"/>
    <w:rsid w:val="0001573E"/>
    <w:rsid w:val="000159C3"/>
    <w:rsid w:val="00020675"/>
    <w:rsid w:val="00020EC3"/>
    <w:rsid w:val="00021F55"/>
    <w:rsid w:val="00023474"/>
    <w:rsid w:val="000268F6"/>
    <w:rsid w:val="00026B5C"/>
    <w:rsid w:val="0003071B"/>
    <w:rsid w:val="00035360"/>
    <w:rsid w:val="00035849"/>
    <w:rsid w:val="00037F3D"/>
    <w:rsid w:val="000400C5"/>
    <w:rsid w:val="00041FCD"/>
    <w:rsid w:val="000469A8"/>
    <w:rsid w:val="00046C72"/>
    <w:rsid w:val="000479A4"/>
    <w:rsid w:val="00047E57"/>
    <w:rsid w:val="00053741"/>
    <w:rsid w:val="00060D07"/>
    <w:rsid w:val="00061126"/>
    <w:rsid w:val="00064BAA"/>
    <w:rsid w:val="00074ECF"/>
    <w:rsid w:val="00074EE8"/>
    <w:rsid w:val="00076807"/>
    <w:rsid w:val="00084555"/>
    <w:rsid w:val="00084EC8"/>
    <w:rsid w:val="00086556"/>
    <w:rsid w:val="00090CC4"/>
    <w:rsid w:val="00092F83"/>
    <w:rsid w:val="000A0DDB"/>
    <w:rsid w:val="000A1827"/>
    <w:rsid w:val="000A4654"/>
    <w:rsid w:val="000A4EB6"/>
    <w:rsid w:val="000A54B2"/>
    <w:rsid w:val="000B23D9"/>
    <w:rsid w:val="000B4D73"/>
    <w:rsid w:val="000B517B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320"/>
    <w:rsid w:val="000E3701"/>
    <w:rsid w:val="000E476A"/>
    <w:rsid w:val="000E5135"/>
    <w:rsid w:val="000E6112"/>
    <w:rsid w:val="000F0C41"/>
    <w:rsid w:val="000F4B07"/>
    <w:rsid w:val="000F6810"/>
    <w:rsid w:val="000F694D"/>
    <w:rsid w:val="000F70A3"/>
    <w:rsid w:val="000F7816"/>
    <w:rsid w:val="001029C5"/>
    <w:rsid w:val="00103837"/>
    <w:rsid w:val="00104C4F"/>
    <w:rsid w:val="00111AA3"/>
    <w:rsid w:val="00112083"/>
    <w:rsid w:val="001120D8"/>
    <w:rsid w:val="00114952"/>
    <w:rsid w:val="00117CF2"/>
    <w:rsid w:val="001215F5"/>
    <w:rsid w:val="00123FAF"/>
    <w:rsid w:val="00124443"/>
    <w:rsid w:val="001254D3"/>
    <w:rsid w:val="001351D2"/>
    <w:rsid w:val="00136FAF"/>
    <w:rsid w:val="001409F9"/>
    <w:rsid w:val="0014346F"/>
    <w:rsid w:val="00144FBB"/>
    <w:rsid w:val="00146ADE"/>
    <w:rsid w:val="0015099A"/>
    <w:rsid w:val="00150F8A"/>
    <w:rsid w:val="00152126"/>
    <w:rsid w:val="00161920"/>
    <w:rsid w:val="00162B4B"/>
    <w:rsid w:val="001631E8"/>
    <w:rsid w:val="001641CF"/>
    <w:rsid w:val="00165932"/>
    <w:rsid w:val="00166485"/>
    <w:rsid w:val="00166B31"/>
    <w:rsid w:val="0017064A"/>
    <w:rsid w:val="00172936"/>
    <w:rsid w:val="00173303"/>
    <w:rsid w:val="0017414F"/>
    <w:rsid w:val="00174E9F"/>
    <w:rsid w:val="00177A67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1DE3"/>
    <w:rsid w:val="001936C1"/>
    <w:rsid w:val="00196518"/>
    <w:rsid w:val="00197A52"/>
    <w:rsid w:val="001A02BA"/>
    <w:rsid w:val="001A268E"/>
    <w:rsid w:val="001B129B"/>
    <w:rsid w:val="001B1455"/>
    <w:rsid w:val="001B5921"/>
    <w:rsid w:val="001C47C4"/>
    <w:rsid w:val="001D0F3F"/>
    <w:rsid w:val="001D27B3"/>
    <w:rsid w:val="001D366D"/>
    <w:rsid w:val="001D55EF"/>
    <w:rsid w:val="001D74A3"/>
    <w:rsid w:val="001E3C07"/>
    <w:rsid w:val="001E7942"/>
    <w:rsid w:val="001F0C1B"/>
    <w:rsid w:val="001F5CED"/>
    <w:rsid w:val="001F7C26"/>
    <w:rsid w:val="00203EFA"/>
    <w:rsid w:val="002070B3"/>
    <w:rsid w:val="002071AA"/>
    <w:rsid w:val="0021050F"/>
    <w:rsid w:val="00210BED"/>
    <w:rsid w:val="00216EF8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169B"/>
    <w:rsid w:val="002527E3"/>
    <w:rsid w:val="002543C8"/>
    <w:rsid w:val="0026118C"/>
    <w:rsid w:val="00261534"/>
    <w:rsid w:val="0027624B"/>
    <w:rsid w:val="0027659F"/>
    <w:rsid w:val="00284BBA"/>
    <w:rsid w:val="002864C7"/>
    <w:rsid w:val="00287090"/>
    <w:rsid w:val="00290173"/>
    <w:rsid w:val="00290F07"/>
    <w:rsid w:val="00292005"/>
    <w:rsid w:val="00292325"/>
    <w:rsid w:val="002A0595"/>
    <w:rsid w:val="002A0943"/>
    <w:rsid w:val="002A3233"/>
    <w:rsid w:val="002A50AE"/>
    <w:rsid w:val="002A5B62"/>
    <w:rsid w:val="002B0560"/>
    <w:rsid w:val="002B09C6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D0308"/>
    <w:rsid w:val="002D056F"/>
    <w:rsid w:val="002D206A"/>
    <w:rsid w:val="002D2996"/>
    <w:rsid w:val="002D4B02"/>
    <w:rsid w:val="002D4E6A"/>
    <w:rsid w:val="002D4EF0"/>
    <w:rsid w:val="002D5F0C"/>
    <w:rsid w:val="002D7814"/>
    <w:rsid w:val="002E10EE"/>
    <w:rsid w:val="002E517D"/>
    <w:rsid w:val="002F0658"/>
    <w:rsid w:val="002F364E"/>
    <w:rsid w:val="002F49B3"/>
    <w:rsid w:val="003004BF"/>
    <w:rsid w:val="00300993"/>
    <w:rsid w:val="00300D7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6759"/>
    <w:rsid w:val="003378C1"/>
    <w:rsid w:val="00340DB1"/>
    <w:rsid w:val="00345B60"/>
    <w:rsid w:val="0034671D"/>
    <w:rsid w:val="003508E4"/>
    <w:rsid w:val="0035138C"/>
    <w:rsid w:val="00356519"/>
    <w:rsid w:val="00360DD4"/>
    <w:rsid w:val="003614EA"/>
    <w:rsid w:val="003615CA"/>
    <w:rsid w:val="00362743"/>
    <w:rsid w:val="00364D2E"/>
    <w:rsid w:val="00364D6F"/>
    <w:rsid w:val="00365B86"/>
    <w:rsid w:val="00367974"/>
    <w:rsid w:val="0037104D"/>
    <w:rsid w:val="00373526"/>
    <w:rsid w:val="00380845"/>
    <w:rsid w:val="00383532"/>
    <w:rsid w:val="00384C52"/>
    <w:rsid w:val="00391FCB"/>
    <w:rsid w:val="00394FB7"/>
    <w:rsid w:val="00395DCE"/>
    <w:rsid w:val="003A023D"/>
    <w:rsid w:val="003A5C35"/>
    <w:rsid w:val="003A711C"/>
    <w:rsid w:val="003A7366"/>
    <w:rsid w:val="003A736B"/>
    <w:rsid w:val="003A77D8"/>
    <w:rsid w:val="003B00CD"/>
    <w:rsid w:val="003B127D"/>
    <w:rsid w:val="003B2BFE"/>
    <w:rsid w:val="003B7D6D"/>
    <w:rsid w:val="003C0198"/>
    <w:rsid w:val="003C09F2"/>
    <w:rsid w:val="003C21A9"/>
    <w:rsid w:val="003D289F"/>
    <w:rsid w:val="003D379C"/>
    <w:rsid w:val="003D4358"/>
    <w:rsid w:val="003D50B7"/>
    <w:rsid w:val="003D679A"/>
    <w:rsid w:val="003D6E84"/>
    <w:rsid w:val="003E4D56"/>
    <w:rsid w:val="003E54B9"/>
    <w:rsid w:val="003F01F0"/>
    <w:rsid w:val="003F0791"/>
    <w:rsid w:val="003F1B7A"/>
    <w:rsid w:val="003F4CD0"/>
    <w:rsid w:val="003F72E3"/>
    <w:rsid w:val="004016F5"/>
    <w:rsid w:val="00403CD6"/>
    <w:rsid w:val="00404B46"/>
    <w:rsid w:val="00404C32"/>
    <w:rsid w:val="00406562"/>
    <w:rsid w:val="004146D3"/>
    <w:rsid w:val="00420303"/>
    <w:rsid w:val="00420BB8"/>
    <w:rsid w:val="00422338"/>
    <w:rsid w:val="00424F52"/>
    <w:rsid w:val="00430C26"/>
    <w:rsid w:val="00434649"/>
    <w:rsid w:val="00435FE9"/>
    <w:rsid w:val="004379C0"/>
    <w:rsid w:val="00437ACC"/>
    <w:rsid w:val="004501CA"/>
    <w:rsid w:val="00461EC7"/>
    <w:rsid w:val="004633A3"/>
    <w:rsid w:val="00463A7B"/>
    <w:rsid w:val="00464856"/>
    <w:rsid w:val="00471FAE"/>
    <w:rsid w:val="004742F9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4E9B"/>
    <w:rsid w:val="004A5CAE"/>
    <w:rsid w:val="004A5E45"/>
    <w:rsid w:val="004B6FAC"/>
    <w:rsid w:val="004B7C16"/>
    <w:rsid w:val="004C04DB"/>
    <w:rsid w:val="004C240B"/>
    <w:rsid w:val="004C520C"/>
    <w:rsid w:val="004C5E53"/>
    <w:rsid w:val="004C672E"/>
    <w:rsid w:val="004C7B9F"/>
    <w:rsid w:val="004D1849"/>
    <w:rsid w:val="004D2976"/>
    <w:rsid w:val="004D5D1F"/>
    <w:rsid w:val="004D76E4"/>
    <w:rsid w:val="004E04B2"/>
    <w:rsid w:val="004E0F6D"/>
    <w:rsid w:val="004E1DCE"/>
    <w:rsid w:val="004E2770"/>
    <w:rsid w:val="004E3348"/>
    <w:rsid w:val="004E3505"/>
    <w:rsid w:val="004E4003"/>
    <w:rsid w:val="004E4E1F"/>
    <w:rsid w:val="004E5635"/>
    <w:rsid w:val="004E5B40"/>
    <w:rsid w:val="004E6C53"/>
    <w:rsid w:val="004E6F48"/>
    <w:rsid w:val="004F0B24"/>
    <w:rsid w:val="004F0BC3"/>
    <w:rsid w:val="004F11D2"/>
    <w:rsid w:val="004F1444"/>
    <w:rsid w:val="004F1918"/>
    <w:rsid w:val="004F576E"/>
    <w:rsid w:val="004F59E4"/>
    <w:rsid w:val="00501938"/>
    <w:rsid w:val="00501C6C"/>
    <w:rsid w:val="0050796D"/>
    <w:rsid w:val="005129F6"/>
    <w:rsid w:val="00516C49"/>
    <w:rsid w:val="00517402"/>
    <w:rsid w:val="005206F5"/>
    <w:rsid w:val="00520755"/>
    <w:rsid w:val="005225EC"/>
    <w:rsid w:val="005233AC"/>
    <w:rsid w:val="00526C55"/>
    <w:rsid w:val="00536E02"/>
    <w:rsid w:val="00537A93"/>
    <w:rsid w:val="0054180C"/>
    <w:rsid w:val="00551A39"/>
    <w:rsid w:val="00552ADA"/>
    <w:rsid w:val="00553A86"/>
    <w:rsid w:val="005606D3"/>
    <w:rsid w:val="00560CF2"/>
    <w:rsid w:val="005612AA"/>
    <w:rsid w:val="005637E2"/>
    <w:rsid w:val="00571DB6"/>
    <w:rsid w:val="0057548A"/>
    <w:rsid w:val="005759C1"/>
    <w:rsid w:val="00582643"/>
    <w:rsid w:val="00582C0E"/>
    <w:rsid w:val="00583CC2"/>
    <w:rsid w:val="00583E3E"/>
    <w:rsid w:val="00587C52"/>
    <w:rsid w:val="00593F77"/>
    <w:rsid w:val="0059414C"/>
    <w:rsid w:val="005A0C4F"/>
    <w:rsid w:val="005A119C"/>
    <w:rsid w:val="005A20AE"/>
    <w:rsid w:val="005A6E7A"/>
    <w:rsid w:val="005A73EC"/>
    <w:rsid w:val="005A7D03"/>
    <w:rsid w:val="005B16CA"/>
    <w:rsid w:val="005B491B"/>
    <w:rsid w:val="005B4DB9"/>
    <w:rsid w:val="005C0045"/>
    <w:rsid w:val="005C1E94"/>
    <w:rsid w:val="005C3056"/>
    <w:rsid w:val="005C5615"/>
    <w:rsid w:val="005C5F06"/>
    <w:rsid w:val="005C731E"/>
    <w:rsid w:val="005D3160"/>
    <w:rsid w:val="005D3417"/>
    <w:rsid w:val="005D44CA"/>
    <w:rsid w:val="005E0691"/>
    <w:rsid w:val="005E108F"/>
    <w:rsid w:val="005E3211"/>
    <w:rsid w:val="005E5AD9"/>
    <w:rsid w:val="005E6AE3"/>
    <w:rsid w:val="005E799F"/>
    <w:rsid w:val="005F0C4F"/>
    <w:rsid w:val="005F179E"/>
    <w:rsid w:val="005F234C"/>
    <w:rsid w:val="005F23F8"/>
    <w:rsid w:val="005F50D9"/>
    <w:rsid w:val="005F7200"/>
    <w:rsid w:val="0060031A"/>
    <w:rsid w:val="00600E86"/>
    <w:rsid w:val="00601C3F"/>
    <w:rsid w:val="00602141"/>
    <w:rsid w:val="00605C02"/>
    <w:rsid w:val="00606A38"/>
    <w:rsid w:val="00607F71"/>
    <w:rsid w:val="0061006F"/>
    <w:rsid w:val="00616CB8"/>
    <w:rsid w:val="00617D2F"/>
    <w:rsid w:val="00620933"/>
    <w:rsid w:val="00622C3C"/>
    <w:rsid w:val="006245AF"/>
    <w:rsid w:val="00635F70"/>
    <w:rsid w:val="00637D96"/>
    <w:rsid w:val="00643995"/>
    <w:rsid w:val="00644D62"/>
    <w:rsid w:val="00645F2F"/>
    <w:rsid w:val="00647D2C"/>
    <w:rsid w:val="00650E27"/>
    <w:rsid w:val="00652A75"/>
    <w:rsid w:val="00662B76"/>
    <w:rsid w:val="00663633"/>
    <w:rsid w:val="00665150"/>
    <w:rsid w:val="006651E2"/>
    <w:rsid w:val="00665595"/>
    <w:rsid w:val="00665EC9"/>
    <w:rsid w:val="00672AFA"/>
    <w:rsid w:val="0067755C"/>
    <w:rsid w:val="00681046"/>
    <w:rsid w:val="00683134"/>
    <w:rsid w:val="00683263"/>
    <w:rsid w:val="00686BC7"/>
    <w:rsid w:val="00691A8A"/>
    <w:rsid w:val="006920B5"/>
    <w:rsid w:val="006968E3"/>
    <w:rsid w:val="006A02F3"/>
    <w:rsid w:val="006A2D1A"/>
    <w:rsid w:val="006A3BC6"/>
    <w:rsid w:val="006A4FF0"/>
    <w:rsid w:val="006A581A"/>
    <w:rsid w:val="006A5A6B"/>
    <w:rsid w:val="006A5F13"/>
    <w:rsid w:val="006B20F1"/>
    <w:rsid w:val="006B35A4"/>
    <w:rsid w:val="006B505B"/>
    <w:rsid w:val="006B60B7"/>
    <w:rsid w:val="006C0864"/>
    <w:rsid w:val="006C5831"/>
    <w:rsid w:val="006C69C9"/>
    <w:rsid w:val="006C6EA8"/>
    <w:rsid w:val="006C6FD9"/>
    <w:rsid w:val="006D0BA4"/>
    <w:rsid w:val="006D0BA5"/>
    <w:rsid w:val="006D19D8"/>
    <w:rsid w:val="006D3293"/>
    <w:rsid w:val="006D33D1"/>
    <w:rsid w:val="006D601A"/>
    <w:rsid w:val="006E2F15"/>
    <w:rsid w:val="006E37D2"/>
    <w:rsid w:val="006E434B"/>
    <w:rsid w:val="006E7EA2"/>
    <w:rsid w:val="006F3AB9"/>
    <w:rsid w:val="006F48B3"/>
    <w:rsid w:val="006F66B7"/>
    <w:rsid w:val="006F673A"/>
    <w:rsid w:val="007010B5"/>
    <w:rsid w:val="00702E62"/>
    <w:rsid w:val="007065E0"/>
    <w:rsid w:val="0071231E"/>
    <w:rsid w:val="00712A1F"/>
    <w:rsid w:val="00713574"/>
    <w:rsid w:val="00717EDA"/>
    <w:rsid w:val="007218B6"/>
    <w:rsid w:val="0072366D"/>
    <w:rsid w:val="00723778"/>
    <w:rsid w:val="00723B85"/>
    <w:rsid w:val="00727004"/>
    <w:rsid w:val="007270E7"/>
    <w:rsid w:val="0072744A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566DB"/>
    <w:rsid w:val="00763004"/>
    <w:rsid w:val="00763F08"/>
    <w:rsid w:val="007676DC"/>
    <w:rsid w:val="00767D75"/>
    <w:rsid w:val="00770879"/>
    <w:rsid w:val="00772DA0"/>
    <w:rsid w:val="007733D3"/>
    <w:rsid w:val="00775D2E"/>
    <w:rsid w:val="007767AB"/>
    <w:rsid w:val="00780408"/>
    <w:rsid w:val="00780458"/>
    <w:rsid w:val="00780A60"/>
    <w:rsid w:val="00784360"/>
    <w:rsid w:val="00784564"/>
    <w:rsid w:val="00786563"/>
    <w:rsid w:val="0079279D"/>
    <w:rsid w:val="00795033"/>
    <w:rsid w:val="007A2C47"/>
    <w:rsid w:val="007B0BB6"/>
    <w:rsid w:val="007B5942"/>
    <w:rsid w:val="007C1E2C"/>
    <w:rsid w:val="007C47C0"/>
    <w:rsid w:val="007C4857"/>
    <w:rsid w:val="007C74FD"/>
    <w:rsid w:val="007D02AA"/>
    <w:rsid w:val="007D5E86"/>
    <w:rsid w:val="007D6D9A"/>
    <w:rsid w:val="007E025C"/>
    <w:rsid w:val="007E3582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047E1"/>
    <w:rsid w:val="00807EB8"/>
    <w:rsid w:val="00810474"/>
    <w:rsid w:val="00810FBB"/>
    <w:rsid w:val="0081392E"/>
    <w:rsid w:val="00814926"/>
    <w:rsid w:val="00814C1D"/>
    <w:rsid w:val="0081515B"/>
    <w:rsid w:val="00816960"/>
    <w:rsid w:val="00816BD2"/>
    <w:rsid w:val="00824FD1"/>
    <w:rsid w:val="00825463"/>
    <w:rsid w:val="00825D88"/>
    <w:rsid w:val="0083006B"/>
    <w:rsid w:val="00831165"/>
    <w:rsid w:val="00831AD3"/>
    <w:rsid w:val="00833A21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1513"/>
    <w:rsid w:val="00881CA7"/>
    <w:rsid w:val="00883484"/>
    <w:rsid w:val="00883A0D"/>
    <w:rsid w:val="00884FE3"/>
    <w:rsid w:val="0088508F"/>
    <w:rsid w:val="00885442"/>
    <w:rsid w:val="00885E01"/>
    <w:rsid w:val="00886A8E"/>
    <w:rsid w:val="00890085"/>
    <w:rsid w:val="00897078"/>
    <w:rsid w:val="008A0D35"/>
    <w:rsid w:val="008A1107"/>
    <w:rsid w:val="008A2AE8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31CB"/>
    <w:rsid w:val="008D59A8"/>
    <w:rsid w:val="008D6C5B"/>
    <w:rsid w:val="008D7FA0"/>
    <w:rsid w:val="008E3B0F"/>
    <w:rsid w:val="008E622D"/>
    <w:rsid w:val="008E7921"/>
    <w:rsid w:val="008F1CB7"/>
    <w:rsid w:val="008F3647"/>
    <w:rsid w:val="008F45F9"/>
    <w:rsid w:val="008F49C5"/>
    <w:rsid w:val="008F5C81"/>
    <w:rsid w:val="0090621C"/>
    <w:rsid w:val="00910571"/>
    <w:rsid w:val="00910702"/>
    <w:rsid w:val="00913278"/>
    <w:rsid w:val="00913C5F"/>
    <w:rsid w:val="00916544"/>
    <w:rsid w:val="009213E5"/>
    <w:rsid w:val="00924641"/>
    <w:rsid w:val="0093322A"/>
    <w:rsid w:val="009339D6"/>
    <w:rsid w:val="00935881"/>
    <w:rsid w:val="0093774D"/>
    <w:rsid w:val="009406B3"/>
    <w:rsid w:val="009423B0"/>
    <w:rsid w:val="009440D2"/>
    <w:rsid w:val="009454A0"/>
    <w:rsid w:val="009469F5"/>
    <w:rsid w:val="00951F5A"/>
    <w:rsid w:val="00953E0B"/>
    <w:rsid w:val="00954060"/>
    <w:rsid w:val="009560C1"/>
    <w:rsid w:val="00966112"/>
    <w:rsid w:val="009677FB"/>
    <w:rsid w:val="00971345"/>
    <w:rsid w:val="00972915"/>
    <w:rsid w:val="009737A2"/>
    <w:rsid w:val="009752DC"/>
    <w:rsid w:val="0097547F"/>
    <w:rsid w:val="00977987"/>
    <w:rsid w:val="009810CD"/>
    <w:rsid w:val="00981371"/>
    <w:rsid w:val="009814C9"/>
    <w:rsid w:val="009833C5"/>
    <w:rsid w:val="00983883"/>
    <w:rsid w:val="00984B07"/>
    <w:rsid w:val="00984E63"/>
    <w:rsid w:val="00985DE9"/>
    <w:rsid w:val="0098727A"/>
    <w:rsid w:val="00992647"/>
    <w:rsid w:val="00994454"/>
    <w:rsid w:val="00996931"/>
    <w:rsid w:val="009A16A5"/>
    <w:rsid w:val="009A1A02"/>
    <w:rsid w:val="009A7CDC"/>
    <w:rsid w:val="009B6027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5159"/>
    <w:rsid w:val="009E55D7"/>
    <w:rsid w:val="009E709B"/>
    <w:rsid w:val="009F11DF"/>
    <w:rsid w:val="009F15AC"/>
    <w:rsid w:val="009F29FD"/>
    <w:rsid w:val="009F57D1"/>
    <w:rsid w:val="009F6AA2"/>
    <w:rsid w:val="00A05423"/>
    <w:rsid w:val="00A055F2"/>
    <w:rsid w:val="00A063C1"/>
    <w:rsid w:val="00A1426F"/>
    <w:rsid w:val="00A15153"/>
    <w:rsid w:val="00A16154"/>
    <w:rsid w:val="00A2351D"/>
    <w:rsid w:val="00A24DF4"/>
    <w:rsid w:val="00A3020F"/>
    <w:rsid w:val="00A30572"/>
    <w:rsid w:val="00A30BD0"/>
    <w:rsid w:val="00A333FB"/>
    <w:rsid w:val="00A34137"/>
    <w:rsid w:val="00A34A22"/>
    <w:rsid w:val="00A3644E"/>
    <w:rsid w:val="00A375B5"/>
    <w:rsid w:val="00A41C88"/>
    <w:rsid w:val="00A41D1A"/>
    <w:rsid w:val="00A525CB"/>
    <w:rsid w:val="00A54541"/>
    <w:rsid w:val="00A54F2A"/>
    <w:rsid w:val="00A55685"/>
    <w:rsid w:val="00A57BC1"/>
    <w:rsid w:val="00A60CE5"/>
    <w:rsid w:val="00A60E34"/>
    <w:rsid w:val="00A63DF5"/>
    <w:rsid w:val="00A70C5E"/>
    <w:rsid w:val="00A70FF2"/>
    <w:rsid w:val="00A7105D"/>
    <w:rsid w:val="00A712B8"/>
    <w:rsid w:val="00A74B6C"/>
    <w:rsid w:val="00A758B3"/>
    <w:rsid w:val="00A804CC"/>
    <w:rsid w:val="00A81F2D"/>
    <w:rsid w:val="00A8258E"/>
    <w:rsid w:val="00A83B79"/>
    <w:rsid w:val="00A90CDB"/>
    <w:rsid w:val="00A917EE"/>
    <w:rsid w:val="00A930A1"/>
    <w:rsid w:val="00A94EC5"/>
    <w:rsid w:val="00A97CD7"/>
    <w:rsid w:val="00A97EAD"/>
    <w:rsid w:val="00AA04F7"/>
    <w:rsid w:val="00AA15C6"/>
    <w:rsid w:val="00AA3A49"/>
    <w:rsid w:val="00AB1A5B"/>
    <w:rsid w:val="00AB26DD"/>
    <w:rsid w:val="00AC3817"/>
    <w:rsid w:val="00AC6239"/>
    <w:rsid w:val="00AC6F67"/>
    <w:rsid w:val="00AD0B23"/>
    <w:rsid w:val="00AD6C48"/>
    <w:rsid w:val="00AE1FAA"/>
    <w:rsid w:val="00AE329F"/>
    <w:rsid w:val="00AE354A"/>
    <w:rsid w:val="00AE3848"/>
    <w:rsid w:val="00AE601F"/>
    <w:rsid w:val="00AE681C"/>
    <w:rsid w:val="00AE6A8F"/>
    <w:rsid w:val="00AF0606"/>
    <w:rsid w:val="00AF6529"/>
    <w:rsid w:val="00AF7D27"/>
    <w:rsid w:val="00B00FC4"/>
    <w:rsid w:val="00B024A9"/>
    <w:rsid w:val="00B07363"/>
    <w:rsid w:val="00B11411"/>
    <w:rsid w:val="00B127DB"/>
    <w:rsid w:val="00B1299F"/>
    <w:rsid w:val="00B175C1"/>
    <w:rsid w:val="00B2025B"/>
    <w:rsid w:val="00B31D5A"/>
    <w:rsid w:val="00B3254D"/>
    <w:rsid w:val="00B34160"/>
    <w:rsid w:val="00B47547"/>
    <w:rsid w:val="00B50ECC"/>
    <w:rsid w:val="00B5137F"/>
    <w:rsid w:val="00B513BC"/>
    <w:rsid w:val="00B5189B"/>
    <w:rsid w:val="00B5525C"/>
    <w:rsid w:val="00B55F26"/>
    <w:rsid w:val="00B56705"/>
    <w:rsid w:val="00B56D4A"/>
    <w:rsid w:val="00B60308"/>
    <w:rsid w:val="00B645A0"/>
    <w:rsid w:val="00B64EAD"/>
    <w:rsid w:val="00B656C6"/>
    <w:rsid w:val="00B70FE4"/>
    <w:rsid w:val="00B73500"/>
    <w:rsid w:val="00B7575C"/>
    <w:rsid w:val="00B75CA9"/>
    <w:rsid w:val="00B765EE"/>
    <w:rsid w:val="00B779E6"/>
    <w:rsid w:val="00B811DE"/>
    <w:rsid w:val="00B816E8"/>
    <w:rsid w:val="00B919EF"/>
    <w:rsid w:val="00B92E20"/>
    <w:rsid w:val="00B9317E"/>
    <w:rsid w:val="00BA1CF8"/>
    <w:rsid w:val="00BA1EFA"/>
    <w:rsid w:val="00BA41A7"/>
    <w:rsid w:val="00BA4C6A"/>
    <w:rsid w:val="00BA584D"/>
    <w:rsid w:val="00BB13E5"/>
    <w:rsid w:val="00BB2C57"/>
    <w:rsid w:val="00BB45F9"/>
    <w:rsid w:val="00BB49D0"/>
    <w:rsid w:val="00BC1B97"/>
    <w:rsid w:val="00BC1BEC"/>
    <w:rsid w:val="00BC1D7E"/>
    <w:rsid w:val="00BC4141"/>
    <w:rsid w:val="00BC65FF"/>
    <w:rsid w:val="00BD07B0"/>
    <w:rsid w:val="00BD21C5"/>
    <w:rsid w:val="00BD25EC"/>
    <w:rsid w:val="00BD5D12"/>
    <w:rsid w:val="00BD7058"/>
    <w:rsid w:val="00BE1628"/>
    <w:rsid w:val="00BE2F57"/>
    <w:rsid w:val="00BE30E7"/>
    <w:rsid w:val="00BE36CD"/>
    <w:rsid w:val="00BE69EF"/>
    <w:rsid w:val="00BF121C"/>
    <w:rsid w:val="00BF2CEC"/>
    <w:rsid w:val="00BF30BC"/>
    <w:rsid w:val="00BF427C"/>
    <w:rsid w:val="00BF67B5"/>
    <w:rsid w:val="00BF70B0"/>
    <w:rsid w:val="00BF7733"/>
    <w:rsid w:val="00BF7C77"/>
    <w:rsid w:val="00C02045"/>
    <w:rsid w:val="00C100C6"/>
    <w:rsid w:val="00C11626"/>
    <w:rsid w:val="00C21FFE"/>
    <w:rsid w:val="00C2259A"/>
    <w:rsid w:val="00C229F3"/>
    <w:rsid w:val="00C22FA3"/>
    <w:rsid w:val="00C242F2"/>
    <w:rsid w:val="00C251AD"/>
    <w:rsid w:val="00C310A2"/>
    <w:rsid w:val="00C31302"/>
    <w:rsid w:val="00C31DF7"/>
    <w:rsid w:val="00C32158"/>
    <w:rsid w:val="00C325D0"/>
    <w:rsid w:val="00C33407"/>
    <w:rsid w:val="00C35687"/>
    <w:rsid w:val="00C41173"/>
    <w:rsid w:val="00C4228E"/>
    <w:rsid w:val="00C4242A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694E"/>
    <w:rsid w:val="00C709A9"/>
    <w:rsid w:val="00C7114A"/>
    <w:rsid w:val="00C81D55"/>
    <w:rsid w:val="00C930F0"/>
    <w:rsid w:val="00C9341D"/>
    <w:rsid w:val="00C94042"/>
    <w:rsid w:val="00C94C0D"/>
    <w:rsid w:val="00C96C7A"/>
    <w:rsid w:val="00CA2E79"/>
    <w:rsid w:val="00CA34F8"/>
    <w:rsid w:val="00CA3B59"/>
    <w:rsid w:val="00CA6F45"/>
    <w:rsid w:val="00CB1AE0"/>
    <w:rsid w:val="00CB29E5"/>
    <w:rsid w:val="00CB3A53"/>
    <w:rsid w:val="00CB69B2"/>
    <w:rsid w:val="00CB7456"/>
    <w:rsid w:val="00CB7A42"/>
    <w:rsid w:val="00CC0E19"/>
    <w:rsid w:val="00CC179B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CF7990"/>
    <w:rsid w:val="00D02F40"/>
    <w:rsid w:val="00D04622"/>
    <w:rsid w:val="00D04B00"/>
    <w:rsid w:val="00D05BFF"/>
    <w:rsid w:val="00D101C2"/>
    <w:rsid w:val="00D1062A"/>
    <w:rsid w:val="00D12103"/>
    <w:rsid w:val="00D122FB"/>
    <w:rsid w:val="00D12635"/>
    <w:rsid w:val="00D147DA"/>
    <w:rsid w:val="00D17A9A"/>
    <w:rsid w:val="00D217C1"/>
    <w:rsid w:val="00D22F32"/>
    <w:rsid w:val="00D2372C"/>
    <w:rsid w:val="00D27C03"/>
    <w:rsid w:val="00D32180"/>
    <w:rsid w:val="00D321CA"/>
    <w:rsid w:val="00D33D8F"/>
    <w:rsid w:val="00D34011"/>
    <w:rsid w:val="00D3616B"/>
    <w:rsid w:val="00D36CE3"/>
    <w:rsid w:val="00D377F7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60C11"/>
    <w:rsid w:val="00D630D8"/>
    <w:rsid w:val="00D63F64"/>
    <w:rsid w:val="00D641F2"/>
    <w:rsid w:val="00D647E6"/>
    <w:rsid w:val="00D70539"/>
    <w:rsid w:val="00D70DD4"/>
    <w:rsid w:val="00D72A07"/>
    <w:rsid w:val="00D76287"/>
    <w:rsid w:val="00D763B2"/>
    <w:rsid w:val="00D811C4"/>
    <w:rsid w:val="00D81410"/>
    <w:rsid w:val="00D82E40"/>
    <w:rsid w:val="00D83F4F"/>
    <w:rsid w:val="00D84239"/>
    <w:rsid w:val="00D90774"/>
    <w:rsid w:val="00D95388"/>
    <w:rsid w:val="00D96E04"/>
    <w:rsid w:val="00DA56E8"/>
    <w:rsid w:val="00DA7B9B"/>
    <w:rsid w:val="00DB0C41"/>
    <w:rsid w:val="00DB2923"/>
    <w:rsid w:val="00DB3ABB"/>
    <w:rsid w:val="00DB3E3C"/>
    <w:rsid w:val="00DC0955"/>
    <w:rsid w:val="00DC1267"/>
    <w:rsid w:val="00DC1494"/>
    <w:rsid w:val="00DC1EB3"/>
    <w:rsid w:val="00DC53B7"/>
    <w:rsid w:val="00DD21F3"/>
    <w:rsid w:val="00DD2EC0"/>
    <w:rsid w:val="00DD3104"/>
    <w:rsid w:val="00DD341C"/>
    <w:rsid w:val="00DD4537"/>
    <w:rsid w:val="00DD52D3"/>
    <w:rsid w:val="00DD7028"/>
    <w:rsid w:val="00DD77CD"/>
    <w:rsid w:val="00DE0C78"/>
    <w:rsid w:val="00DE534A"/>
    <w:rsid w:val="00DF5F22"/>
    <w:rsid w:val="00DF6503"/>
    <w:rsid w:val="00DF75F8"/>
    <w:rsid w:val="00DF7C23"/>
    <w:rsid w:val="00E012F7"/>
    <w:rsid w:val="00E03FEC"/>
    <w:rsid w:val="00E05BB2"/>
    <w:rsid w:val="00E0722D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40352"/>
    <w:rsid w:val="00E429CE"/>
    <w:rsid w:val="00E430EA"/>
    <w:rsid w:val="00E44B62"/>
    <w:rsid w:val="00E46D1E"/>
    <w:rsid w:val="00E52A2E"/>
    <w:rsid w:val="00E52EFF"/>
    <w:rsid w:val="00E53339"/>
    <w:rsid w:val="00E551B3"/>
    <w:rsid w:val="00E5685D"/>
    <w:rsid w:val="00E60C03"/>
    <w:rsid w:val="00E61F10"/>
    <w:rsid w:val="00E6418A"/>
    <w:rsid w:val="00E67EA2"/>
    <w:rsid w:val="00E72411"/>
    <w:rsid w:val="00E72CEF"/>
    <w:rsid w:val="00E72DF3"/>
    <w:rsid w:val="00E820D4"/>
    <w:rsid w:val="00E833BA"/>
    <w:rsid w:val="00E83F74"/>
    <w:rsid w:val="00E83FF0"/>
    <w:rsid w:val="00E84405"/>
    <w:rsid w:val="00E85709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17BE"/>
    <w:rsid w:val="00EC2C4D"/>
    <w:rsid w:val="00EC3F09"/>
    <w:rsid w:val="00EC7017"/>
    <w:rsid w:val="00ED1D9C"/>
    <w:rsid w:val="00ED1DEA"/>
    <w:rsid w:val="00ED2D76"/>
    <w:rsid w:val="00ED2F3A"/>
    <w:rsid w:val="00ED3808"/>
    <w:rsid w:val="00EE39AC"/>
    <w:rsid w:val="00EE4A72"/>
    <w:rsid w:val="00EE64D3"/>
    <w:rsid w:val="00EE7E99"/>
    <w:rsid w:val="00EF1A89"/>
    <w:rsid w:val="00EF7EB3"/>
    <w:rsid w:val="00F018DC"/>
    <w:rsid w:val="00F03B6F"/>
    <w:rsid w:val="00F04685"/>
    <w:rsid w:val="00F050CE"/>
    <w:rsid w:val="00F05C7A"/>
    <w:rsid w:val="00F12A55"/>
    <w:rsid w:val="00F12C84"/>
    <w:rsid w:val="00F15938"/>
    <w:rsid w:val="00F16B56"/>
    <w:rsid w:val="00F16DC1"/>
    <w:rsid w:val="00F230A2"/>
    <w:rsid w:val="00F2579D"/>
    <w:rsid w:val="00F2623C"/>
    <w:rsid w:val="00F264B0"/>
    <w:rsid w:val="00F31F7C"/>
    <w:rsid w:val="00F32AAD"/>
    <w:rsid w:val="00F37503"/>
    <w:rsid w:val="00F37A23"/>
    <w:rsid w:val="00F40271"/>
    <w:rsid w:val="00F40F61"/>
    <w:rsid w:val="00F41CA8"/>
    <w:rsid w:val="00F45C12"/>
    <w:rsid w:val="00F50937"/>
    <w:rsid w:val="00F5203F"/>
    <w:rsid w:val="00F52595"/>
    <w:rsid w:val="00F54187"/>
    <w:rsid w:val="00F5602B"/>
    <w:rsid w:val="00F569EF"/>
    <w:rsid w:val="00F57C72"/>
    <w:rsid w:val="00F6598A"/>
    <w:rsid w:val="00F65A70"/>
    <w:rsid w:val="00F66FEE"/>
    <w:rsid w:val="00F70209"/>
    <w:rsid w:val="00F714A8"/>
    <w:rsid w:val="00F8041A"/>
    <w:rsid w:val="00F80716"/>
    <w:rsid w:val="00F82E6B"/>
    <w:rsid w:val="00F83E3A"/>
    <w:rsid w:val="00F854EC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C641F"/>
    <w:rsid w:val="00FC73DD"/>
    <w:rsid w:val="00FC7A2A"/>
    <w:rsid w:val="00FD0461"/>
    <w:rsid w:val="00FD1184"/>
    <w:rsid w:val="00FD4A40"/>
    <w:rsid w:val="00FD5DEA"/>
    <w:rsid w:val="00FD6141"/>
    <w:rsid w:val="00FD7648"/>
    <w:rsid w:val="00FE0381"/>
    <w:rsid w:val="00FE108D"/>
    <w:rsid w:val="00FE6629"/>
    <w:rsid w:val="00FE676A"/>
    <w:rsid w:val="00FE7BCE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9213E5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ontepargpadro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emEspaament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0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Release Internacional Premio CPHI Pharma EUDRACAP - Espanhol</DocumentTitle>
    <LanguageTree xmlns="e07854b6-a587-48d3-9227-07135cb48b70">
      <Value>DE</Value>
      <Value>EN</Value>
    </LanguageTre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documentManagement/types"/>
    <ds:schemaRef ds:uri="5b07b4f9-18a9-406f-8c85-d420b86b290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07854b6-a587-48d3-9227-07135cb48b7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6284</Characters>
  <Application>Microsoft Office Word</Application>
  <DocSecurity>0</DocSecurity>
  <Lines>174</Lines>
  <Paragraphs>56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7189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InVitria - Espanhol</dc:subject>
  <dc:creator>Via Pública Comunicação</dc:creator>
  <cp:keywords/>
  <dc:description>Novembro 2025</dc:description>
  <cp:lastModifiedBy>Guilherme Cabrera</cp:lastModifiedBy>
  <cp:revision>3</cp:revision>
  <cp:lastPrinted>2025-11-27T16:45:00Z</cp:lastPrinted>
  <dcterms:created xsi:type="dcterms:W3CDTF">2025-11-18T17:44:00Z</dcterms:created>
  <dcterms:modified xsi:type="dcterms:W3CDTF">2025-11-27T16:45:00Z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