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E5B0A" w:rsidRPr="00E62289" w14:paraId="6BE910D3" w14:textId="77777777" w:rsidTr="00520AE0">
        <w:trPr>
          <w:trHeight w:val="851"/>
        </w:trPr>
        <w:tc>
          <w:tcPr>
            <w:tcW w:w="2552" w:type="dxa"/>
          </w:tcPr>
          <w:p w14:paraId="5741DF36" w14:textId="42FB9619" w:rsidR="00BE5B0A" w:rsidRPr="007C58D8" w:rsidRDefault="00DE7771" w:rsidP="00BE5B0A">
            <w:pPr>
              <w:pStyle w:val="M7"/>
              <w:framePr w:wrap="auto" w:vAnchor="margin" w:hAnchor="text" w:xAlign="left" w:yAlign="inline"/>
              <w:suppressOverlap w:val="0"/>
              <w:rPr>
                <w:rFonts w:cs="Lucida Sans Unicode"/>
                <w:b w:val="0"/>
                <w:sz w:val="18"/>
                <w:szCs w:val="18"/>
                <w:lang w:val="es-419"/>
              </w:rPr>
            </w:pPr>
            <w:r>
              <w:rPr>
                <w:rFonts w:cs="Lucida Sans Unicode"/>
                <w:b w:val="0"/>
                <w:sz w:val="18"/>
                <w:szCs w:val="18"/>
                <w:lang w:val="es-419"/>
              </w:rPr>
              <w:t>07</w:t>
            </w:r>
            <w:r w:rsidR="00BE5B0A" w:rsidRPr="007C58D8">
              <w:rPr>
                <w:rFonts w:cs="Lucida Sans Unicode"/>
                <w:b w:val="0"/>
                <w:sz w:val="18"/>
                <w:szCs w:val="18"/>
                <w:lang w:val="es-419"/>
              </w:rPr>
              <w:t xml:space="preserve"> </w:t>
            </w:r>
            <w:r w:rsidR="00BE5B0A">
              <w:rPr>
                <w:rFonts w:cs="Lucida Sans Unicode"/>
                <w:b w:val="0"/>
                <w:sz w:val="18"/>
                <w:szCs w:val="18"/>
                <w:lang w:val="es-419"/>
              </w:rPr>
              <w:t xml:space="preserve">de </w:t>
            </w:r>
            <w:r w:rsidR="00C65126">
              <w:rPr>
                <w:rFonts w:cs="Lucida Sans Unicode"/>
                <w:b w:val="0"/>
                <w:sz w:val="18"/>
                <w:szCs w:val="18"/>
                <w:lang w:val="es-419"/>
              </w:rPr>
              <w:t>M</w:t>
            </w:r>
            <w:r>
              <w:rPr>
                <w:rFonts w:cs="Lucida Sans Unicode"/>
                <w:b w:val="0"/>
                <w:sz w:val="18"/>
                <w:szCs w:val="18"/>
                <w:lang w:val="es-419"/>
              </w:rPr>
              <w:t>a</w:t>
            </w:r>
            <w:r w:rsidR="00C65126">
              <w:rPr>
                <w:rFonts w:cs="Lucida Sans Unicode"/>
                <w:b w:val="0"/>
                <w:sz w:val="18"/>
                <w:szCs w:val="18"/>
                <w:lang w:val="es-419"/>
              </w:rPr>
              <w:t>y</w:t>
            </w:r>
            <w:r>
              <w:rPr>
                <w:rFonts w:cs="Lucida Sans Unicode"/>
                <w:b w:val="0"/>
                <w:sz w:val="18"/>
                <w:szCs w:val="18"/>
                <w:lang w:val="es-419"/>
              </w:rPr>
              <w:t>o</w:t>
            </w:r>
            <w:r w:rsidR="00BE5B0A" w:rsidRPr="007C58D8">
              <w:rPr>
                <w:rFonts w:cs="Lucida Sans Unicode"/>
                <w:b w:val="0"/>
                <w:sz w:val="18"/>
                <w:szCs w:val="18"/>
                <w:lang w:val="es-419"/>
              </w:rPr>
              <w:t xml:space="preserve"> de 2026</w:t>
            </w:r>
          </w:p>
          <w:p w14:paraId="151D0279"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14F485FF"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03C5374C" w14:textId="77777777" w:rsidR="00BE5B0A" w:rsidRPr="007C58D8" w:rsidRDefault="00BE5B0A" w:rsidP="00BE5B0A">
            <w:pPr>
              <w:pStyle w:val="M7"/>
              <w:framePr w:wrap="auto" w:vAnchor="margin" w:hAnchor="text" w:xAlign="left" w:yAlign="inline"/>
              <w:suppressOverlap w:val="0"/>
              <w:rPr>
                <w:rFonts w:cs="Lucida Sans Unicode"/>
                <w:lang w:val="es-419"/>
              </w:rPr>
            </w:pPr>
            <w:r w:rsidRPr="007C58D8">
              <w:rPr>
                <w:rFonts w:eastAsia="Lucida Sans Unicode" w:cs="Lucida Sans Unicode"/>
                <w:szCs w:val="13"/>
                <w:bdr w:val="nil"/>
                <w:lang w:val="es-419"/>
              </w:rPr>
              <w:t>Regina Bárbara</w:t>
            </w:r>
          </w:p>
          <w:p w14:paraId="3FE6FFCE" w14:textId="77777777" w:rsidR="00BE5B0A" w:rsidRPr="00E62289" w:rsidRDefault="00BE5B0A" w:rsidP="00BE5B0A">
            <w:pPr>
              <w:pStyle w:val="M7"/>
              <w:framePr w:wrap="auto" w:vAnchor="margin" w:hAnchor="text" w:xAlign="left" w:yAlign="inline"/>
              <w:suppressOverlap w:val="0"/>
              <w:rPr>
                <w:rFonts w:cs="Lucida Sans Unicode"/>
                <w:b w:val="0"/>
                <w:lang w:val="es-ES"/>
              </w:rPr>
            </w:pPr>
            <w:r w:rsidRPr="00E62289">
              <w:rPr>
                <w:rFonts w:eastAsia="Lucida Sans Unicode" w:cs="Lucida Sans Unicode"/>
                <w:b w:val="0"/>
                <w:bCs w:val="0"/>
                <w:szCs w:val="13"/>
                <w:bdr w:val="nil"/>
                <w:lang w:val="es-ES"/>
              </w:rPr>
              <w:t>Comunicación y Eventos</w:t>
            </w:r>
            <w:r w:rsidRPr="00E62289">
              <w:rPr>
                <w:rFonts w:eastAsia="Lucida Sans Unicode" w:cs="Lucida Sans Unicode"/>
                <w:b w:val="0"/>
                <w:bCs w:val="0"/>
                <w:szCs w:val="13"/>
                <w:bdr w:val="nil"/>
                <w:lang w:val="es-ES"/>
              </w:rPr>
              <w:br/>
              <w:t>América Central y del Sur</w:t>
            </w:r>
            <w:r w:rsidRPr="00E62289">
              <w:rPr>
                <w:rFonts w:eastAsia="Lucida Sans Unicode" w:cs="Lucida Sans Unicode"/>
                <w:szCs w:val="13"/>
                <w:bdr w:val="nil"/>
                <w:lang w:val="es-ES"/>
              </w:rPr>
              <w:t xml:space="preserve"> </w:t>
            </w:r>
            <w:r w:rsidRPr="00E62289">
              <w:rPr>
                <w:rFonts w:eastAsia="Lucida Sans Unicode" w:cs="Lucida Sans Unicode"/>
                <w:szCs w:val="13"/>
                <w:bdr w:val="nil"/>
                <w:lang w:val="es-ES"/>
              </w:rPr>
              <w:br/>
            </w:r>
            <w:proofErr w:type="spellStart"/>
            <w:r w:rsidRPr="00E62289">
              <w:rPr>
                <w:rFonts w:eastAsia="Lucida Sans Unicode" w:cs="Lucida Sans Unicode"/>
                <w:b w:val="0"/>
                <w:bCs w:val="0"/>
                <w:szCs w:val="13"/>
                <w:bdr w:val="nil"/>
                <w:lang w:val="es-ES"/>
              </w:rPr>
              <w:t>Phone</w:t>
            </w:r>
            <w:proofErr w:type="spellEnd"/>
            <w:r w:rsidRPr="00E62289">
              <w:rPr>
                <w:rFonts w:eastAsia="Lucida Sans Unicode" w:cs="Lucida Sans Unicode"/>
                <w:b w:val="0"/>
                <w:bCs w:val="0"/>
                <w:szCs w:val="13"/>
                <w:bdr w:val="nil"/>
                <w:lang w:val="es-ES"/>
              </w:rPr>
              <w:t xml:space="preserve"> +55 11 3146-4170</w:t>
            </w:r>
          </w:p>
          <w:p w14:paraId="1BF04739" w14:textId="77777777" w:rsidR="00BE5B0A" w:rsidRPr="00E62289" w:rsidRDefault="00BE5B0A" w:rsidP="00BE5B0A">
            <w:pPr>
              <w:pStyle w:val="M10"/>
              <w:framePr w:wrap="auto" w:vAnchor="margin" w:hAnchor="text" w:xAlign="left" w:yAlign="inline"/>
              <w:suppressOverlap w:val="0"/>
              <w:rPr>
                <w:rFonts w:cs="Lucida Sans Unicode"/>
                <w:lang w:val="es-ES"/>
              </w:rPr>
            </w:pPr>
            <w:r w:rsidRPr="00E62289">
              <w:rPr>
                <w:rFonts w:eastAsia="Lucida Sans Unicode" w:cs="Lucida Sans Unicode"/>
                <w:szCs w:val="13"/>
                <w:bdr w:val="nil"/>
                <w:lang w:val="es-ES"/>
              </w:rPr>
              <w:t xml:space="preserve">regina.barbara@evonik.com </w:t>
            </w:r>
          </w:p>
        </w:tc>
      </w:tr>
      <w:tr w:rsidR="00BE5B0A" w:rsidRPr="00E62289" w14:paraId="50B3A6A0" w14:textId="77777777" w:rsidTr="00520AE0">
        <w:trPr>
          <w:trHeight w:val="851"/>
        </w:trPr>
        <w:tc>
          <w:tcPr>
            <w:tcW w:w="2552" w:type="dxa"/>
          </w:tcPr>
          <w:p w14:paraId="6737548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305B861C" w14:textId="77777777" w:rsidTr="00520AE0">
        <w:trPr>
          <w:trHeight w:val="851"/>
        </w:trPr>
        <w:tc>
          <w:tcPr>
            <w:tcW w:w="2552" w:type="dxa"/>
          </w:tcPr>
          <w:p w14:paraId="7946E8BD"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74D8A994" w14:textId="77777777" w:rsidTr="00520AE0">
        <w:trPr>
          <w:trHeight w:val="851"/>
        </w:trPr>
        <w:tc>
          <w:tcPr>
            <w:tcW w:w="2552" w:type="dxa"/>
          </w:tcPr>
          <w:p w14:paraId="6279C71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A57BC1" w:rsidRPr="00FD6141" w14:paraId="2613034A" w14:textId="77777777" w:rsidTr="00D81410">
        <w:trPr>
          <w:trHeight w:val="851"/>
        </w:trPr>
        <w:tc>
          <w:tcPr>
            <w:tcW w:w="2552" w:type="dxa"/>
          </w:tcPr>
          <w:p w14:paraId="2F107987" w14:textId="78CE796B" w:rsidR="004F1918" w:rsidRPr="00FD6141" w:rsidRDefault="004F1918" w:rsidP="004F1918">
            <w:pPr>
              <w:pStyle w:val="M10"/>
              <w:framePr w:wrap="auto" w:vAnchor="margin" w:hAnchor="text" w:xAlign="left" w:yAlign="inline"/>
              <w:suppressOverlap w:val="0"/>
              <w:rPr>
                <w:rFonts w:cs="Lucida Sans Unicode"/>
                <w:lang w:val="pt-BR"/>
              </w:rPr>
            </w:pP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090CC4"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090CC4">
        <w:rPr>
          <w:rFonts w:eastAsia="Lucida Sans Unicode" w:cs="Lucida Sans Unicode"/>
          <w:sz w:val="13"/>
          <w:szCs w:val="13"/>
          <w:bdr w:val="nil"/>
          <w:lang w:val="es-419"/>
        </w:rPr>
        <w:t>linkedin.com/</w:t>
      </w:r>
      <w:proofErr w:type="spellStart"/>
      <w:r w:rsidRPr="00090CC4">
        <w:rPr>
          <w:rFonts w:eastAsia="Lucida Sans Unicode" w:cs="Lucida Sans Unicode"/>
          <w:sz w:val="13"/>
          <w:szCs w:val="13"/>
          <w:bdr w:val="nil"/>
          <w:lang w:val="es-419"/>
        </w:rPr>
        <w:t>company</w:t>
      </w:r>
      <w:proofErr w:type="spellEnd"/>
      <w:r w:rsidRPr="00090CC4">
        <w:rPr>
          <w:rFonts w:eastAsia="Lucida Sans Unicode" w:cs="Lucida Sans Unicode"/>
          <w:sz w:val="13"/>
          <w:szCs w:val="13"/>
          <w:bdr w:val="nil"/>
          <w:lang w:val="es-419"/>
        </w:rPr>
        <w:t>/Evonik</w:t>
      </w:r>
    </w:p>
    <w:p w14:paraId="3CD3F2F5" w14:textId="77777777" w:rsidR="00DE7771" w:rsidRPr="00DE7771" w:rsidRDefault="00DE7771" w:rsidP="00DE7771">
      <w:pPr>
        <w:rPr>
          <w:rFonts w:cs="Lucida Sans Unicode"/>
          <w:b/>
          <w:bCs/>
          <w:sz w:val="24"/>
          <w:lang w:val="es-419"/>
        </w:rPr>
      </w:pPr>
      <w:r w:rsidRPr="00DE7771">
        <w:rPr>
          <w:rFonts w:cs="Lucida Sans Unicode"/>
          <w:b/>
          <w:bCs/>
          <w:sz w:val="24"/>
          <w:lang w:val="es-419"/>
        </w:rPr>
        <w:t>Evonik inaugura nuevo laboratorio de alambres magnéticos rectangulares de PEEK en China</w:t>
      </w:r>
    </w:p>
    <w:p w14:paraId="4751598A" w14:textId="7ECA9570" w:rsidR="001E6FFD" w:rsidRPr="001E6FFD" w:rsidRDefault="001E6FFD" w:rsidP="001E6FFD">
      <w:pPr>
        <w:rPr>
          <w:rFonts w:cs="Lucida Sans Unicode"/>
          <w:b/>
          <w:bCs/>
          <w:sz w:val="24"/>
          <w:lang w:val="es-419"/>
        </w:rPr>
      </w:pPr>
    </w:p>
    <w:p w14:paraId="6106DDAA" w14:textId="77777777" w:rsidR="001E6FFD" w:rsidRPr="00DE7771" w:rsidRDefault="001E6FFD" w:rsidP="001E6FFD">
      <w:pPr>
        <w:rPr>
          <w:rFonts w:cs="Lucida Sans Unicode"/>
          <w:sz w:val="24"/>
          <w:lang w:val="es-419"/>
        </w:rPr>
      </w:pPr>
    </w:p>
    <w:p w14:paraId="6000E208" w14:textId="77777777" w:rsidR="00DE7771" w:rsidRDefault="00DE7771" w:rsidP="00DE7771">
      <w:pPr>
        <w:pStyle w:val="PargrafodaLista"/>
        <w:numPr>
          <w:ilvl w:val="0"/>
          <w:numId w:val="40"/>
        </w:numPr>
        <w:rPr>
          <w:rFonts w:cs="Lucida Sans Unicode"/>
          <w:sz w:val="24"/>
          <w:lang w:val="es-419"/>
        </w:rPr>
      </w:pPr>
      <w:r w:rsidRPr="00DE7771">
        <w:rPr>
          <w:rFonts w:cs="Lucida Sans Unicode"/>
          <w:sz w:val="24"/>
          <w:lang w:val="es-419"/>
        </w:rPr>
        <w:t>El laboratorio estará enfocado en el desarrollo de soluciones en PEEK para componentes de vehículos de nueva energía (</w:t>
      </w:r>
      <w:proofErr w:type="spellStart"/>
      <w:r w:rsidRPr="00DE7771">
        <w:rPr>
          <w:rFonts w:cs="Lucida Sans Unicode"/>
          <w:sz w:val="24"/>
          <w:lang w:val="es-419"/>
        </w:rPr>
        <w:t>NEVs</w:t>
      </w:r>
      <w:proofErr w:type="spellEnd"/>
      <w:r w:rsidRPr="00DE7771">
        <w:rPr>
          <w:rFonts w:cs="Lucida Sans Unicode"/>
          <w:sz w:val="24"/>
          <w:lang w:val="es-419"/>
        </w:rPr>
        <w:t>)</w:t>
      </w:r>
    </w:p>
    <w:p w14:paraId="566DF489" w14:textId="77777777" w:rsidR="00DE7771" w:rsidRDefault="00DE7771" w:rsidP="00DE7771">
      <w:pPr>
        <w:pStyle w:val="PargrafodaLista"/>
        <w:numPr>
          <w:ilvl w:val="0"/>
          <w:numId w:val="40"/>
        </w:numPr>
        <w:rPr>
          <w:rFonts w:cs="Lucida Sans Unicode"/>
          <w:sz w:val="24"/>
          <w:lang w:val="es-419"/>
        </w:rPr>
      </w:pPr>
      <w:r w:rsidRPr="00DE7771">
        <w:rPr>
          <w:rFonts w:cs="Lucida Sans Unicode"/>
          <w:sz w:val="24"/>
          <w:lang w:val="es-419"/>
        </w:rPr>
        <w:t xml:space="preserve">La instalación ampliará la colaboración con clientes en el desarrollo y la calificación de nuevos productos, ayudando a acelerar la innovación en el sector de los </w:t>
      </w:r>
      <w:proofErr w:type="spellStart"/>
      <w:r w:rsidRPr="00DE7771">
        <w:rPr>
          <w:rFonts w:cs="Lucida Sans Unicode"/>
          <w:sz w:val="24"/>
          <w:lang w:val="es-419"/>
        </w:rPr>
        <w:t>NEVs</w:t>
      </w:r>
      <w:proofErr w:type="spellEnd"/>
      <w:r w:rsidRPr="00DE7771">
        <w:rPr>
          <w:rFonts w:cs="Lucida Sans Unicode"/>
          <w:sz w:val="24"/>
          <w:lang w:val="es-419"/>
        </w:rPr>
        <w:t>, que incluye vehículos híbridos y totalmente eléctricos y representa un mercado en expansión tanto a nivel regional como global</w:t>
      </w:r>
    </w:p>
    <w:p w14:paraId="3B932B81" w14:textId="5569C9C2" w:rsidR="00DE7771" w:rsidRPr="00DE7771" w:rsidRDefault="00DE7771" w:rsidP="00DE7771">
      <w:pPr>
        <w:pStyle w:val="PargrafodaLista"/>
        <w:numPr>
          <w:ilvl w:val="0"/>
          <w:numId w:val="40"/>
        </w:numPr>
        <w:rPr>
          <w:rFonts w:cs="Lucida Sans Unicode"/>
          <w:sz w:val="24"/>
          <w:lang w:val="es-419"/>
        </w:rPr>
      </w:pPr>
      <w:r w:rsidRPr="00DE7771">
        <w:rPr>
          <w:rFonts w:cs="Lucida Sans Unicode"/>
          <w:sz w:val="24"/>
          <w:lang w:val="es-419"/>
        </w:rPr>
        <w:t>Las áreas de actuación incluyen extrusión de alambres magnéticos, investigación y pruebas de confiabilidad, además de ensayos de seguridad para recubrimientos de alambres en PEEK</w:t>
      </w:r>
    </w:p>
    <w:p w14:paraId="17F8C025" w14:textId="4A48F7D0" w:rsidR="00DE7771" w:rsidRDefault="00DE7771" w:rsidP="00DE7771">
      <w:pPr>
        <w:rPr>
          <w:rFonts w:cs="Lucida Sans Unicode"/>
          <w:szCs w:val="22"/>
          <w:lang w:val="es-419"/>
        </w:rPr>
      </w:pPr>
      <w:r w:rsidRPr="00DE7771">
        <w:rPr>
          <w:rFonts w:cs="Lucida Sans Unicode"/>
          <w:sz w:val="24"/>
          <w:lang w:val="es-419"/>
        </w:rPr>
        <w:br/>
      </w:r>
      <w:r>
        <w:rPr>
          <w:rFonts w:cs="Lucida Sans Unicode"/>
          <w:szCs w:val="22"/>
          <w:lang w:val="es-419"/>
        </w:rPr>
        <w:br/>
      </w:r>
      <w:r w:rsidRPr="00DE7771">
        <w:rPr>
          <w:rFonts w:cs="Lucida Sans Unicode"/>
          <w:szCs w:val="22"/>
          <w:lang w:val="es-419"/>
        </w:rPr>
        <w:t xml:space="preserve">Evonik anunció la inauguración de su laboratorio de alambres magnéticos rectangulares de PEEK durante una ceremonia realizada en CHINAPLAS, feria internacional de la industria del plástico y el caucho. Desarrollado para atender las demandas de los principales mercados de China y Asia, el laboratorio estará dedicado a la investigación e innovación en aplicaciones basadas en polvo de </w:t>
      </w:r>
      <w:proofErr w:type="spellStart"/>
      <w:r w:rsidRPr="00DE7771">
        <w:rPr>
          <w:rFonts w:cs="Lucida Sans Unicode"/>
          <w:szCs w:val="22"/>
          <w:lang w:val="es-419"/>
        </w:rPr>
        <w:t>poliéter</w:t>
      </w:r>
      <w:proofErr w:type="spellEnd"/>
      <w:r w:rsidRPr="00DE7771">
        <w:rPr>
          <w:rFonts w:cs="Lucida Sans Unicode"/>
          <w:szCs w:val="22"/>
          <w:lang w:val="es-419"/>
        </w:rPr>
        <w:t xml:space="preserve"> éter cetona (PEEK) para motores eléctricos, especialmente orientadas a los vehículos de nueva energía (</w:t>
      </w:r>
      <w:proofErr w:type="spellStart"/>
      <w:r w:rsidRPr="00DE7771">
        <w:rPr>
          <w:rFonts w:cs="Lucida Sans Unicode"/>
          <w:szCs w:val="22"/>
          <w:lang w:val="es-419"/>
        </w:rPr>
        <w:t>NEVs</w:t>
      </w:r>
      <w:proofErr w:type="spellEnd"/>
      <w:r w:rsidRPr="00DE7771">
        <w:rPr>
          <w:rFonts w:cs="Lucida Sans Unicode"/>
          <w:szCs w:val="22"/>
          <w:lang w:val="es-419"/>
        </w:rPr>
        <w:t>), categoría que incluye vehículos híbridos y totalmente eléctricos y que representa un segmento en crecimiento en los mercados automotrices regional y global.</w:t>
      </w:r>
    </w:p>
    <w:p w14:paraId="03929BC6" w14:textId="77777777" w:rsidR="00DE7771" w:rsidRPr="00DE7771" w:rsidRDefault="00DE7771" w:rsidP="00DE7771">
      <w:pPr>
        <w:rPr>
          <w:rFonts w:cs="Lucida Sans Unicode"/>
          <w:szCs w:val="22"/>
          <w:lang w:val="es-419"/>
        </w:rPr>
      </w:pPr>
    </w:p>
    <w:p w14:paraId="3CEFFB79" w14:textId="77777777" w:rsidR="00DE7771" w:rsidRDefault="00DE7771" w:rsidP="00DE7771">
      <w:pPr>
        <w:rPr>
          <w:rFonts w:cs="Lucida Sans Unicode"/>
          <w:szCs w:val="22"/>
          <w:lang w:val="es-419"/>
        </w:rPr>
      </w:pPr>
      <w:r w:rsidRPr="00DE7771">
        <w:rPr>
          <w:rFonts w:cs="Lucida Sans Unicode"/>
          <w:szCs w:val="22"/>
          <w:lang w:val="es-419"/>
        </w:rPr>
        <w:t xml:space="preserve">“La cadena de la industria de los </w:t>
      </w:r>
      <w:proofErr w:type="spellStart"/>
      <w:r w:rsidRPr="00DE7771">
        <w:rPr>
          <w:rFonts w:cs="Lucida Sans Unicode"/>
          <w:szCs w:val="22"/>
          <w:lang w:val="es-419"/>
        </w:rPr>
        <w:t>NEVs</w:t>
      </w:r>
      <w:proofErr w:type="spellEnd"/>
      <w:r w:rsidRPr="00DE7771">
        <w:rPr>
          <w:rFonts w:cs="Lucida Sans Unicode"/>
          <w:szCs w:val="22"/>
          <w:lang w:val="es-419"/>
        </w:rPr>
        <w:t xml:space="preserve"> en China y en toda la región Asia-Pacífico está evolucionando rápidamente hacia mercados más sofisticados e internacionalizados, elevando los estándares de desempeño y velocidad de entrega de materiales críticos”, afirmó </w:t>
      </w:r>
      <w:proofErr w:type="spellStart"/>
      <w:r w:rsidRPr="00DE7771">
        <w:rPr>
          <w:rFonts w:cs="Lucida Sans Unicode"/>
          <w:szCs w:val="22"/>
          <w:lang w:val="es-419"/>
        </w:rPr>
        <w:t>Jinhong</w:t>
      </w:r>
      <w:proofErr w:type="spellEnd"/>
      <w:r w:rsidRPr="00DE7771">
        <w:rPr>
          <w:rFonts w:cs="Lucida Sans Unicode"/>
          <w:szCs w:val="22"/>
          <w:lang w:val="es-419"/>
        </w:rPr>
        <w:t xml:space="preserve"> Zhang, vicepresidente y gerente general de la línea de negocios de Polímeros de Alto Desempeño de Evonik en la región Asia-Pacífico. “Este laboratorio apoyará nuestro trabajo con socios para ampliar la adopción a gran escala de las soluciones VESTAKEEP® PEEK en sistemas de propulsión eléctrica, alambres </w:t>
      </w:r>
      <w:r w:rsidRPr="00DE7771">
        <w:rPr>
          <w:rFonts w:cs="Lucida Sans Unicode"/>
          <w:szCs w:val="22"/>
          <w:lang w:val="es-419"/>
        </w:rPr>
        <w:lastRenderedPageBreak/>
        <w:t xml:space="preserve">magnéticos y equipos. El objetivo es seguir desarrollando nuestra línea de soluciones VESTAKEEP® PEEK para soportar temperaturas aún más elevadas, voltajes más altos y condiciones operativas más exigentes, ofreciendo así un sólido respaldo para una mayor eficiencia y una confiabilidad mejorada de los sistemas de propulsión eléctrica de los </w:t>
      </w:r>
      <w:proofErr w:type="spellStart"/>
      <w:r w:rsidRPr="00DE7771">
        <w:rPr>
          <w:rFonts w:cs="Lucida Sans Unicode"/>
          <w:szCs w:val="22"/>
          <w:lang w:val="es-419"/>
        </w:rPr>
        <w:t>NEVs</w:t>
      </w:r>
      <w:proofErr w:type="spellEnd"/>
      <w:r w:rsidRPr="00DE7771">
        <w:rPr>
          <w:rFonts w:cs="Lucida Sans Unicode"/>
          <w:szCs w:val="22"/>
          <w:lang w:val="es-419"/>
        </w:rPr>
        <w:t>”.</w:t>
      </w:r>
    </w:p>
    <w:p w14:paraId="73D215B1" w14:textId="77777777" w:rsidR="00DE7771" w:rsidRPr="00DE7771" w:rsidRDefault="00DE7771" w:rsidP="00DE7771">
      <w:pPr>
        <w:rPr>
          <w:rFonts w:cs="Lucida Sans Unicode"/>
          <w:szCs w:val="22"/>
          <w:lang w:val="es-419"/>
        </w:rPr>
      </w:pPr>
    </w:p>
    <w:p w14:paraId="5D8F14FE" w14:textId="77777777" w:rsidR="00DE7771" w:rsidRDefault="00DE7771" w:rsidP="00DE7771">
      <w:pPr>
        <w:rPr>
          <w:rFonts w:cs="Lucida Sans Unicode"/>
          <w:szCs w:val="22"/>
          <w:lang w:val="es-419"/>
        </w:rPr>
      </w:pPr>
      <w:r w:rsidRPr="00DE7771">
        <w:rPr>
          <w:rFonts w:cs="Lucida Sans Unicode"/>
          <w:szCs w:val="22"/>
          <w:lang w:val="es-419"/>
        </w:rPr>
        <w:t>Entre otras actividades, el laboratorio de alambres magnéticos rectangulares de PEEK de Evonik concentrará esfuerzos en los principales desafíos técnicos de las aplicaciones de alambres magnéticos, incluyendo optimización de parámetros de procesamiento, desarrollo de estructuras de recubrimiento, mejora de la adherencia y control dimensional y de concentricidad.</w:t>
      </w:r>
    </w:p>
    <w:p w14:paraId="0832AFE0" w14:textId="77777777" w:rsidR="00DE7771" w:rsidRPr="00DE7771" w:rsidRDefault="00DE7771" w:rsidP="00DE7771">
      <w:pPr>
        <w:rPr>
          <w:rFonts w:cs="Lucida Sans Unicode"/>
          <w:szCs w:val="22"/>
          <w:lang w:val="es-419"/>
        </w:rPr>
      </w:pPr>
    </w:p>
    <w:p w14:paraId="55252B6A" w14:textId="77777777" w:rsidR="00DE7771" w:rsidRDefault="00DE7771" w:rsidP="00DE7771">
      <w:pPr>
        <w:rPr>
          <w:rFonts w:cs="Lucida Sans Unicode"/>
          <w:szCs w:val="22"/>
          <w:lang w:val="es-419"/>
        </w:rPr>
      </w:pPr>
      <w:r w:rsidRPr="00DE7771">
        <w:rPr>
          <w:rFonts w:cs="Lucida Sans Unicode"/>
          <w:szCs w:val="22"/>
          <w:lang w:val="es-419"/>
        </w:rPr>
        <w:t xml:space="preserve">En colaboración con organizaciones externas, el laboratorio realizará pruebas de confiabilidad sobre propiedades eléctricas esenciales, como tensión de ruptura (BDV), tensión de inicio de descarga parcial (PDIV), resistencia al efecto corona y resistencia al envejecimiento en aceite, ofreciendo garantía de desempeño de los materiales para la operación segura y de largo plazo de los sistemas de propulsión eléctrica de los </w:t>
      </w:r>
      <w:proofErr w:type="spellStart"/>
      <w:r w:rsidRPr="00DE7771">
        <w:rPr>
          <w:rFonts w:cs="Lucida Sans Unicode"/>
          <w:szCs w:val="22"/>
          <w:lang w:val="es-419"/>
        </w:rPr>
        <w:t>NEVs</w:t>
      </w:r>
      <w:proofErr w:type="spellEnd"/>
      <w:r w:rsidRPr="00DE7771">
        <w:rPr>
          <w:rFonts w:cs="Lucida Sans Unicode"/>
          <w:szCs w:val="22"/>
          <w:lang w:val="es-419"/>
        </w:rPr>
        <w:t>. El espacio también será utilizado para preparación de muestras, validación de nuevas formulaciones de PEEK y benchmarking frente a productos estándar, ayudando a los clientes a acelerar el desarrollo y la calificación de nuevos productos.</w:t>
      </w:r>
    </w:p>
    <w:p w14:paraId="46D5E390" w14:textId="77777777" w:rsidR="00DE7771" w:rsidRPr="00DE7771" w:rsidRDefault="00DE7771" w:rsidP="00DE7771">
      <w:pPr>
        <w:rPr>
          <w:rFonts w:cs="Lucida Sans Unicode"/>
          <w:szCs w:val="22"/>
          <w:lang w:val="es-419"/>
        </w:rPr>
      </w:pPr>
    </w:p>
    <w:p w14:paraId="0DFF64DE" w14:textId="77777777" w:rsidR="00DE7771" w:rsidRPr="00DE7771" w:rsidRDefault="00DE7771" w:rsidP="00DE7771">
      <w:pPr>
        <w:rPr>
          <w:rFonts w:cs="Lucida Sans Unicode"/>
          <w:szCs w:val="22"/>
          <w:lang w:val="es-419"/>
        </w:rPr>
      </w:pPr>
      <w:r w:rsidRPr="00DE7771">
        <w:rPr>
          <w:rFonts w:cs="Lucida Sans Unicode"/>
          <w:szCs w:val="22"/>
          <w:lang w:val="es-419"/>
        </w:rPr>
        <w:t xml:space="preserve">A medida que los sistemas de propulsión de los </w:t>
      </w:r>
      <w:proofErr w:type="spellStart"/>
      <w:r w:rsidRPr="00DE7771">
        <w:rPr>
          <w:rFonts w:cs="Lucida Sans Unicode"/>
          <w:szCs w:val="22"/>
          <w:lang w:val="es-419"/>
        </w:rPr>
        <w:t>NEVs</w:t>
      </w:r>
      <w:proofErr w:type="spellEnd"/>
      <w:r w:rsidRPr="00DE7771">
        <w:rPr>
          <w:rFonts w:cs="Lucida Sans Unicode"/>
          <w:szCs w:val="22"/>
          <w:lang w:val="es-419"/>
        </w:rPr>
        <w:t xml:space="preserve"> evolucionan hacia una mayor densidad de potencia, eficiencia y confiabilidad, los alambres magnéticos utilizados en los motores pasan a exigir niveles cada vez más elevados de resistencia térmica, desempeño eléctrico y estabilidad de largo plazo de los materiales aislantes.</w:t>
      </w:r>
    </w:p>
    <w:p w14:paraId="19CD4695" w14:textId="77777777" w:rsidR="00DE7771" w:rsidRDefault="00DE7771" w:rsidP="00DE7771">
      <w:pPr>
        <w:rPr>
          <w:rFonts w:cs="Lucida Sans Unicode"/>
          <w:szCs w:val="22"/>
          <w:lang w:val="es-419"/>
        </w:rPr>
      </w:pPr>
      <w:r w:rsidRPr="00DE7771">
        <w:rPr>
          <w:rFonts w:cs="Lucida Sans Unicode"/>
          <w:szCs w:val="22"/>
          <w:lang w:val="es-419"/>
        </w:rPr>
        <w:t xml:space="preserve">“Con la creación de este laboratorio de aplicación para alambres magnéticos, Evonik establece una base para trabajar de manera aún más cercana con clientes y socios de la cadena de valor”, afirmó </w:t>
      </w:r>
      <w:proofErr w:type="spellStart"/>
      <w:r w:rsidRPr="00DE7771">
        <w:rPr>
          <w:rFonts w:cs="Lucida Sans Unicode"/>
          <w:szCs w:val="22"/>
          <w:lang w:val="es-419"/>
        </w:rPr>
        <w:t>Felix</w:t>
      </w:r>
      <w:proofErr w:type="spellEnd"/>
      <w:r w:rsidRPr="00DE7771">
        <w:rPr>
          <w:rFonts w:cs="Lucida Sans Unicode"/>
          <w:szCs w:val="22"/>
          <w:lang w:val="es-419"/>
        </w:rPr>
        <w:t xml:space="preserve"> Teng, director de Gestión de Innovación de la línea de negocios de Polímeros de Alto Desempeño de Evonik en la región Asia-Pacífico. “Nuestro objetivo es transformar las ventajas de desempeño de VESTAKEEP® PEEK en aplicaciones de alambres magnéticos para motores en soluciones completas de sistema, </w:t>
      </w:r>
      <w:r w:rsidRPr="00DE7771">
        <w:rPr>
          <w:rFonts w:cs="Lucida Sans Unicode"/>
          <w:szCs w:val="22"/>
          <w:lang w:val="es-419"/>
        </w:rPr>
        <w:lastRenderedPageBreak/>
        <w:t>que puedan ser validadas mediante pruebas y escaladas para producción en masa”.</w:t>
      </w:r>
    </w:p>
    <w:p w14:paraId="7723F2B0" w14:textId="77777777" w:rsidR="00DE7771" w:rsidRPr="00DE7771" w:rsidRDefault="00DE7771" w:rsidP="00DE7771">
      <w:pPr>
        <w:rPr>
          <w:rFonts w:cs="Lucida Sans Unicode"/>
          <w:szCs w:val="22"/>
          <w:lang w:val="es-419"/>
        </w:rPr>
      </w:pPr>
    </w:p>
    <w:p w14:paraId="731982DD" w14:textId="77777777" w:rsidR="00DE7771" w:rsidRDefault="00DE7771" w:rsidP="00DE7771">
      <w:pPr>
        <w:rPr>
          <w:rFonts w:cs="Lucida Sans Unicode"/>
          <w:szCs w:val="22"/>
          <w:lang w:val="es-419"/>
        </w:rPr>
      </w:pPr>
      <w:r w:rsidRPr="00DE7771">
        <w:rPr>
          <w:rFonts w:cs="Lucida Sans Unicode"/>
          <w:szCs w:val="22"/>
          <w:lang w:val="es-419"/>
        </w:rPr>
        <w:t>El laboratorio de alambres magnéticos rectangulares de PEEK de Evonik fue estructurado para cubrir toda la cadena de procesos, desde el pretratamiento de conductores de cobre y el recubrimiento por extrusión en PEEK hasta la inspección dimensional en línea y el bobinado final. Además, la nueva línea piloto de extrusión utiliza componentes centrales líderes a nivel internacional y fue diseñada e integrada localmente, combinando alta calidad y confiabilidad con flexibilidad.</w:t>
      </w:r>
    </w:p>
    <w:p w14:paraId="74C7EA22" w14:textId="77777777" w:rsidR="00DE7771" w:rsidRPr="00DE7771" w:rsidRDefault="00DE7771" w:rsidP="00DE7771">
      <w:pPr>
        <w:rPr>
          <w:rFonts w:cs="Lucida Sans Unicode"/>
          <w:szCs w:val="22"/>
          <w:lang w:val="es-419"/>
        </w:rPr>
      </w:pPr>
    </w:p>
    <w:p w14:paraId="34BE5617" w14:textId="77777777" w:rsidR="00DE7771" w:rsidRPr="00DE7771" w:rsidRDefault="00DE7771" w:rsidP="00DE7771">
      <w:pPr>
        <w:rPr>
          <w:rFonts w:cs="Lucida Sans Unicode"/>
          <w:szCs w:val="22"/>
          <w:lang w:val="es-419"/>
        </w:rPr>
      </w:pPr>
      <w:r w:rsidRPr="00DE7771">
        <w:rPr>
          <w:rFonts w:cs="Lucida Sans Unicode"/>
          <w:szCs w:val="22"/>
          <w:lang w:val="es-419"/>
        </w:rPr>
        <w:t>Para más información sobre los polímeros PEEK de Evonik para aplicaciones industriales, visite:</w:t>
      </w:r>
      <w:r w:rsidRPr="00DE7771">
        <w:rPr>
          <w:rFonts w:cs="Lucida Sans Unicode"/>
          <w:szCs w:val="22"/>
          <w:lang w:val="es-419"/>
        </w:rPr>
        <w:br/>
      </w:r>
      <w:hyperlink r:id="rId12" w:tgtFrame="_new" w:history="1">
        <w:r w:rsidRPr="00DE7771">
          <w:rPr>
            <w:rStyle w:val="Hyperlink"/>
            <w:rFonts w:cs="Lucida Sans Unicode"/>
            <w:szCs w:val="22"/>
            <w:lang w:val="es-419"/>
          </w:rPr>
          <w:t>https://industrial.vestakeep.com/en</w:t>
        </w:r>
      </w:hyperlink>
      <w:r w:rsidRPr="00DE7771">
        <w:rPr>
          <w:rFonts w:cs="Lucida Sans Unicode"/>
          <w:szCs w:val="22"/>
          <w:lang w:val="es-419"/>
        </w:rPr>
        <w:t>.</w:t>
      </w:r>
    </w:p>
    <w:p w14:paraId="2055618F" w14:textId="0ED13B7B" w:rsidR="001E6FFD" w:rsidRDefault="001E6FFD" w:rsidP="001E6FFD">
      <w:pPr>
        <w:rPr>
          <w:rFonts w:cs="Lucida Sans Unicode"/>
          <w:szCs w:val="22"/>
          <w:lang w:val="es-419"/>
        </w:rPr>
      </w:pPr>
    </w:p>
    <w:p w14:paraId="5595E4A9" w14:textId="77777777" w:rsidR="001E6FFD" w:rsidRDefault="001E6FFD" w:rsidP="001E6FFD">
      <w:pPr>
        <w:rPr>
          <w:rFonts w:cs="Lucida Sans Unicode"/>
          <w:szCs w:val="22"/>
          <w:lang w:val="es-419"/>
        </w:rPr>
      </w:pPr>
    </w:p>
    <w:p w14:paraId="1C219B66" w14:textId="77777777" w:rsidR="001E6FFD" w:rsidRDefault="001E6FFD" w:rsidP="001E6FFD">
      <w:pPr>
        <w:rPr>
          <w:rFonts w:cs="Lucida Sans Unicode"/>
          <w:szCs w:val="22"/>
          <w:lang w:val="es-419"/>
        </w:rPr>
      </w:pPr>
    </w:p>
    <w:p w14:paraId="278ACEB0"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3D314944" w14:textId="77777777" w:rsidR="00E87C33" w:rsidRDefault="00E87C33" w:rsidP="008D7FA0">
      <w:pPr>
        <w:spacing w:line="220" w:lineRule="exact"/>
        <w:rPr>
          <w:rFonts w:eastAsia="Lucida Sans Unicode" w:cs="Lucida Sans Unicode"/>
          <w:bCs/>
          <w:sz w:val="18"/>
          <w:szCs w:val="18"/>
          <w:bdr w:val="none" w:sz="0" w:space="0" w:color="auto" w:frame="1"/>
          <w:lang w:val="es-419"/>
        </w:rPr>
      </w:pPr>
    </w:p>
    <w:p w14:paraId="467F91C7" w14:textId="77777777" w:rsidR="00107866" w:rsidRPr="00090CC4" w:rsidRDefault="00107866" w:rsidP="00107866">
      <w:pPr>
        <w:spacing w:line="220" w:lineRule="exact"/>
        <w:rPr>
          <w:rFonts w:eastAsia="Lucida Sans Unicode" w:cs="Lucida Sans Unicode"/>
          <w:b/>
          <w:sz w:val="18"/>
          <w:szCs w:val="18"/>
          <w:bdr w:val="none" w:sz="0" w:space="0" w:color="auto" w:frame="1"/>
          <w:lang w:val="es-419"/>
        </w:rPr>
      </w:pPr>
      <w:r w:rsidRPr="00090CC4">
        <w:rPr>
          <w:rFonts w:eastAsia="Lucida Sans Unicode" w:cs="Lucida Sans Unicode"/>
          <w:b/>
          <w:sz w:val="18"/>
          <w:szCs w:val="18"/>
          <w:bdr w:val="none" w:sz="0" w:space="0" w:color="auto" w:frame="1"/>
          <w:lang w:val="es-419"/>
        </w:rPr>
        <w:t xml:space="preserve">Evonik: Leading </w:t>
      </w:r>
      <w:proofErr w:type="spellStart"/>
      <w:r w:rsidRPr="00090CC4">
        <w:rPr>
          <w:rFonts w:eastAsia="Lucida Sans Unicode" w:cs="Lucida Sans Unicode"/>
          <w:b/>
          <w:sz w:val="18"/>
          <w:szCs w:val="18"/>
          <w:bdr w:val="none" w:sz="0" w:space="0" w:color="auto" w:frame="1"/>
          <w:lang w:val="es-419"/>
        </w:rPr>
        <w:t>beyond</w:t>
      </w:r>
      <w:proofErr w:type="spellEnd"/>
      <w:r w:rsidRPr="00090CC4">
        <w:rPr>
          <w:rFonts w:eastAsia="Lucida Sans Unicode" w:cs="Lucida Sans Unicode"/>
          <w:b/>
          <w:sz w:val="18"/>
          <w:szCs w:val="18"/>
          <w:bdr w:val="none" w:sz="0" w:space="0" w:color="auto" w:frame="1"/>
          <w:lang w:val="es-419"/>
        </w:rPr>
        <w:t xml:space="preserve"> </w:t>
      </w:r>
      <w:proofErr w:type="spellStart"/>
      <w:r w:rsidRPr="00090CC4">
        <w:rPr>
          <w:rFonts w:eastAsia="Lucida Sans Unicode" w:cs="Lucida Sans Unicode"/>
          <w:b/>
          <w:sz w:val="18"/>
          <w:szCs w:val="18"/>
          <w:bdr w:val="none" w:sz="0" w:space="0" w:color="auto" w:frame="1"/>
          <w:lang w:val="es-419"/>
        </w:rPr>
        <w:t>chemistry</w:t>
      </w:r>
      <w:proofErr w:type="spellEnd"/>
    </w:p>
    <w:p w14:paraId="27086CC4" w14:textId="7E279693" w:rsidR="00107866"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 xml:space="preserve">Evonik va más allá de los límites de la química con su combinación de fuerza innovadora y experiencia tecnológica de vanguardia. La empresa química global, </w:t>
      </w:r>
      <w:r w:rsidRPr="0084538F">
        <w:rPr>
          <w:rFonts w:eastAsia="Lucida Sans Unicode" w:cs="Lucida Sans Unicode"/>
          <w:bCs/>
          <w:sz w:val="18"/>
          <w:szCs w:val="18"/>
          <w:bdr w:val="none" w:sz="0" w:space="0" w:color="auto" w:frame="1"/>
          <w:lang w:val="es-419"/>
        </w:rPr>
        <w:t>con sede en Essen, Alemania, está presente en más de 100 países y registr</w:t>
      </w:r>
      <w:r w:rsidR="00741F5C" w:rsidRPr="0084538F">
        <w:rPr>
          <w:rFonts w:eastAsia="Lucida Sans Unicode" w:cs="Lucida Sans Unicode"/>
          <w:bCs/>
          <w:sz w:val="18"/>
          <w:szCs w:val="18"/>
          <w:bdr w:val="none" w:sz="0" w:space="0" w:color="auto" w:frame="1"/>
          <w:lang w:val="es-419"/>
        </w:rPr>
        <w:t>ó</w:t>
      </w:r>
      <w:r w:rsidRPr="0084538F">
        <w:rPr>
          <w:rFonts w:eastAsia="Lucida Sans Unicode" w:cs="Lucida Sans Unicode"/>
          <w:bCs/>
          <w:sz w:val="18"/>
          <w:szCs w:val="18"/>
          <w:bdr w:val="none" w:sz="0" w:space="0" w:color="auto" w:frame="1"/>
          <w:lang w:val="es-419"/>
        </w:rPr>
        <w:t xml:space="preserve"> </w:t>
      </w:r>
      <w:r w:rsidRPr="008C314A">
        <w:rPr>
          <w:rFonts w:eastAsia="Lucida Sans Unicode" w:cs="Lucida Sans Unicode"/>
          <w:bCs/>
          <w:sz w:val="18"/>
          <w:szCs w:val="18"/>
          <w:bdr w:val="none" w:sz="0" w:space="0" w:color="auto" w:frame="1"/>
          <w:lang w:val="es-419"/>
        </w:rPr>
        <w:t>ventas de 1</w:t>
      </w:r>
      <w:r>
        <w:rPr>
          <w:rFonts w:eastAsia="Lucida Sans Unicode" w:cs="Lucida Sans Unicode"/>
          <w:bCs/>
          <w:sz w:val="18"/>
          <w:szCs w:val="18"/>
          <w:bdr w:val="none" w:sz="0" w:space="0" w:color="auto" w:frame="1"/>
          <w:lang w:val="es-419"/>
        </w:rPr>
        <w:t>4</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 millones de euros y una ganancia operativa (EBITDA ajustado) de </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9</w:t>
      </w:r>
      <w:r w:rsidRPr="008C314A">
        <w:rPr>
          <w:rFonts w:eastAsia="Lucida Sans Unicode" w:cs="Lucida Sans Unicode"/>
          <w:bCs/>
          <w:sz w:val="18"/>
          <w:szCs w:val="18"/>
          <w:bdr w:val="none" w:sz="0" w:space="0" w:color="auto" w:frame="1"/>
          <w:lang w:val="es-419"/>
        </w:rPr>
        <w:t>00 millones de euros en 202</w:t>
      </w:r>
      <w:r>
        <w:rPr>
          <w:rFonts w:eastAsia="Lucida Sans Unicode" w:cs="Lucida Sans Unicode"/>
          <w:bCs/>
          <w:sz w:val="18"/>
          <w:szCs w:val="18"/>
          <w:bdr w:val="none" w:sz="0" w:space="0" w:color="auto" w:frame="1"/>
          <w:lang w:val="es-419"/>
        </w:rPr>
        <w:t>5</w:t>
      </w:r>
      <w:r w:rsidRPr="008C314A">
        <w:rPr>
          <w:rFonts w:eastAsia="Lucida Sans Unicode" w:cs="Lucida Sans Unicode"/>
          <w:bCs/>
          <w:sz w:val="18"/>
          <w:szCs w:val="18"/>
          <w:bdr w:val="none" w:sz="0" w:space="0" w:color="auto" w:frame="1"/>
          <w:lang w:val="es-419"/>
        </w:rPr>
        <w:t>. La motivación común de los aproximadamente 3</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.000 colaboradores: ofrecer a los clientes una ventaja competitiva decisiva con productos y soluciones a medida como una superfuerza para la industria, mejorando así la vida de las personas. En todos los mercados. Todos los días.</w:t>
      </w:r>
    </w:p>
    <w:p w14:paraId="09415D25"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2B9F01ED" w14:textId="3444B51E" w:rsidR="00107866" w:rsidRPr="0084538F" w:rsidRDefault="0084538F" w:rsidP="00107866">
      <w:pPr>
        <w:spacing w:line="220" w:lineRule="exact"/>
        <w:rPr>
          <w:rFonts w:eastAsia="Lucida Sans Unicode" w:cs="Lucida Sans Unicode"/>
          <w:b/>
          <w:sz w:val="18"/>
          <w:szCs w:val="18"/>
          <w:bdr w:val="none" w:sz="0" w:space="0" w:color="auto" w:frame="1"/>
          <w:lang w:val="es-419"/>
        </w:rPr>
      </w:pPr>
      <w:r w:rsidRPr="0084538F">
        <w:rPr>
          <w:rFonts w:eastAsia="Lucida Sans Unicode" w:cs="Lucida Sans Unicode"/>
          <w:b/>
          <w:sz w:val="18"/>
          <w:szCs w:val="18"/>
          <w:bdr w:val="none" w:sz="0" w:space="0" w:color="auto" w:frame="1"/>
          <w:lang w:val="es-419"/>
        </w:rPr>
        <w:t xml:space="preserve">Sobre </w:t>
      </w:r>
      <w:proofErr w:type="spellStart"/>
      <w:r w:rsidRPr="0084538F">
        <w:rPr>
          <w:rFonts w:eastAsia="Lucida Sans Unicode" w:cs="Lucida Sans Unicode"/>
          <w:b/>
          <w:sz w:val="18"/>
          <w:szCs w:val="18"/>
          <w:bdr w:val="none" w:sz="0" w:space="0" w:color="auto" w:frame="1"/>
          <w:lang w:val="es-419"/>
        </w:rPr>
        <w:t>Advanced</w:t>
      </w:r>
      <w:proofErr w:type="spellEnd"/>
      <w:r w:rsidRPr="0084538F">
        <w:rPr>
          <w:rFonts w:eastAsia="Lucida Sans Unicode" w:cs="Lucida Sans Unicode"/>
          <w:b/>
          <w:sz w:val="18"/>
          <w:szCs w:val="18"/>
          <w:bdr w:val="none" w:sz="0" w:space="0" w:color="auto" w:frame="1"/>
          <w:lang w:val="es-419"/>
        </w:rPr>
        <w:t xml:space="preserve"> Technologies</w:t>
      </w:r>
    </w:p>
    <w:p w14:paraId="12A33E7E" w14:textId="22AB2228" w:rsidR="001E6FFD" w:rsidRDefault="0084538F" w:rsidP="00107866">
      <w:pPr>
        <w:spacing w:line="220" w:lineRule="exact"/>
        <w:rPr>
          <w:rFonts w:eastAsia="Lucida Sans Unicode" w:cs="Lucida Sans Unicode"/>
          <w:bCs/>
          <w:sz w:val="18"/>
          <w:szCs w:val="18"/>
          <w:bdr w:val="none" w:sz="0" w:space="0" w:color="auto" w:frame="1"/>
          <w:lang w:val="es-419"/>
        </w:rPr>
      </w:pPr>
      <w:r w:rsidRPr="0084538F">
        <w:rPr>
          <w:rFonts w:eastAsia="Lucida Sans Unicode" w:cs="Lucida Sans Unicode"/>
          <w:bCs/>
          <w:sz w:val="18"/>
          <w:szCs w:val="18"/>
          <w:bdr w:val="none" w:sz="0" w:space="0" w:color="auto" w:frame="1"/>
          <w:lang w:val="es-419"/>
        </w:rPr>
        <w:t xml:space="preserve">El segmento de </w:t>
      </w:r>
      <w:proofErr w:type="spellStart"/>
      <w:r w:rsidRPr="0084538F">
        <w:rPr>
          <w:rFonts w:eastAsia="Lucida Sans Unicode" w:cs="Lucida Sans Unicode"/>
          <w:bCs/>
          <w:sz w:val="18"/>
          <w:szCs w:val="18"/>
          <w:bdr w:val="none" w:sz="0" w:space="0" w:color="auto" w:frame="1"/>
          <w:lang w:val="es-419"/>
        </w:rPr>
        <w:t>Advanced</w:t>
      </w:r>
      <w:proofErr w:type="spellEnd"/>
      <w:r w:rsidRPr="0084538F">
        <w:rPr>
          <w:rFonts w:eastAsia="Lucida Sans Unicode" w:cs="Lucida Sans Unicode"/>
          <w:bCs/>
          <w:sz w:val="18"/>
          <w:szCs w:val="18"/>
          <w:bdr w:val="none" w:sz="0" w:space="0" w:color="auto" w:frame="1"/>
          <w:lang w:val="es-419"/>
        </w:rPr>
        <w:t xml:space="preserve"> Technologies incluye los negocios líderes en el mercado de Evonik que aprovechan su experiencia tecnológica y conocimiento de procesos. Estas actividades abarcan polímeros de alto rendimiento, agentes de reticulación, peróxido de hidrógeno y sílice, además de ingredientes para la nutrición animal. En 2025, este segmento generó ventas de 5,9 mil millones de euros con aproximadamente 9.200 colaboradores.</w:t>
      </w:r>
    </w:p>
    <w:p w14:paraId="2BE6811A" w14:textId="77777777" w:rsidR="001E6FFD" w:rsidRDefault="001E6FFD" w:rsidP="00107866">
      <w:pPr>
        <w:spacing w:line="220" w:lineRule="exact"/>
        <w:rPr>
          <w:rFonts w:eastAsia="Lucida Sans Unicode" w:cs="Lucida Sans Unicode"/>
          <w:bCs/>
          <w:sz w:val="18"/>
          <w:szCs w:val="18"/>
          <w:bdr w:val="none" w:sz="0" w:space="0" w:color="auto" w:frame="1"/>
          <w:lang w:val="es-419"/>
        </w:rPr>
      </w:pPr>
    </w:p>
    <w:p w14:paraId="0E199E64"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07DE2C23" w14:textId="77777777" w:rsidR="00107866" w:rsidRPr="008C314A" w:rsidRDefault="00107866" w:rsidP="00107866">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714FEAF7" w14:textId="77777777" w:rsidR="00107866" w:rsidRPr="00242472"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21F60509" w14:textId="77777777" w:rsidR="00107866" w:rsidRPr="00E84862" w:rsidRDefault="00107866" w:rsidP="00107866">
      <w:pPr>
        <w:outlineLvl w:val="0"/>
        <w:rPr>
          <w:rFonts w:cs="Arial"/>
          <w:kern w:val="28"/>
          <w:sz w:val="18"/>
          <w:szCs w:val="18"/>
          <w:lang w:val="es-ES" w:eastAsia="pt-BR"/>
        </w:rPr>
      </w:pPr>
    </w:p>
    <w:p w14:paraId="762BF51F" w14:textId="77777777" w:rsidR="00107866" w:rsidRPr="00E84862" w:rsidRDefault="00107866" w:rsidP="00107866">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0F6791B6" w14:textId="77777777" w:rsidR="00107866" w:rsidRPr="00E84862" w:rsidRDefault="00107866" w:rsidP="00107866">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134DB8E1"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www.evonik.com.br</w:t>
      </w:r>
    </w:p>
    <w:p w14:paraId="27BA4756"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facebook.com/Evonik</w:t>
      </w:r>
    </w:p>
    <w:p w14:paraId="304F7F8A"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74DCAE0A" w14:textId="77777777" w:rsidR="00107866" w:rsidRPr="0029285F" w:rsidRDefault="00107866" w:rsidP="00107866">
      <w:pPr>
        <w:spacing w:line="240" w:lineRule="auto"/>
        <w:rPr>
          <w:rFonts w:cs="Lucida Sans Unicode"/>
          <w:sz w:val="18"/>
          <w:szCs w:val="18"/>
          <w:lang w:val="es-419" w:eastAsia="pt-BR"/>
        </w:rPr>
      </w:pPr>
      <w:r w:rsidRPr="0029285F">
        <w:rPr>
          <w:rFonts w:cs="Lucida Sans Unicode"/>
          <w:sz w:val="18"/>
          <w:szCs w:val="18"/>
          <w:lang w:val="es-419" w:eastAsia="pt-BR"/>
        </w:rPr>
        <w:t>youtube.com/</w:t>
      </w:r>
      <w:proofErr w:type="spellStart"/>
      <w:r w:rsidRPr="0029285F">
        <w:rPr>
          <w:rFonts w:cs="Lucida Sans Unicode"/>
          <w:sz w:val="18"/>
          <w:szCs w:val="18"/>
          <w:lang w:val="es-419" w:eastAsia="pt-BR"/>
        </w:rPr>
        <w:t>EvonikIndustries</w:t>
      </w:r>
      <w:proofErr w:type="spellEnd"/>
      <w:r w:rsidRPr="0029285F">
        <w:rPr>
          <w:rFonts w:cs="Lucida Sans Unicode"/>
          <w:sz w:val="18"/>
          <w:szCs w:val="18"/>
          <w:lang w:val="es-419" w:eastAsia="pt-BR"/>
        </w:rPr>
        <w:br/>
        <w:t>linkedin.com/</w:t>
      </w:r>
      <w:proofErr w:type="spellStart"/>
      <w:r w:rsidRPr="0029285F">
        <w:rPr>
          <w:rFonts w:cs="Lucida Sans Unicode"/>
          <w:sz w:val="18"/>
          <w:szCs w:val="18"/>
          <w:lang w:val="es-419" w:eastAsia="pt-BR"/>
        </w:rPr>
        <w:t>company</w:t>
      </w:r>
      <w:proofErr w:type="spellEnd"/>
      <w:r w:rsidRPr="0029285F">
        <w:rPr>
          <w:rFonts w:cs="Lucida Sans Unicode"/>
          <w:sz w:val="18"/>
          <w:szCs w:val="18"/>
          <w:lang w:val="es-419" w:eastAsia="pt-BR"/>
        </w:rPr>
        <w:t>/Evonik</w:t>
      </w:r>
    </w:p>
    <w:p w14:paraId="510DBED3" w14:textId="77777777" w:rsidR="00107866" w:rsidRPr="0029285F" w:rsidRDefault="00107866" w:rsidP="00107866">
      <w:pPr>
        <w:spacing w:line="240" w:lineRule="auto"/>
        <w:rPr>
          <w:rFonts w:cs="Lucida Sans Unicode"/>
          <w:b/>
          <w:sz w:val="18"/>
          <w:szCs w:val="18"/>
          <w:lang w:val="es-419" w:eastAsia="pt-BR"/>
        </w:rPr>
      </w:pPr>
    </w:p>
    <w:p w14:paraId="175E94F9" w14:textId="77777777" w:rsidR="00107866" w:rsidRPr="00E84862" w:rsidRDefault="00107866" w:rsidP="00107866">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285D2A6" w14:textId="77777777" w:rsidR="00107866" w:rsidRPr="00E84862" w:rsidRDefault="00107866" w:rsidP="00107866">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02EEFB02" w14:textId="77777777" w:rsidR="00107866" w:rsidRPr="008F3DE4" w:rsidRDefault="00107866" w:rsidP="00107866">
      <w:pPr>
        <w:spacing w:line="240" w:lineRule="auto"/>
        <w:rPr>
          <w:rFonts w:cs="Lucida Sans Unicode"/>
          <w:bCs/>
          <w:sz w:val="18"/>
          <w:szCs w:val="18"/>
          <w:lang w:val="nl-NL" w:eastAsia="pt-BR"/>
        </w:rPr>
      </w:pPr>
      <w:r w:rsidRPr="008F3DE4">
        <w:rPr>
          <w:rFonts w:cs="Lucida Sans Unicode"/>
          <w:bCs/>
          <w:sz w:val="18"/>
          <w:szCs w:val="18"/>
          <w:lang w:val="nl-NL" w:eastAsia="pt-BR"/>
        </w:rPr>
        <w:t>Sheila Diez: (11) 3473.0255 - sheila@viapublicacomunicacao.com.br</w:t>
      </w:r>
    </w:p>
    <w:p w14:paraId="3BCBE0CC" w14:textId="252020E5" w:rsidR="00FD6141" w:rsidRPr="00090CC4" w:rsidRDefault="00107866" w:rsidP="00107866">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D8F4" w14:textId="77777777" w:rsidR="00641DCF" w:rsidRDefault="00641DCF">
      <w:pPr>
        <w:spacing w:line="240" w:lineRule="auto"/>
      </w:pPr>
      <w:r>
        <w:separator/>
      </w:r>
    </w:p>
  </w:endnote>
  <w:endnote w:type="continuationSeparator" w:id="0">
    <w:p w14:paraId="37295EB3" w14:textId="77777777" w:rsidR="00641DCF" w:rsidRDefault="00641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9EDF" w14:textId="77777777" w:rsidR="00641DCF" w:rsidRDefault="00641DCF">
      <w:pPr>
        <w:spacing w:line="240" w:lineRule="auto"/>
      </w:pPr>
      <w:r>
        <w:separator/>
      </w:r>
    </w:p>
  </w:footnote>
  <w:footnote w:type="continuationSeparator" w:id="0">
    <w:p w14:paraId="6B9BDA57" w14:textId="77777777" w:rsidR="00641DCF" w:rsidRDefault="00641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4C1840"/>
    <w:multiLevelType w:val="hybridMultilevel"/>
    <w:tmpl w:val="E74AA0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E2504"/>
    <w:multiLevelType w:val="hybridMultilevel"/>
    <w:tmpl w:val="79D0BD6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2"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5"/>
  </w:num>
  <w:num w:numId="2" w16cid:durableId="1704088560">
    <w:abstractNumId w:val="25"/>
  </w:num>
  <w:num w:numId="3" w16cid:durableId="1868331462">
    <w:abstractNumId w:val="22"/>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5"/>
  </w:num>
  <w:num w:numId="16" w16cid:durableId="973677766">
    <w:abstractNumId w:val="24"/>
  </w:num>
  <w:num w:numId="17" w16cid:durableId="259920181">
    <w:abstractNumId w:val="17"/>
  </w:num>
  <w:num w:numId="18" w16cid:durableId="1461608860">
    <w:abstractNumId w:val="23"/>
  </w:num>
  <w:num w:numId="19" w16cid:durableId="741834108">
    <w:abstractNumId w:val="30"/>
  </w:num>
  <w:num w:numId="20" w16cid:durableId="145049489">
    <w:abstractNumId w:val="38"/>
  </w:num>
  <w:num w:numId="21" w16cid:durableId="466168196">
    <w:abstractNumId w:val="28"/>
  </w:num>
  <w:num w:numId="22" w16cid:durableId="1277908940">
    <w:abstractNumId w:val="32"/>
  </w:num>
  <w:num w:numId="23" w16cid:durableId="1880626498">
    <w:abstractNumId w:val="21"/>
  </w:num>
  <w:num w:numId="24" w16cid:durableId="421948001">
    <w:abstractNumId w:val="36"/>
  </w:num>
  <w:num w:numId="25" w16cid:durableId="341125889">
    <w:abstractNumId w:val="14"/>
  </w:num>
  <w:num w:numId="26" w16cid:durableId="394086056">
    <w:abstractNumId w:val="11"/>
  </w:num>
  <w:num w:numId="27" w16cid:durableId="1261064612">
    <w:abstractNumId w:val="39"/>
  </w:num>
  <w:num w:numId="28" w16cid:durableId="1708212189">
    <w:abstractNumId w:val="29"/>
  </w:num>
  <w:num w:numId="29" w16cid:durableId="884177744">
    <w:abstractNumId w:val="19"/>
  </w:num>
  <w:num w:numId="30" w16cid:durableId="672683566">
    <w:abstractNumId w:val="34"/>
  </w:num>
  <w:num w:numId="31" w16cid:durableId="1804231175">
    <w:abstractNumId w:val="37"/>
  </w:num>
  <w:num w:numId="32" w16cid:durableId="662321208">
    <w:abstractNumId w:val="33"/>
  </w:num>
  <w:num w:numId="33" w16cid:durableId="2079009855">
    <w:abstractNumId w:val="27"/>
  </w:num>
  <w:num w:numId="34" w16cid:durableId="1072969833">
    <w:abstractNumId w:val="31"/>
  </w:num>
  <w:num w:numId="35" w16cid:durableId="693699134">
    <w:abstractNumId w:val="26"/>
  </w:num>
  <w:num w:numId="36" w16cid:durableId="2070882580">
    <w:abstractNumId w:val="18"/>
  </w:num>
  <w:num w:numId="37" w16cid:durableId="1848324709">
    <w:abstractNumId w:val="13"/>
  </w:num>
  <w:num w:numId="38" w16cid:durableId="925303364">
    <w:abstractNumId w:val="16"/>
  </w:num>
  <w:num w:numId="39" w16cid:durableId="559903334">
    <w:abstractNumId w:val="12"/>
  </w:num>
  <w:num w:numId="40" w16cid:durableId="191851175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213"/>
    <w:rsid w:val="00013722"/>
    <w:rsid w:val="00013E16"/>
    <w:rsid w:val="0001573E"/>
    <w:rsid w:val="000159C3"/>
    <w:rsid w:val="00020675"/>
    <w:rsid w:val="00020EC3"/>
    <w:rsid w:val="00021F55"/>
    <w:rsid w:val="00023474"/>
    <w:rsid w:val="000268F6"/>
    <w:rsid w:val="00026B5C"/>
    <w:rsid w:val="0003071B"/>
    <w:rsid w:val="00035360"/>
    <w:rsid w:val="00035849"/>
    <w:rsid w:val="00037F3D"/>
    <w:rsid w:val="000400C5"/>
    <w:rsid w:val="00041FCD"/>
    <w:rsid w:val="000430A4"/>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0CC4"/>
    <w:rsid w:val="00092F83"/>
    <w:rsid w:val="000A0DDB"/>
    <w:rsid w:val="000A1827"/>
    <w:rsid w:val="000A4654"/>
    <w:rsid w:val="000A4EB6"/>
    <w:rsid w:val="000A54B2"/>
    <w:rsid w:val="000B23D9"/>
    <w:rsid w:val="000B4D73"/>
    <w:rsid w:val="000B517B"/>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4B07"/>
    <w:rsid w:val="000F6810"/>
    <w:rsid w:val="000F694D"/>
    <w:rsid w:val="000F70A3"/>
    <w:rsid w:val="000F7816"/>
    <w:rsid w:val="001029C5"/>
    <w:rsid w:val="00103837"/>
    <w:rsid w:val="00104C4F"/>
    <w:rsid w:val="00107866"/>
    <w:rsid w:val="00111AA3"/>
    <w:rsid w:val="00112083"/>
    <w:rsid w:val="001120D8"/>
    <w:rsid w:val="00114952"/>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6518"/>
    <w:rsid w:val="00196721"/>
    <w:rsid w:val="00197A52"/>
    <w:rsid w:val="001A02BA"/>
    <w:rsid w:val="001A268E"/>
    <w:rsid w:val="001B129B"/>
    <w:rsid w:val="001B1455"/>
    <w:rsid w:val="001B5921"/>
    <w:rsid w:val="001C47C4"/>
    <w:rsid w:val="001D0F3F"/>
    <w:rsid w:val="001D27B3"/>
    <w:rsid w:val="001D366D"/>
    <w:rsid w:val="001D55EF"/>
    <w:rsid w:val="001D74A3"/>
    <w:rsid w:val="001E3C07"/>
    <w:rsid w:val="001E6FFD"/>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269F8"/>
    <w:rsid w:val="002271E9"/>
    <w:rsid w:val="002376F7"/>
    <w:rsid w:val="00241B78"/>
    <w:rsid w:val="0024278D"/>
    <w:rsid w:val="002427AA"/>
    <w:rsid w:val="0024351A"/>
    <w:rsid w:val="0024351E"/>
    <w:rsid w:val="00243912"/>
    <w:rsid w:val="002474BF"/>
    <w:rsid w:val="0025136F"/>
    <w:rsid w:val="0025169B"/>
    <w:rsid w:val="002527E3"/>
    <w:rsid w:val="002543C8"/>
    <w:rsid w:val="0026118C"/>
    <w:rsid w:val="00261534"/>
    <w:rsid w:val="002645E5"/>
    <w:rsid w:val="0027624B"/>
    <w:rsid w:val="0027659F"/>
    <w:rsid w:val="00283F9F"/>
    <w:rsid w:val="00284BBA"/>
    <w:rsid w:val="002864C7"/>
    <w:rsid w:val="00287090"/>
    <w:rsid w:val="00290173"/>
    <w:rsid w:val="00290F07"/>
    <w:rsid w:val="00292005"/>
    <w:rsid w:val="00292325"/>
    <w:rsid w:val="0029285F"/>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125A"/>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4829"/>
    <w:rsid w:val="00336759"/>
    <w:rsid w:val="003378C1"/>
    <w:rsid w:val="00340DB1"/>
    <w:rsid w:val="00341CDA"/>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D6D"/>
    <w:rsid w:val="003C0198"/>
    <w:rsid w:val="003C09F2"/>
    <w:rsid w:val="003C21A9"/>
    <w:rsid w:val="003C4379"/>
    <w:rsid w:val="003C4855"/>
    <w:rsid w:val="003D289F"/>
    <w:rsid w:val="003D379C"/>
    <w:rsid w:val="003D4358"/>
    <w:rsid w:val="003D50B7"/>
    <w:rsid w:val="003D679A"/>
    <w:rsid w:val="003D6E84"/>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3CC"/>
    <w:rsid w:val="00420BB8"/>
    <w:rsid w:val="00422338"/>
    <w:rsid w:val="00424F52"/>
    <w:rsid w:val="00430C26"/>
    <w:rsid w:val="00434649"/>
    <w:rsid w:val="00435FE9"/>
    <w:rsid w:val="004379C0"/>
    <w:rsid w:val="00437ACC"/>
    <w:rsid w:val="004501CA"/>
    <w:rsid w:val="004542A7"/>
    <w:rsid w:val="00461EC7"/>
    <w:rsid w:val="004633A3"/>
    <w:rsid w:val="00463A7B"/>
    <w:rsid w:val="00464856"/>
    <w:rsid w:val="00471FAE"/>
    <w:rsid w:val="004742F9"/>
    <w:rsid w:val="00476F6F"/>
    <w:rsid w:val="0048125C"/>
    <w:rsid w:val="004820F9"/>
    <w:rsid w:val="0048394D"/>
    <w:rsid w:val="00486462"/>
    <w:rsid w:val="0049367A"/>
    <w:rsid w:val="00494168"/>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0598"/>
    <w:rsid w:val="00501938"/>
    <w:rsid w:val="00501C6C"/>
    <w:rsid w:val="0050796D"/>
    <w:rsid w:val="005129F6"/>
    <w:rsid w:val="00516C49"/>
    <w:rsid w:val="00517402"/>
    <w:rsid w:val="005206F5"/>
    <w:rsid w:val="00520755"/>
    <w:rsid w:val="005225EC"/>
    <w:rsid w:val="005233AC"/>
    <w:rsid w:val="00526C55"/>
    <w:rsid w:val="005353F2"/>
    <w:rsid w:val="00536E02"/>
    <w:rsid w:val="00537A93"/>
    <w:rsid w:val="0054180C"/>
    <w:rsid w:val="00551A39"/>
    <w:rsid w:val="00552ADA"/>
    <w:rsid w:val="00553A86"/>
    <w:rsid w:val="005606D3"/>
    <w:rsid w:val="00560CF2"/>
    <w:rsid w:val="005612AA"/>
    <w:rsid w:val="005637E2"/>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D03"/>
    <w:rsid w:val="005B16CA"/>
    <w:rsid w:val="005B3B8F"/>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1DCF"/>
    <w:rsid w:val="00643995"/>
    <w:rsid w:val="00644D62"/>
    <w:rsid w:val="00645F2F"/>
    <w:rsid w:val="00647D2C"/>
    <w:rsid w:val="00650E27"/>
    <w:rsid w:val="00652A75"/>
    <w:rsid w:val="00654CC8"/>
    <w:rsid w:val="00662B76"/>
    <w:rsid w:val="00663633"/>
    <w:rsid w:val="00665150"/>
    <w:rsid w:val="006651E2"/>
    <w:rsid w:val="00665595"/>
    <w:rsid w:val="00665EC9"/>
    <w:rsid w:val="006675B0"/>
    <w:rsid w:val="00672AFA"/>
    <w:rsid w:val="0067755C"/>
    <w:rsid w:val="00681046"/>
    <w:rsid w:val="00683134"/>
    <w:rsid w:val="00683263"/>
    <w:rsid w:val="00686BC7"/>
    <w:rsid w:val="00691A8A"/>
    <w:rsid w:val="006920B5"/>
    <w:rsid w:val="006968E3"/>
    <w:rsid w:val="006A02F3"/>
    <w:rsid w:val="006A2D1A"/>
    <w:rsid w:val="006A3BC6"/>
    <w:rsid w:val="006A4FF0"/>
    <w:rsid w:val="006A581A"/>
    <w:rsid w:val="006A5A6B"/>
    <w:rsid w:val="006A5F13"/>
    <w:rsid w:val="006B20F1"/>
    <w:rsid w:val="006B35A4"/>
    <w:rsid w:val="006B505B"/>
    <w:rsid w:val="006C0864"/>
    <w:rsid w:val="006C2077"/>
    <w:rsid w:val="006C5831"/>
    <w:rsid w:val="006C69C9"/>
    <w:rsid w:val="006C6EA8"/>
    <w:rsid w:val="006C6FD9"/>
    <w:rsid w:val="006D0BA4"/>
    <w:rsid w:val="006D0BA5"/>
    <w:rsid w:val="006D19D8"/>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1F5C"/>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3EF8"/>
    <w:rsid w:val="00784360"/>
    <w:rsid w:val="00784564"/>
    <w:rsid w:val="00786563"/>
    <w:rsid w:val="0079279D"/>
    <w:rsid w:val="00795033"/>
    <w:rsid w:val="007A2C47"/>
    <w:rsid w:val="007B0BB6"/>
    <w:rsid w:val="007B5942"/>
    <w:rsid w:val="007C1E2C"/>
    <w:rsid w:val="007C47C0"/>
    <w:rsid w:val="007C4857"/>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538F"/>
    <w:rsid w:val="008462C3"/>
    <w:rsid w:val="00850B77"/>
    <w:rsid w:val="008521FB"/>
    <w:rsid w:val="0085301E"/>
    <w:rsid w:val="0085721D"/>
    <w:rsid w:val="00860A6B"/>
    <w:rsid w:val="00863454"/>
    <w:rsid w:val="00867E5E"/>
    <w:rsid w:val="00875D6F"/>
    <w:rsid w:val="00876C69"/>
    <w:rsid w:val="0087712C"/>
    <w:rsid w:val="00881513"/>
    <w:rsid w:val="00881CA7"/>
    <w:rsid w:val="00883484"/>
    <w:rsid w:val="00883A0D"/>
    <w:rsid w:val="00884FE3"/>
    <w:rsid w:val="0088508F"/>
    <w:rsid w:val="00885442"/>
    <w:rsid w:val="00885E01"/>
    <w:rsid w:val="00886A8E"/>
    <w:rsid w:val="00890085"/>
    <w:rsid w:val="00897078"/>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24F7"/>
    <w:rsid w:val="008D31CB"/>
    <w:rsid w:val="008D59A8"/>
    <w:rsid w:val="008D6C5B"/>
    <w:rsid w:val="008D7FA0"/>
    <w:rsid w:val="008E3B0F"/>
    <w:rsid w:val="008E622D"/>
    <w:rsid w:val="008E7921"/>
    <w:rsid w:val="008F1CB7"/>
    <w:rsid w:val="008F3647"/>
    <w:rsid w:val="008F3DE4"/>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2479"/>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1AFB"/>
    <w:rsid w:val="009A7CDC"/>
    <w:rsid w:val="009B0FED"/>
    <w:rsid w:val="009B48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29FD"/>
    <w:rsid w:val="009F57D1"/>
    <w:rsid w:val="009F6AA2"/>
    <w:rsid w:val="00A05423"/>
    <w:rsid w:val="00A055F2"/>
    <w:rsid w:val="00A063C1"/>
    <w:rsid w:val="00A1426F"/>
    <w:rsid w:val="00A15153"/>
    <w:rsid w:val="00A16154"/>
    <w:rsid w:val="00A2351D"/>
    <w:rsid w:val="00A24DF4"/>
    <w:rsid w:val="00A3020F"/>
    <w:rsid w:val="00A30572"/>
    <w:rsid w:val="00A30858"/>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4B6C"/>
    <w:rsid w:val="00A758B3"/>
    <w:rsid w:val="00A804CC"/>
    <w:rsid w:val="00A81F2D"/>
    <w:rsid w:val="00A8258E"/>
    <w:rsid w:val="00A83B79"/>
    <w:rsid w:val="00A90CDB"/>
    <w:rsid w:val="00A917EE"/>
    <w:rsid w:val="00A930A1"/>
    <w:rsid w:val="00A94EC5"/>
    <w:rsid w:val="00A9501E"/>
    <w:rsid w:val="00A97CD7"/>
    <w:rsid w:val="00A97EAD"/>
    <w:rsid w:val="00AA04F7"/>
    <w:rsid w:val="00AA15C6"/>
    <w:rsid w:val="00AA3A49"/>
    <w:rsid w:val="00AB088B"/>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5D12"/>
    <w:rsid w:val="00BD7058"/>
    <w:rsid w:val="00BE1628"/>
    <w:rsid w:val="00BE2F57"/>
    <w:rsid w:val="00BE30E7"/>
    <w:rsid w:val="00BE36CD"/>
    <w:rsid w:val="00BE5B0A"/>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51334"/>
    <w:rsid w:val="00C519DA"/>
    <w:rsid w:val="00C5660C"/>
    <w:rsid w:val="00C56FF8"/>
    <w:rsid w:val="00C60F15"/>
    <w:rsid w:val="00C65126"/>
    <w:rsid w:val="00C6694E"/>
    <w:rsid w:val="00C709A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E7771"/>
    <w:rsid w:val="00DF04FE"/>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1FA3"/>
    <w:rsid w:val="00E429CE"/>
    <w:rsid w:val="00E430EA"/>
    <w:rsid w:val="00E44B62"/>
    <w:rsid w:val="00E46D1E"/>
    <w:rsid w:val="00E52A2E"/>
    <w:rsid w:val="00E52EFF"/>
    <w:rsid w:val="00E53339"/>
    <w:rsid w:val="00E551B3"/>
    <w:rsid w:val="00E5685D"/>
    <w:rsid w:val="00E60C03"/>
    <w:rsid w:val="00E61F10"/>
    <w:rsid w:val="00E6418A"/>
    <w:rsid w:val="00E67EA2"/>
    <w:rsid w:val="00E71037"/>
    <w:rsid w:val="00E72411"/>
    <w:rsid w:val="00E72CEF"/>
    <w:rsid w:val="00E72DF3"/>
    <w:rsid w:val="00E80274"/>
    <w:rsid w:val="00E820D4"/>
    <w:rsid w:val="00E833BA"/>
    <w:rsid w:val="00E83F74"/>
    <w:rsid w:val="00E83FF0"/>
    <w:rsid w:val="00E84405"/>
    <w:rsid w:val="00E85709"/>
    <w:rsid w:val="00E86454"/>
    <w:rsid w:val="00E86D20"/>
    <w:rsid w:val="00E86E24"/>
    <w:rsid w:val="00E8737C"/>
    <w:rsid w:val="00E87C33"/>
    <w:rsid w:val="00E91637"/>
    <w:rsid w:val="00E91B9B"/>
    <w:rsid w:val="00E92FB2"/>
    <w:rsid w:val="00E93C44"/>
    <w:rsid w:val="00E95812"/>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2F5D"/>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07866"/>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ial.vestakeep.c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3" ma:contentTypeDescription="Crie um novo documento." ma:contentTypeScope="" ma:versionID="cbd25ec3b9fd5e2dc6b6d173396ac5b1">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d202b2f72ac90fbd8be5aef03818a740"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660A4-0011-4A98-9676-73408CD6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1148</Words>
  <Characters>6200</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Novo Laboratório de fios PEEK na China- Espanhol</dc:subject>
  <dc:creator>Via Pública Comunicação</dc:creator>
  <cp:keywords/>
  <dc:description>Maio 2026</dc:description>
  <cp:lastModifiedBy>Taís Augusto</cp:lastModifiedBy>
  <cp:revision>3</cp:revision>
  <cp:lastPrinted>2017-06-09T09:57:00Z</cp:lastPrinted>
  <dcterms:created xsi:type="dcterms:W3CDTF">2026-05-07T16:35:00Z</dcterms:created>
  <dcterms:modified xsi:type="dcterms:W3CDTF">2026-05-07T16:43:00Z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