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57BC1" w:rsidRPr="00FD6141" w14:paraId="2613034A" w14:textId="77777777" w:rsidTr="00D81410">
        <w:trPr>
          <w:trHeight w:val="851"/>
        </w:trPr>
        <w:tc>
          <w:tcPr>
            <w:tcW w:w="2552" w:type="dxa"/>
          </w:tcPr>
          <w:p w14:paraId="17B3A864" w14:textId="2C8997D4" w:rsidR="004F1918" w:rsidRPr="00FD6141" w:rsidRDefault="00594E10" w:rsidP="004F1918">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2</w:t>
            </w:r>
            <w:r w:rsidR="007A312B">
              <w:rPr>
                <w:rFonts w:cs="Lucida Sans Unicode"/>
                <w:b w:val="0"/>
                <w:sz w:val="18"/>
                <w:szCs w:val="18"/>
                <w:lang w:val="pt-BR"/>
              </w:rPr>
              <w:t>6</w:t>
            </w:r>
            <w:r w:rsidR="00D22F32" w:rsidRPr="00FD6141">
              <w:rPr>
                <w:rFonts w:cs="Lucida Sans Unicode"/>
                <w:b w:val="0"/>
                <w:sz w:val="18"/>
                <w:szCs w:val="18"/>
                <w:lang w:val="pt-BR"/>
              </w:rPr>
              <w:t xml:space="preserve"> </w:t>
            </w:r>
            <w:r w:rsidR="00EE39AC" w:rsidRPr="00FD6141">
              <w:rPr>
                <w:rFonts w:cs="Lucida Sans Unicode"/>
                <w:b w:val="0"/>
                <w:sz w:val="18"/>
                <w:szCs w:val="18"/>
                <w:lang w:val="pt-BR"/>
              </w:rPr>
              <w:t xml:space="preserve">de </w:t>
            </w:r>
            <w:proofErr w:type="spellStart"/>
            <w:r w:rsidR="00041748">
              <w:rPr>
                <w:rFonts w:cs="Lucida Sans Unicode"/>
                <w:b w:val="0"/>
                <w:sz w:val="18"/>
                <w:szCs w:val="18"/>
                <w:lang w:val="pt-BR"/>
              </w:rPr>
              <w:t>mayo</w:t>
            </w:r>
            <w:proofErr w:type="spellEnd"/>
            <w:r w:rsidR="000004CF" w:rsidRPr="00FD6141">
              <w:rPr>
                <w:rFonts w:cs="Lucida Sans Unicode"/>
                <w:b w:val="0"/>
                <w:sz w:val="18"/>
                <w:szCs w:val="18"/>
                <w:lang w:val="pt-BR"/>
              </w:rPr>
              <w:t xml:space="preserve"> </w:t>
            </w:r>
            <w:r w:rsidR="004E5635" w:rsidRPr="00FD6141">
              <w:rPr>
                <w:rFonts w:cs="Lucida Sans Unicode"/>
                <w:b w:val="0"/>
                <w:sz w:val="18"/>
                <w:szCs w:val="18"/>
                <w:lang w:val="pt-BR"/>
              </w:rPr>
              <w:t>d</w:t>
            </w:r>
            <w:r w:rsidR="009C0B75" w:rsidRPr="00FD6141">
              <w:rPr>
                <w:rFonts w:cs="Lucida Sans Unicode"/>
                <w:b w:val="0"/>
                <w:sz w:val="18"/>
                <w:szCs w:val="18"/>
                <w:lang w:val="pt-BR"/>
              </w:rPr>
              <w:t>e 202</w:t>
            </w:r>
            <w:r w:rsidR="00E87C33">
              <w:rPr>
                <w:rFonts w:cs="Lucida Sans Unicode"/>
                <w:b w:val="0"/>
                <w:sz w:val="18"/>
                <w:szCs w:val="18"/>
                <w:lang w:val="pt-BR"/>
              </w:rPr>
              <w:t>6</w:t>
            </w:r>
          </w:p>
          <w:p w14:paraId="624FC4EA" w14:textId="77777777" w:rsidR="004F1918" w:rsidRPr="00FD6141" w:rsidRDefault="004F1918" w:rsidP="004F1918">
            <w:pPr>
              <w:pStyle w:val="M7"/>
              <w:framePr w:wrap="auto" w:vAnchor="margin" w:hAnchor="text" w:xAlign="left" w:yAlign="inline"/>
              <w:suppressOverlap w:val="0"/>
              <w:rPr>
                <w:rFonts w:cs="Lucida Sans Unicode"/>
                <w:lang w:val="pt-BR"/>
              </w:rPr>
            </w:pPr>
          </w:p>
          <w:p w14:paraId="294234E1" w14:textId="77777777" w:rsidR="004F1918" w:rsidRPr="00FD6141" w:rsidRDefault="004F1918" w:rsidP="004F1918">
            <w:pPr>
              <w:pStyle w:val="M7"/>
              <w:framePr w:wrap="auto" w:vAnchor="margin" w:hAnchor="text" w:xAlign="left" w:yAlign="inline"/>
              <w:suppressOverlap w:val="0"/>
              <w:rPr>
                <w:rFonts w:cs="Lucida Sans Unicode"/>
                <w:lang w:val="pt-BR"/>
              </w:rPr>
            </w:pPr>
          </w:p>
          <w:p w14:paraId="6BF3567B" w14:textId="77777777" w:rsidR="00840CD4" w:rsidRPr="00FD6141" w:rsidRDefault="002B49D6" w:rsidP="004F1918">
            <w:pPr>
              <w:pStyle w:val="M7"/>
              <w:framePr w:wrap="auto" w:vAnchor="margin" w:hAnchor="text" w:xAlign="left" w:yAlign="inline"/>
              <w:suppressOverlap w:val="0"/>
              <w:rPr>
                <w:rFonts w:cs="Lucida Sans Unicode"/>
                <w:lang w:val="pt-BR"/>
              </w:rPr>
            </w:pPr>
            <w:r w:rsidRPr="00FD6141">
              <w:rPr>
                <w:rFonts w:eastAsia="Lucida Sans Unicode" w:cs="Lucida Sans Unicode"/>
                <w:szCs w:val="13"/>
                <w:bdr w:val="nil"/>
                <w:lang w:val="pt-BR"/>
              </w:rPr>
              <w:t>Regina Bárbara</w:t>
            </w:r>
          </w:p>
          <w:p w14:paraId="7149961B" w14:textId="77777777" w:rsidR="004F1918" w:rsidRPr="00FD6141" w:rsidRDefault="002B49D6" w:rsidP="00840CD4">
            <w:pPr>
              <w:pStyle w:val="M7"/>
              <w:framePr w:wrap="auto" w:vAnchor="margin" w:hAnchor="text" w:xAlign="left" w:yAlign="inline"/>
              <w:suppressOverlap w:val="0"/>
              <w:rPr>
                <w:rFonts w:cs="Lucida Sans Unicode"/>
                <w:b w:val="0"/>
                <w:lang w:val="pt-BR"/>
              </w:rPr>
            </w:pPr>
            <w:r w:rsidRPr="00FD6141">
              <w:rPr>
                <w:rFonts w:eastAsia="Lucida Sans Unicode" w:cs="Lucida Sans Unicode"/>
                <w:b w:val="0"/>
                <w:bCs w:val="0"/>
                <w:szCs w:val="13"/>
                <w:bdr w:val="nil"/>
                <w:lang w:val="pt-BR"/>
              </w:rPr>
              <w:t>Comunicação &amp; Eventos</w:t>
            </w:r>
            <w:r w:rsidRPr="00FD6141">
              <w:rPr>
                <w:rFonts w:eastAsia="Lucida Sans Unicode" w:cs="Lucida Sans Unicode"/>
                <w:b w:val="0"/>
                <w:bCs w:val="0"/>
                <w:szCs w:val="13"/>
                <w:bdr w:val="nil"/>
                <w:lang w:val="pt-BR"/>
              </w:rPr>
              <w:br/>
              <w:t>América Central e do Sul</w:t>
            </w:r>
            <w:r w:rsidRPr="00FD6141">
              <w:rPr>
                <w:rFonts w:eastAsia="Lucida Sans Unicode" w:cs="Lucida Sans Unicode"/>
                <w:szCs w:val="13"/>
                <w:bdr w:val="nil"/>
                <w:lang w:val="pt-BR"/>
              </w:rPr>
              <w:t xml:space="preserve"> </w:t>
            </w:r>
            <w:r w:rsidRPr="00FD6141">
              <w:rPr>
                <w:rFonts w:eastAsia="Lucida Sans Unicode" w:cs="Lucida Sans Unicode"/>
                <w:szCs w:val="13"/>
                <w:bdr w:val="nil"/>
                <w:lang w:val="pt-BR"/>
              </w:rPr>
              <w:br/>
            </w:r>
            <w:r w:rsidRPr="00FD6141">
              <w:rPr>
                <w:rFonts w:eastAsia="Lucida Sans Unicode" w:cs="Lucida Sans Unicode"/>
                <w:b w:val="0"/>
                <w:bCs w:val="0"/>
                <w:szCs w:val="13"/>
                <w:bdr w:val="nil"/>
                <w:lang w:val="pt-BR"/>
              </w:rPr>
              <w:t>Phone +55 11 3146-4170</w:t>
            </w:r>
          </w:p>
          <w:p w14:paraId="2F107987" w14:textId="77777777" w:rsidR="004F1918" w:rsidRPr="00FD6141" w:rsidRDefault="002B49D6" w:rsidP="004F1918">
            <w:pPr>
              <w:pStyle w:val="M10"/>
              <w:framePr w:wrap="auto" w:vAnchor="margin" w:hAnchor="text" w:xAlign="left" w:yAlign="inline"/>
              <w:suppressOverlap w:val="0"/>
              <w:rPr>
                <w:rFonts w:cs="Lucida Sans Unicode"/>
                <w:lang w:val="pt-BR"/>
              </w:rPr>
            </w:pPr>
            <w:r w:rsidRPr="00FD6141">
              <w:rPr>
                <w:rFonts w:eastAsia="Lucida Sans Unicode" w:cs="Lucida Sans Unicode"/>
                <w:szCs w:val="13"/>
                <w:bdr w:val="nil"/>
                <w:lang w:val="pt-BR"/>
              </w:rPr>
              <w:t xml:space="preserve">regina.barbara@evonik.com </w:t>
            </w: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912257"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CO"/>
        </w:rPr>
      </w:pPr>
      <w:r w:rsidRPr="00912257">
        <w:rPr>
          <w:rFonts w:eastAsia="Lucida Sans Unicode" w:cs="Lucida Sans Unicode"/>
          <w:sz w:val="13"/>
          <w:szCs w:val="13"/>
          <w:bdr w:val="nil"/>
          <w:lang w:val="es-CO"/>
        </w:rPr>
        <w:t>linkedin.com/</w:t>
      </w:r>
      <w:proofErr w:type="spellStart"/>
      <w:r w:rsidRPr="00912257">
        <w:rPr>
          <w:rFonts w:eastAsia="Lucida Sans Unicode" w:cs="Lucida Sans Unicode"/>
          <w:sz w:val="13"/>
          <w:szCs w:val="13"/>
          <w:bdr w:val="nil"/>
          <w:lang w:val="es-CO"/>
        </w:rPr>
        <w:t>company</w:t>
      </w:r>
      <w:proofErr w:type="spellEnd"/>
      <w:r w:rsidRPr="00912257">
        <w:rPr>
          <w:rFonts w:eastAsia="Lucida Sans Unicode" w:cs="Lucida Sans Unicode"/>
          <w:sz w:val="13"/>
          <w:szCs w:val="13"/>
          <w:bdr w:val="nil"/>
          <w:lang w:val="es-CO"/>
        </w:rPr>
        <w:t>/Evonik</w:t>
      </w:r>
    </w:p>
    <w:p w14:paraId="1DD44FD7" w14:textId="77777777" w:rsidR="00041748" w:rsidRPr="007F50AB" w:rsidRDefault="00041748" w:rsidP="00041748">
      <w:pPr>
        <w:pStyle w:val="Ttulo"/>
        <w:rPr>
          <w:sz w:val="28"/>
          <w:szCs w:val="28"/>
          <w:lang w:val="es-ES"/>
        </w:rPr>
      </w:pPr>
      <w:r w:rsidRPr="0012080C">
        <w:rPr>
          <w:sz w:val="28"/>
          <w:szCs w:val="28"/>
          <w:lang w:val="es-AR"/>
        </w:rPr>
        <w:t>Evonik se asocia con la Universidad de Guanajuato, México, para avanzar en la química minera sustentable</w:t>
      </w:r>
    </w:p>
    <w:p w14:paraId="7507A852" w14:textId="77777777" w:rsidR="00041748" w:rsidRPr="007F50AB" w:rsidRDefault="00041748" w:rsidP="00041748">
      <w:pPr>
        <w:pStyle w:val="Ttulo"/>
        <w:rPr>
          <w:lang w:val="es-ES"/>
        </w:rPr>
      </w:pPr>
    </w:p>
    <w:p w14:paraId="41D13AFD" w14:textId="77777777" w:rsidR="00041748" w:rsidRPr="007F50AB" w:rsidRDefault="00041748" w:rsidP="00041748">
      <w:pPr>
        <w:pStyle w:val="PargrafodaLista"/>
        <w:numPr>
          <w:ilvl w:val="0"/>
          <w:numId w:val="42"/>
        </w:numPr>
        <w:rPr>
          <w:rFonts w:cs="Lucida Sans Unicode"/>
          <w:sz w:val="24"/>
          <w:lang w:val="es-ES"/>
        </w:rPr>
      </w:pPr>
      <w:r w:rsidRPr="00EC0B43">
        <w:rPr>
          <w:rFonts w:cs="Lucida Sans Unicode"/>
          <w:sz w:val="24"/>
          <w:lang w:val="es-AR"/>
        </w:rPr>
        <w:t>Enfoque en química de alto rendimiento y eficiencia mejorada para satisfacer la demanda de minerales esenciales</w:t>
      </w:r>
    </w:p>
    <w:p w14:paraId="12D0D6A7" w14:textId="77777777" w:rsidR="00041748" w:rsidRPr="007F50AB" w:rsidRDefault="00041748" w:rsidP="00041748">
      <w:pPr>
        <w:pStyle w:val="PargrafodaLista"/>
        <w:numPr>
          <w:ilvl w:val="0"/>
          <w:numId w:val="42"/>
        </w:numPr>
        <w:rPr>
          <w:rFonts w:cs="Lucida Sans Unicode"/>
          <w:sz w:val="24"/>
          <w:lang w:val="es-ES"/>
        </w:rPr>
      </w:pPr>
      <w:r w:rsidRPr="00EC0B43">
        <w:rPr>
          <w:rFonts w:cs="Lucida Sans Unicode"/>
          <w:sz w:val="24"/>
          <w:lang w:val="es-AR"/>
        </w:rPr>
        <w:t xml:space="preserve">La plataforma de </w:t>
      </w:r>
      <w:proofErr w:type="spellStart"/>
      <w:r w:rsidRPr="00EC0B43">
        <w:rPr>
          <w:rFonts w:cs="Lucida Sans Unicode"/>
          <w:sz w:val="24"/>
          <w:lang w:val="es-AR"/>
        </w:rPr>
        <w:t>biosurfactantes</w:t>
      </w:r>
      <w:proofErr w:type="spellEnd"/>
      <w:r w:rsidRPr="00EC0B43">
        <w:rPr>
          <w:rFonts w:cs="Lucida Sans Unicode"/>
          <w:sz w:val="24"/>
          <w:lang w:val="es-AR"/>
        </w:rPr>
        <w:t xml:space="preserve"> apunta a una menor toxicidad y una huella ambiental reducida para las operaciones mineras</w:t>
      </w:r>
    </w:p>
    <w:p w14:paraId="70C776DE" w14:textId="77777777" w:rsidR="00041748" w:rsidRPr="007F50AB" w:rsidRDefault="00041748" w:rsidP="00041748">
      <w:pPr>
        <w:pStyle w:val="PargrafodaLista"/>
        <w:numPr>
          <w:ilvl w:val="0"/>
          <w:numId w:val="42"/>
        </w:numPr>
        <w:rPr>
          <w:rFonts w:cs="Lucida Sans Unicode"/>
          <w:sz w:val="24"/>
          <w:lang w:val="es-ES"/>
        </w:rPr>
      </w:pPr>
      <w:r w:rsidRPr="00EC0B43">
        <w:rPr>
          <w:rFonts w:cs="Lucida Sans Unicode"/>
          <w:sz w:val="24"/>
          <w:lang w:val="es-AR"/>
        </w:rPr>
        <w:t>Ampliación del portafolio de soluciones mineras de próxima generación</w:t>
      </w:r>
    </w:p>
    <w:p w14:paraId="2F281750" w14:textId="77777777" w:rsidR="00041748" w:rsidRPr="007F50AB" w:rsidRDefault="00041748" w:rsidP="00041748">
      <w:pPr>
        <w:rPr>
          <w:lang w:val="es-ES"/>
        </w:rPr>
      </w:pPr>
    </w:p>
    <w:p w14:paraId="30132ADC" w14:textId="1B664D72" w:rsidR="00041748" w:rsidRPr="007F50AB" w:rsidRDefault="00041748" w:rsidP="00041748">
      <w:pPr>
        <w:rPr>
          <w:lang w:val="es-ES"/>
        </w:rPr>
      </w:pPr>
      <w:r>
        <w:rPr>
          <w:lang w:val="es-AR"/>
        </w:rPr>
        <w:br/>
        <w:t xml:space="preserve">Evonik ha establecido una asociación estratégica con el </w:t>
      </w:r>
      <w:proofErr w:type="spellStart"/>
      <w:r>
        <w:rPr>
          <w:lang w:val="es-AR"/>
        </w:rPr>
        <w:t>Progarama</w:t>
      </w:r>
      <w:proofErr w:type="spellEnd"/>
      <w:r>
        <w:rPr>
          <w:lang w:val="es-AR"/>
        </w:rPr>
        <w:t xml:space="preserve"> de Ingeniería de Minas de la Universidad de Guanajuato, México, para desarrollar soluciones químicas sustentables y de baja toxicidad -de última generación- para la industria minera. La colaboración aprovecha la plataforma de </w:t>
      </w:r>
      <w:proofErr w:type="spellStart"/>
      <w:r>
        <w:rPr>
          <w:lang w:val="es-AR"/>
        </w:rPr>
        <w:t>biosurfactantes</w:t>
      </w:r>
      <w:proofErr w:type="spellEnd"/>
      <w:r>
        <w:rPr>
          <w:lang w:val="es-AR"/>
        </w:rPr>
        <w:t xml:space="preserve"> de Evonik para abordar la creciente demanda mundial de minerales esenciales. Y, a su vez, reduce la huella ambiental de las operaciones mineras. </w:t>
      </w:r>
    </w:p>
    <w:p w14:paraId="6A6008BF" w14:textId="77777777" w:rsidR="00041748" w:rsidRPr="007F50AB" w:rsidRDefault="00041748" w:rsidP="00041748">
      <w:pPr>
        <w:rPr>
          <w:lang w:val="es-ES"/>
        </w:rPr>
      </w:pPr>
    </w:p>
    <w:p w14:paraId="013C6487" w14:textId="77777777" w:rsidR="00041748" w:rsidRPr="007F50AB" w:rsidRDefault="00041748" w:rsidP="00041748">
      <w:pPr>
        <w:rPr>
          <w:lang w:val="es-ES"/>
        </w:rPr>
      </w:pPr>
      <w:r w:rsidRPr="000B3767">
        <w:rPr>
          <w:lang w:val="es-AR"/>
        </w:rPr>
        <w:t xml:space="preserve">"A medida que la necesidad mundial de minerales como cobre, plata, oro, hierro y minerales de tierras raras continúa aumentando, también lo hace la presión sobre las minas para que adopten materiales menos tóxicos y más sustentables", expresó Raymond Pieternella, Global </w:t>
      </w:r>
      <w:proofErr w:type="spellStart"/>
      <w:r w:rsidRPr="000B3767">
        <w:rPr>
          <w:lang w:val="es-AR"/>
        </w:rPr>
        <w:t>Segment</w:t>
      </w:r>
      <w:proofErr w:type="spellEnd"/>
      <w:r w:rsidRPr="000B3767">
        <w:rPr>
          <w:lang w:val="es-AR"/>
        </w:rPr>
        <w:t xml:space="preserve"> Head </w:t>
      </w:r>
      <w:proofErr w:type="spellStart"/>
      <w:r w:rsidRPr="000B3767">
        <w:rPr>
          <w:lang w:val="es-AR"/>
        </w:rPr>
        <w:t>Oilfield</w:t>
      </w:r>
      <w:proofErr w:type="spellEnd"/>
      <w:r w:rsidRPr="000B3767">
        <w:rPr>
          <w:lang w:val="es-AR"/>
        </w:rPr>
        <w:t xml:space="preserve"> &amp; </w:t>
      </w:r>
      <w:proofErr w:type="spellStart"/>
      <w:r w:rsidRPr="000B3767">
        <w:rPr>
          <w:lang w:val="es-AR"/>
        </w:rPr>
        <w:t>Mining</w:t>
      </w:r>
      <w:proofErr w:type="spellEnd"/>
      <w:r w:rsidRPr="000B3767">
        <w:rPr>
          <w:lang w:val="es-AR"/>
        </w:rPr>
        <w:t xml:space="preserve"> Chemical de Evonik. "Al trabajar con una institución académica líder, estamos impulsando este cambio y permitiendo a nuestros clientes cumplir con los objetivos de producción y medioambientales”, concluyó el ejecutivo.</w:t>
      </w:r>
    </w:p>
    <w:p w14:paraId="04E93A0E" w14:textId="77777777" w:rsidR="00041748" w:rsidRPr="007F50AB" w:rsidRDefault="00041748" w:rsidP="00041748">
      <w:pPr>
        <w:rPr>
          <w:lang w:val="es-ES"/>
        </w:rPr>
      </w:pPr>
    </w:p>
    <w:p w14:paraId="0264E89B" w14:textId="77777777" w:rsidR="00041748" w:rsidRPr="007F50AB" w:rsidRDefault="00041748" w:rsidP="00041748">
      <w:pPr>
        <w:rPr>
          <w:lang w:val="es-ES"/>
        </w:rPr>
      </w:pPr>
      <w:r w:rsidRPr="00DE673A">
        <w:rPr>
          <w:lang w:val="es-AR"/>
        </w:rPr>
        <w:t xml:space="preserve">La asociación acelerará la estrategia de comercialización de Evonik para su nuevo portafolio de soluciones químicas sustentables y de baja toxicidad diseñadas para aplicaciones mineras. Al combinar la experiencia de Evonik en productos químicos especializados con el profundo conocimiento en procesos mineros de la Universidad de Guanajuato, la colaboración tiene como objetivo </w:t>
      </w:r>
      <w:r w:rsidRPr="00DE673A">
        <w:rPr>
          <w:lang w:val="es-AR"/>
        </w:rPr>
        <w:lastRenderedPageBreak/>
        <w:t>ofrecer soluciones innovadoras que mejoren la eficiencia y minimicen el impacto ambiental.</w:t>
      </w:r>
    </w:p>
    <w:p w14:paraId="743C4626" w14:textId="77777777" w:rsidR="00041748" w:rsidRPr="007F50AB" w:rsidRDefault="00041748" w:rsidP="00041748">
      <w:pPr>
        <w:rPr>
          <w:lang w:val="es-ES"/>
        </w:rPr>
      </w:pPr>
    </w:p>
    <w:p w14:paraId="475C1772" w14:textId="4A033D1F" w:rsidR="00041748" w:rsidRPr="007F50AB" w:rsidRDefault="00041748" w:rsidP="00041748">
      <w:pPr>
        <w:rPr>
          <w:lang w:val="es-ES"/>
        </w:rPr>
      </w:pPr>
      <w:r>
        <w:rPr>
          <w:lang w:val="es-AR"/>
        </w:rPr>
        <w:t xml:space="preserve">Con raíces que se remontan a casi 300 años, a los primeros días de la minería en la región, la Universidad de Guanajuato ha sido durante mucho tiempo un centro de excelencia en educación e innovación minera. Establecida durante un período en el que la explotación europea en el continente americano era impulsada por la demanda de metales preciosos, la institución ha desempeñado un papel fundamental en el avance de las tecnologías de minería. </w:t>
      </w:r>
    </w:p>
    <w:p w14:paraId="32FC3E44" w14:textId="77777777" w:rsidR="00041748" w:rsidRPr="007F50AB" w:rsidRDefault="00041748" w:rsidP="00041748">
      <w:pPr>
        <w:rPr>
          <w:lang w:val="es-ES"/>
        </w:rPr>
      </w:pPr>
    </w:p>
    <w:p w14:paraId="11ED85FB" w14:textId="77777777" w:rsidR="00041748" w:rsidRPr="007F50AB" w:rsidRDefault="00041748" w:rsidP="00041748">
      <w:pPr>
        <w:rPr>
          <w:lang w:val="es-ES"/>
        </w:rPr>
      </w:pPr>
      <w:r w:rsidRPr="00A61DEB">
        <w:rPr>
          <w:lang w:val="es-AR"/>
        </w:rPr>
        <w:t xml:space="preserve">"El desarrollo de tecnologías mineras ha sido fundamental para nuestra misión desde la fundación de esta universidad", dijo el Dr. Martín Caudillo González, </w:t>
      </w:r>
      <w:r>
        <w:rPr>
          <w:lang w:val="es-AR"/>
        </w:rPr>
        <w:t>d</w:t>
      </w:r>
      <w:r w:rsidRPr="00A61DEB">
        <w:rPr>
          <w:lang w:val="es-AR"/>
        </w:rPr>
        <w:t>irector del Departamento de Ingeniería de Minas de la Universidad de Guanajuato. "Estamos entusiasmados de asociarnos con Evonik para continuar con este legado mientras nos enfocamos en la sustentabilidad y los procesos químicos más seguros”.</w:t>
      </w:r>
    </w:p>
    <w:p w14:paraId="6039A867" w14:textId="77777777" w:rsidR="00041748" w:rsidRPr="007F50AB" w:rsidRDefault="00041748" w:rsidP="00041748">
      <w:pPr>
        <w:rPr>
          <w:lang w:val="es-ES"/>
        </w:rPr>
      </w:pPr>
    </w:p>
    <w:p w14:paraId="1EFE566E" w14:textId="77777777" w:rsidR="00041748" w:rsidRPr="007F50AB" w:rsidRDefault="00041748" w:rsidP="00041748">
      <w:pPr>
        <w:rPr>
          <w:lang w:val="es-ES"/>
        </w:rPr>
      </w:pPr>
      <w:r w:rsidRPr="00F804C0">
        <w:rPr>
          <w:lang w:val="es-AR"/>
        </w:rPr>
        <w:t xml:space="preserve">Evonik aporta más de 40 años de experiencia en el suministro de productos químicos especializados de alto rendimiento al sector minero. Sus marcas establecidas incluyen soluciones </w:t>
      </w:r>
      <w:proofErr w:type="spellStart"/>
      <w:r w:rsidRPr="00F804C0">
        <w:rPr>
          <w:lang w:val="es-AR"/>
        </w:rPr>
        <w:t>Tomamine</w:t>
      </w:r>
      <w:proofErr w:type="spellEnd"/>
      <w:r w:rsidRPr="00F804C0">
        <w:rPr>
          <w:lang w:val="es-AR"/>
        </w:rPr>
        <w:t xml:space="preserve">® y </w:t>
      </w:r>
      <w:proofErr w:type="spellStart"/>
      <w:r w:rsidRPr="00F804C0">
        <w:rPr>
          <w:lang w:val="es-AR"/>
        </w:rPr>
        <w:t>Arosurf</w:t>
      </w:r>
      <w:proofErr w:type="spellEnd"/>
      <w:r w:rsidRPr="00F804C0">
        <w:rPr>
          <w:lang w:val="es-AR"/>
        </w:rPr>
        <w:t xml:space="preserve">® para necesidades de flotación y flotación inversa. Evonik fue la primera empresa en desarrollar un proceso a escala industrial para </w:t>
      </w:r>
      <w:proofErr w:type="spellStart"/>
      <w:r w:rsidRPr="00F804C0">
        <w:rPr>
          <w:lang w:val="es-AR"/>
        </w:rPr>
        <w:t>biosurfactantes</w:t>
      </w:r>
      <w:proofErr w:type="spellEnd"/>
      <w:r w:rsidRPr="00F804C0">
        <w:rPr>
          <w:lang w:val="es-AR"/>
        </w:rPr>
        <w:t xml:space="preserve"> sustentables, lo que permitió su uso en diversas industrias, desde el cuidado personal hasta los recubrimientos, y ahora en aplicaciones mineras y petroleras.</w:t>
      </w:r>
    </w:p>
    <w:p w14:paraId="2BFAC5BB" w14:textId="77777777" w:rsidR="003C23C0" w:rsidRPr="00041748" w:rsidRDefault="003C23C0" w:rsidP="00DA7C08">
      <w:pPr>
        <w:spacing w:line="240" w:lineRule="auto"/>
        <w:rPr>
          <w:rFonts w:cs="Lucida Sans Unicode"/>
          <w:szCs w:val="22"/>
          <w:lang w:val="es-ES"/>
        </w:rPr>
      </w:pPr>
    </w:p>
    <w:p w14:paraId="69A524AD" w14:textId="77777777" w:rsidR="00041748" w:rsidRPr="007F50AB" w:rsidRDefault="00041748" w:rsidP="00041748">
      <w:pPr>
        <w:rPr>
          <w:b/>
          <w:bCs/>
          <w:lang w:val="es-ES"/>
        </w:rPr>
      </w:pPr>
      <w:r w:rsidRPr="007546E2">
        <w:rPr>
          <w:b/>
          <w:bCs/>
          <w:lang w:val="es-AR"/>
        </w:rPr>
        <w:t>Más Información</w:t>
      </w:r>
    </w:p>
    <w:p w14:paraId="7F7CDF07" w14:textId="77777777" w:rsidR="00041748" w:rsidRPr="007F50AB" w:rsidRDefault="00041748" w:rsidP="00041748">
      <w:pPr>
        <w:rPr>
          <w:lang w:val="es-ES"/>
        </w:rPr>
      </w:pPr>
      <w:r>
        <w:rPr>
          <w:lang w:val="es-AR"/>
        </w:rPr>
        <w:t xml:space="preserve">Obtenga más información sobre la oferta de Evonik para minería: </w:t>
      </w:r>
      <w:r>
        <w:fldChar w:fldCharType="begin"/>
      </w:r>
      <w:r w:rsidRPr="00274308">
        <w:rPr>
          <w:lang w:val="es-419"/>
        </w:rPr>
        <w:instrText>HYPERLINK "https://www.evonik.com/en/markets/market_1345346.html"</w:instrText>
      </w:r>
      <w:r>
        <w:fldChar w:fldCharType="separate"/>
      </w:r>
      <w:r w:rsidRPr="002633FC">
        <w:rPr>
          <w:rStyle w:val="Hyperlink"/>
          <w:lang w:val="es-AR"/>
        </w:rPr>
        <w:t>https://www.evonik.com/en/markets/market_1345346.html</w:t>
      </w:r>
      <w:r>
        <w:fldChar w:fldCharType="end"/>
      </w:r>
      <w:r>
        <w:rPr>
          <w:lang w:val="es-AR"/>
        </w:rPr>
        <w:t xml:space="preserve"> </w:t>
      </w:r>
    </w:p>
    <w:p w14:paraId="74FD0807" w14:textId="77777777" w:rsidR="00041748" w:rsidRPr="00041748" w:rsidRDefault="00041748" w:rsidP="00DA7C08">
      <w:pPr>
        <w:spacing w:line="240" w:lineRule="auto"/>
        <w:rPr>
          <w:rFonts w:cs="Lucida Sans Unicode"/>
          <w:szCs w:val="22"/>
          <w:lang w:val="es-ES"/>
        </w:rPr>
      </w:pPr>
    </w:p>
    <w:p w14:paraId="27D5872B" w14:textId="77777777" w:rsidR="00041748" w:rsidRDefault="00041748" w:rsidP="00DA7C08">
      <w:pPr>
        <w:spacing w:line="240" w:lineRule="auto"/>
        <w:rPr>
          <w:rFonts w:cs="Lucida Sans Unicode"/>
          <w:szCs w:val="22"/>
          <w:lang w:val="es-419"/>
        </w:rPr>
      </w:pPr>
    </w:p>
    <w:p w14:paraId="45B000DB" w14:textId="77777777" w:rsidR="00E87C33" w:rsidRPr="00DA7C08" w:rsidRDefault="00E87C33" w:rsidP="008D7FA0">
      <w:pPr>
        <w:spacing w:line="220" w:lineRule="exact"/>
        <w:rPr>
          <w:rFonts w:eastAsia="Lucida Sans Unicode" w:cs="Lucida Sans Unicode"/>
          <w:bCs/>
          <w:sz w:val="18"/>
          <w:szCs w:val="18"/>
          <w:bdr w:val="none" w:sz="0" w:space="0" w:color="auto" w:frame="1"/>
          <w:lang w:val="es-419"/>
        </w:rPr>
      </w:pPr>
    </w:p>
    <w:p w14:paraId="132808BC" w14:textId="77777777" w:rsidR="008D7FA0" w:rsidRPr="00912257" w:rsidRDefault="008D7FA0" w:rsidP="008D7FA0">
      <w:pPr>
        <w:spacing w:line="220" w:lineRule="exact"/>
        <w:rPr>
          <w:rFonts w:eastAsia="Lucida Sans Unicode" w:cs="Lucida Sans Unicode"/>
          <w:b/>
          <w:sz w:val="18"/>
          <w:szCs w:val="18"/>
          <w:bdr w:val="none" w:sz="0" w:space="0" w:color="auto" w:frame="1"/>
          <w:lang w:val="es-CO"/>
        </w:rPr>
      </w:pPr>
      <w:r w:rsidRPr="00912257">
        <w:rPr>
          <w:rFonts w:eastAsia="Lucida Sans Unicode" w:cs="Lucida Sans Unicode"/>
          <w:b/>
          <w:sz w:val="18"/>
          <w:szCs w:val="18"/>
          <w:bdr w:val="none" w:sz="0" w:space="0" w:color="auto" w:frame="1"/>
          <w:lang w:val="es-CO"/>
        </w:rPr>
        <w:t xml:space="preserve">Evonik: Leading </w:t>
      </w:r>
      <w:proofErr w:type="spellStart"/>
      <w:r w:rsidRPr="00912257">
        <w:rPr>
          <w:rFonts w:eastAsia="Lucida Sans Unicode" w:cs="Lucida Sans Unicode"/>
          <w:b/>
          <w:sz w:val="18"/>
          <w:szCs w:val="18"/>
          <w:bdr w:val="none" w:sz="0" w:space="0" w:color="auto" w:frame="1"/>
          <w:lang w:val="es-CO"/>
        </w:rPr>
        <w:t>beyond</w:t>
      </w:r>
      <w:proofErr w:type="spellEnd"/>
      <w:r w:rsidRPr="00912257">
        <w:rPr>
          <w:rFonts w:eastAsia="Lucida Sans Unicode" w:cs="Lucida Sans Unicode"/>
          <w:b/>
          <w:sz w:val="18"/>
          <w:szCs w:val="18"/>
          <w:bdr w:val="none" w:sz="0" w:space="0" w:color="auto" w:frame="1"/>
          <w:lang w:val="es-CO"/>
        </w:rPr>
        <w:t xml:space="preserve"> </w:t>
      </w:r>
      <w:proofErr w:type="spellStart"/>
      <w:r w:rsidRPr="00912257">
        <w:rPr>
          <w:rFonts w:eastAsia="Lucida Sans Unicode" w:cs="Lucida Sans Unicode"/>
          <w:b/>
          <w:sz w:val="18"/>
          <w:szCs w:val="18"/>
          <w:bdr w:val="none" w:sz="0" w:space="0" w:color="auto" w:frame="1"/>
          <w:lang w:val="es-CO"/>
        </w:rPr>
        <w:t>chemistry</w:t>
      </w:r>
      <w:proofErr w:type="spellEnd"/>
    </w:p>
    <w:p w14:paraId="428A41A8" w14:textId="77777777" w:rsidR="003C23C0" w:rsidRPr="003C23C0" w:rsidRDefault="003C23C0" w:rsidP="003C23C0">
      <w:pPr>
        <w:spacing w:line="220" w:lineRule="exact"/>
        <w:rPr>
          <w:rFonts w:eastAsia="Lucida Sans Unicode" w:cs="Lucida Sans Unicode"/>
          <w:bCs/>
          <w:sz w:val="18"/>
          <w:szCs w:val="18"/>
          <w:bdr w:val="none" w:sz="0" w:space="0" w:color="auto" w:frame="1"/>
          <w:lang w:val="es-419"/>
        </w:rPr>
      </w:pPr>
      <w:r w:rsidRPr="003C23C0">
        <w:rPr>
          <w:rFonts w:eastAsia="Lucida Sans Unicode" w:cs="Lucida Sans Unicode"/>
          <w:bCs/>
          <w:sz w:val="18"/>
          <w:szCs w:val="18"/>
          <w:bdr w:val="none" w:sz="0" w:space="0" w:color="auto" w:frame="1"/>
          <w:lang w:val="es-419"/>
        </w:rPr>
        <w:t xml:space="preserve">Evonik va más allá de los límites de la química con su combinación de fuerza innovadora y experiencia tecnológica de vanguardia. La empresa química global, con sede en Essen, Alemania, está presente en más de 100 países y registró ventas de 14.100 millones de euros y una ganancia operativa (EBITDA ajustado) de 1.900 millones de euros en 2025. La motivación común de los aproximadamente 31.000 colaboradores: ofrecer a los clientes una ventaja </w:t>
      </w:r>
      <w:r w:rsidRPr="003C23C0">
        <w:rPr>
          <w:rFonts w:eastAsia="Lucida Sans Unicode" w:cs="Lucida Sans Unicode"/>
          <w:bCs/>
          <w:sz w:val="18"/>
          <w:szCs w:val="18"/>
          <w:bdr w:val="none" w:sz="0" w:space="0" w:color="auto" w:frame="1"/>
          <w:lang w:val="es-419"/>
        </w:rPr>
        <w:lastRenderedPageBreak/>
        <w:t>competitiva decisiva con productos y soluciones a medida como una superfuerza para la industria, mejorando así la vida de las personas. En todos los mercados. Todos los días.</w:t>
      </w:r>
    </w:p>
    <w:p w14:paraId="1E8CF966"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02A3E1FA" w14:textId="77777777" w:rsidR="00041748" w:rsidRDefault="00041748" w:rsidP="008D7FA0">
      <w:pPr>
        <w:spacing w:line="220" w:lineRule="exact"/>
        <w:rPr>
          <w:rFonts w:eastAsia="Lucida Sans Unicode" w:cs="Lucida Sans Unicode"/>
          <w:bCs/>
          <w:sz w:val="18"/>
          <w:szCs w:val="18"/>
          <w:bdr w:val="none" w:sz="0" w:space="0" w:color="auto" w:frame="1"/>
          <w:lang w:val="es-419"/>
        </w:rPr>
      </w:pPr>
    </w:p>
    <w:p w14:paraId="21488F6E"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77B3437A" w14:textId="77777777" w:rsidR="008D7FA0" w:rsidRPr="008C314A" w:rsidRDefault="008D7FA0" w:rsidP="008D7FA0">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 xml:space="preserve">Sobre </w:t>
      </w:r>
      <w:proofErr w:type="spellStart"/>
      <w:r w:rsidRPr="008C314A">
        <w:rPr>
          <w:rFonts w:eastAsia="Lucida Sans Unicode" w:cs="Lucida Sans Unicode"/>
          <w:b/>
          <w:sz w:val="18"/>
          <w:szCs w:val="18"/>
          <w:bdr w:val="none" w:sz="0" w:space="0" w:color="auto" w:frame="1"/>
          <w:lang w:val="es-419"/>
        </w:rPr>
        <w:t>Custom</w:t>
      </w:r>
      <w:proofErr w:type="spellEnd"/>
      <w:r w:rsidRPr="008C314A">
        <w:rPr>
          <w:rFonts w:eastAsia="Lucida Sans Unicode" w:cs="Lucida Sans Unicode"/>
          <w:b/>
          <w:sz w:val="18"/>
          <w:szCs w:val="18"/>
          <w:bdr w:val="none" w:sz="0" w:space="0" w:color="auto" w:frame="1"/>
          <w:lang w:val="es-419"/>
        </w:rPr>
        <w:t xml:space="preserve"> </w:t>
      </w:r>
      <w:proofErr w:type="spellStart"/>
      <w:r w:rsidRPr="008C314A">
        <w:rPr>
          <w:rFonts w:eastAsia="Lucida Sans Unicode" w:cs="Lucida Sans Unicode"/>
          <w:b/>
          <w:sz w:val="18"/>
          <w:szCs w:val="18"/>
          <w:bdr w:val="none" w:sz="0" w:space="0" w:color="auto" w:frame="1"/>
          <w:lang w:val="es-419"/>
        </w:rPr>
        <w:t>Solutions</w:t>
      </w:r>
      <w:proofErr w:type="spellEnd"/>
    </w:p>
    <w:p w14:paraId="6AC3B0AB" w14:textId="3BC543DE" w:rsidR="008D7FA0" w:rsidRDefault="003C23C0" w:rsidP="003C23C0">
      <w:pPr>
        <w:spacing w:line="220" w:lineRule="exact"/>
        <w:rPr>
          <w:rFonts w:eastAsia="Lucida Sans Unicode" w:cs="Lucida Sans Unicode"/>
          <w:bCs/>
          <w:sz w:val="18"/>
          <w:szCs w:val="18"/>
          <w:bdr w:val="none" w:sz="0" w:space="0" w:color="auto" w:frame="1"/>
          <w:lang w:val="es-419"/>
        </w:rPr>
      </w:pPr>
      <w:r w:rsidRPr="003C23C0">
        <w:rPr>
          <w:rFonts w:eastAsia="Lucida Sans Unicode" w:cs="Lucida Sans Unicode"/>
          <w:bCs/>
          <w:sz w:val="18"/>
          <w:szCs w:val="18"/>
          <w:bdr w:val="none" w:sz="0" w:space="0" w:color="auto" w:frame="1"/>
          <w:lang w:val="es-419"/>
        </w:rPr>
        <w:t xml:space="preserve">El segmento de </w:t>
      </w:r>
      <w:proofErr w:type="spellStart"/>
      <w:r w:rsidRPr="003C23C0">
        <w:rPr>
          <w:rFonts w:eastAsia="Lucida Sans Unicode" w:cs="Lucida Sans Unicode"/>
          <w:bCs/>
          <w:sz w:val="18"/>
          <w:szCs w:val="18"/>
          <w:bdr w:val="none" w:sz="0" w:space="0" w:color="auto" w:frame="1"/>
          <w:lang w:val="es-419"/>
        </w:rPr>
        <w:t>Custom</w:t>
      </w:r>
      <w:proofErr w:type="spellEnd"/>
      <w:r w:rsidRPr="003C23C0">
        <w:rPr>
          <w:rFonts w:eastAsia="Lucida Sans Unicode" w:cs="Lucida Sans Unicode"/>
          <w:bCs/>
          <w:sz w:val="18"/>
          <w:szCs w:val="18"/>
          <w:bdr w:val="none" w:sz="0" w:space="0" w:color="auto" w:frame="1"/>
          <w:lang w:val="es-419"/>
        </w:rPr>
        <w:t xml:space="preserve"> </w:t>
      </w:r>
      <w:proofErr w:type="spellStart"/>
      <w:r w:rsidRPr="003C23C0">
        <w:rPr>
          <w:rFonts w:eastAsia="Lucida Sans Unicode" w:cs="Lucida Sans Unicode"/>
          <w:bCs/>
          <w:sz w:val="18"/>
          <w:szCs w:val="18"/>
          <w:bdr w:val="none" w:sz="0" w:space="0" w:color="auto" w:frame="1"/>
          <w:lang w:val="es-419"/>
        </w:rPr>
        <w:t>Solutions</w:t>
      </w:r>
      <w:proofErr w:type="spellEnd"/>
      <w:r w:rsidRPr="003C23C0">
        <w:rPr>
          <w:rFonts w:eastAsia="Lucida Sans Unicode" w:cs="Lucida Sans Unicode"/>
          <w:bCs/>
          <w:sz w:val="18"/>
          <w:szCs w:val="18"/>
          <w:bdr w:val="none" w:sz="0" w:space="0" w:color="auto" w:frame="1"/>
          <w:lang w:val="es-419"/>
        </w:rPr>
        <w:t xml:space="preserve"> se centra en soluciones personalizadas e impulsadas por la innovación para clientes en mercados específicos en crecimiento. Estas soluciones incluyen aditivos de recubrimiento, adhesivos y selladores, espumas y lubricantes de poliuretano, catalizadores e ingredientes para las industrias cosmética, de limpieza y farmacéutica. En 2025, el segmento generó ventas por 5.400 millones de euros, contando con alrededor de 9.500 colaboradores.</w:t>
      </w:r>
    </w:p>
    <w:p w14:paraId="705D7113"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19DF208A" w14:textId="77777777" w:rsidR="008D7FA0" w:rsidRPr="00E84862" w:rsidRDefault="008D7FA0" w:rsidP="008D7FA0">
      <w:pPr>
        <w:outlineLvl w:val="0"/>
        <w:rPr>
          <w:rFonts w:cs="Arial"/>
          <w:kern w:val="28"/>
          <w:sz w:val="18"/>
          <w:szCs w:val="18"/>
          <w:lang w:val="es-ES" w:eastAsia="pt-BR"/>
        </w:rPr>
      </w:pPr>
    </w:p>
    <w:p w14:paraId="1FF0207B" w14:textId="77777777" w:rsidR="008D7FA0" w:rsidRPr="00E84862" w:rsidRDefault="008D7FA0" w:rsidP="008D7FA0">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5A1ADA0F" w14:textId="77777777" w:rsidR="008D7FA0" w:rsidRPr="00E84862" w:rsidRDefault="008D7FA0" w:rsidP="008D7FA0">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532C6750"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www.evonik.com.br</w:t>
      </w:r>
    </w:p>
    <w:p w14:paraId="6984372F"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facebook.com/Evonik</w:t>
      </w:r>
    </w:p>
    <w:p w14:paraId="1045FF16"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6857AFE1" w14:textId="77777777" w:rsidR="008D7FA0" w:rsidRPr="002500F7" w:rsidRDefault="008D7FA0" w:rsidP="008D7FA0">
      <w:pPr>
        <w:spacing w:line="240" w:lineRule="auto"/>
        <w:rPr>
          <w:rFonts w:cs="Lucida Sans Unicode"/>
          <w:sz w:val="18"/>
          <w:szCs w:val="18"/>
          <w:lang w:val="es-419" w:eastAsia="pt-BR"/>
        </w:rPr>
      </w:pPr>
      <w:r w:rsidRPr="002500F7">
        <w:rPr>
          <w:rFonts w:cs="Lucida Sans Unicode"/>
          <w:sz w:val="18"/>
          <w:szCs w:val="18"/>
          <w:lang w:val="es-419" w:eastAsia="pt-BR"/>
        </w:rPr>
        <w:t>youtube.com/EvonikIndustries</w:t>
      </w:r>
      <w:r w:rsidRPr="002500F7">
        <w:rPr>
          <w:rFonts w:cs="Lucida Sans Unicode"/>
          <w:sz w:val="18"/>
          <w:szCs w:val="18"/>
          <w:lang w:val="es-419" w:eastAsia="pt-BR"/>
        </w:rPr>
        <w:br/>
        <w:t>linkedin.com/company/Evonik</w:t>
      </w:r>
    </w:p>
    <w:p w14:paraId="0703301F" w14:textId="77777777" w:rsidR="008D7FA0" w:rsidRPr="002500F7" w:rsidRDefault="008D7FA0" w:rsidP="008D7FA0">
      <w:pPr>
        <w:spacing w:line="240" w:lineRule="auto"/>
        <w:rPr>
          <w:rFonts w:cs="Lucida Sans Unicode"/>
          <w:b/>
          <w:sz w:val="18"/>
          <w:szCs w:val="18"/>
          <w:lang w:val="es-419" w:eastAsia="pt-BR"/>
        </w:rPr>
      </w:pPr>
    </w:p>
    <w:p w14:paraId="2059BF86" w14:textId="77777777" w:rsidR="008D7FA0" w:rsidRPr="00E84862" w:rsidRDefault="008D7FA0" w:rsidP="008D7FA0">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E153C3E" w14:textId="77777777" w:rsidR="008D7FA0" w:rsidRPr="00E84862" w:rsidRDefault="008D7FA0" w:rsidP="008D7FA0">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7FB4D1B7" w14:textId="77777777" w:rsidR="008D7FA0" w:rsidRPr="002828D1" w:rsidRDefault="008D7FA0" w:rsidP="008D7FA0">
      <w:pPr>
        <w:spacing w:line="240" w:lineRule="auto"/>
        <w:rPr>
          <w:rFonts w:cs="Lucida Sans Unicode"/>
          <w:bCs/>
          <w:sz w:val="18"/>
          <w:szCs w:val="18"/>
          <w:lang w:val="es-419" w:eastAsia="pt-BR"/>
        </w:rPr>
      </w:pPr>
      <w:r w:rsidRPr="002828D1">
        <w:rPr>
          <w:rFonts w:cs="Lucida Sans Unicode"/>
          <w:bCs/>
          <w:sz w:val="18"/>
          <w:szCs w:val="18"/>
          <w:lang w:val="es-419" w:eastAsia="pt-BR"/>
        </w:rPr>
        <w:t>Sheila Diez: (11) 3473.0255 - sheila@viapublicacomunicacao.com.br</w:t>
      </w:r>
    </w:p>
    <w:p w14:paraId="3BCBE0CC" w14:textId="0F42660C" w:rsidR="00FD6141" w:rsidRPr="00090CC4" w:rsidRDefault="008D7FA0" w:rsidP="00090CC4">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2"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BDC" w14:textId="77777777" w:rsidR="00A72EEF" w:rsidRDefault="00A72EEF">
      <w:pPr>
        <w:spacing w:line="240" w:lineRule="auto"/>
      </w:pPr>
      <w:r>
        <w:separator/>
      </w:r>
    </w:p>
  </w:endnote>
  <w:endnote w:type="continuationSeparator" w:id="0">
    <w:p w14:paraId="20F0145D" w14:textId="77777777" w:rsidR="00A72EEF" w:rsidRDefault="00A72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C9F6" w14:textId="77777777" w:rsidR="00A72EEF" w:rsidRDefault="00A72EEF">
      <w:pPr>
        <w:spacing w:line="240" w:lineRule="auto"/>
      </w:pPr>
      <w:r>
        <w:separator/>
      </w:r>
    </w:p>
  </w:footnote>
  <w:footnote w:type="continuationSeparator" w:id="0">
    <w:p w14:paraId="23017EF3" w14:textId="77777777" w:rsidR="00A72EEF" w:rsidRDefault="00A72E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1154692A"/>
    <w:multiLevelType w:val="hybridMultilevel"/>
    <w:tmpl w:val="6ED8B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1" w15:restartNumberingAfterBreak="0">
    <w:nsid w:val="54115FD0"/>
    <w:multiLevelType w:val="hybridMultilevel"/>
    <w:tmpl w:val="F23A3ACA"/>
    <w:lvl w:ilvl="0" w:tplc="66BCC096">
      <w:start w:val="1"/>
      <w:numFmt w:val="bullet"/>
      <w:lvlText w:val="•"/>
      <w:lvlJc w:val="left"/>
      <w:pPr>
        <w:tabs>
          <w:tab w:val="num" w:pos="360"/>
        </w:tabs>
        <w:ind w:left="360" w:hanging="360"/>
      </w:pPr>
      <w:rPr>
        <w:rFonts w:ascii="Lucida Sans Unicode" w:hAnsi="Lucida Sans Unicode" w:hint="default"/>
        <w:sz w:val="24"/>
      </w:rPr>
    </w:lvl>
    <w:lvl w:ilvl="1" w:tplc="E3E456C2" w:tentative="1">
      <w:start w:val="1"/>
      <w:numFmt w:val="bullet"/>
      <w:lvlText w:val="o"/>
      <w:lvlJc w:val="left"/>
      <w:pPr>
        <w:tabs>
          <w:tab w:val="num" w:pos="375"/>
        </w:tabs>
        <w:ind w:left="375" w:hanging="360"/>
      </w:pPr>
      <w:rPr>
        <w:rFonts w:ascii="Courier New" w:hAnsi="Courier New" w:cs="Courier New" w:hint="default"/>
      </w:rPr>
    </w:lvl>
    <w:lvl w:ilvl="2" w:tplc="A4F26416" w:tentative="1">
      <w:start w:val="1"/>
      <w:numFmt w:val="bullet"/>
      <w:lvlText w:val=""/>
      <w:lvlJc w:val="left"/>
      <w:pPr>
        <w:tabs>
          <w:tab w:val="num" w:pos="1095"/>
        </w:tabs>
        <w:ind w:left="1095" w:hanging="360"/>
      </w:pPr>
      <w:rPr>
        <w:rFonts w:ascii="Wingdings" w:hAnsi="Wingdings" w:hint="default"/>
      </w:rPr>
    </w:lvl>
    <w:lvl w:ilvl="3" w:tplc="34ACF91E" w:tentative="1">
      <w:start w:val="1"/>
      <w:numFmt w:val="bullet"/>
      <w:lvlText w:val=""/>
      <w:lvlJc w:val="left"/>
      <w:pPr>
        <w:tabs>
          <w:tab w:val="num" w:pos="1815"/>
        </w:tabs>
        <w:ind w:left="1815" w:hanging="360"/>
      </w:pPr>
      <w:rPr>
        <w:rFonts w:ascii="Symbol" w:hAnsi="Symbol" w:hint="default"/>
      </w:rPr>
    </w:lvl>
    <w:lvl w:ilvl="4" w:tplc="964A386A" w:tentative="1">
      <w:start w:val="1"/>
      <w:numFmt w:val="bullet"/>
      <w:lvlText w:val="o"/>
      <w:lvlJc w:val="left"/>
      <w:pPr>
        <w:tabs>
          <w:tab w:val="num" w:pos="2535"/>
        </w:tabs>
        <w:ind w:left="2535" w:hanging="360"/>
      </w:pPr>
      <w:rPr>
        <w:rFonts w:ascii="Courier New" w:hAnsi="Courier New" w:cs="Courier New" w:hint="default"/>
      </w:rPr>
    </w:lvl>
    <w:lvl w:ilvl="5" w:tplc="C75222CA" w:tentative="1">
      <w:start w:val="1"/>
      <w:numFmt w:val="bullet"/>
      <w:lvlText w:val=""/>
      <w:lvlJc w:val="left"/>
      <w:pPr>
        <w:tabs>
          <w:tab w:val="num" w:pos="3255"/>
        </w:tabs>
        <w:ind w:left="3255" w:hanging="360"/>
      </w:pPr>
      <w:rPr>
        <w:rFonts w:ascii="Wingdings" w:hAnsi="Wingdings" w:hint="default"/>
      </w:rPr>
    </w:lvl>
    <w:lvl w:ilvl="6" w:tplc="1D7A5982" w:tentative="1">
      <w:start w:val="1"/>
      <w:numFmt w:val="bullet"/>
      <w:lvlText w:val=""/>
      <w:lvlJc w:val="left"/>
      <w:pPr>
        <w:tabs>
          <w:tab w:val="num" w:pos="3975"/>
        </w:tabs>
        <w:ind w:left="3975" w:hanging="360"/>
      </w:pPr>
      <w:rPr>
        <w:rFonts w:ascii="Symbol" w:hAnsi="Symbol" w:hint="default"/>
      </w:rPr>
    </w:lvl>
    <w:lvl w:ilvl="7" w:tplc="33EE9214" w:tentative="1">
      <w:start w:val="1"/>
      <w:numFmt w:val="bullet"/>
      <w:lvlText w:val="o"/>
      <w:lvlJc w:val="left"/>
      <w:pPr>
        <w:tabs>
          <w:tab w:val="num" w:pos="4695"/>
        </w:tabs>
        <w:ind w:left="4695" w:hanging="360"/>
      </w:pPr>
      <w:rPr>
        <w:rFonts w:ascii="Courier New" w:hAnsi="Courier New" w:cs="Courier New" w:hint="default"/>
      </w:rPr>
    </w:lvl>
    <w:lvl w:ilvl="8" w:tplc="70FAC6CE" w:tentative="1">
      <w:start w:val="1"/>
      <w:numFmt w:val="bullet"/>
      <w:lvlText w:val=""/>
      <w:lvlJc w:val="left"/>
      <w:pPr>
        <w:tabs>
          <w:tab w:val="num" w:pos="5415"/>
        </w:tabs>
        <w:ind w:left="5415" w:hanging="360"/>
      </w:pPr>
      <w:rPr>
        <w:rFonts w:ascii="Wingdings" w:hAnsi="Wingdings" w:hint="default"/>
      </w:rPr>
    </w:lvl>
  </w:abstractNum>
  <w:abstractNum w:abstractNumId="32" w15:restartNumberingAfterBreak="0">
    <w:nsid w:val="54F449AB"/>
    <w:multiLevelType w:val="hybridMultilevel"/>
    <w:tmpl w:val="C49C3A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15:restartNumberingAfterBreak="0">
    <w:nsid w:val="6EE51B1A"/>
    <w:multiLevelType w:val="hybridMultilevel"/>
    <w:tmpl w:val="DF405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4"/>
  </w:num>
  <w:num w:numId="2" w16cid:durableId="1704088560">
    <w:abstractNumId w:val="24"/>
  </w:num>
  <w:num w:numId="3" w16cid:durableId="1868331462">
    <w:abstractNumId w:val="21"/>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7"/>
  </w:num>
  <w:num w:numId="16" w16cid:durableId="973677766">
    <w:abstractNumId w:val="23"/>
  </w:num>
  <w:num w:numId="17" w16cid:durableId="259920181">
    <w:abstractNumId w:val="17"/>
  </w:num>
  <w:num w:numId="18" w16cid:durableId="1461608860">
    <w:abstractNumId w:val="22"/>
  </w:num>
  <w:num w:numId="19" w16cid:durableId="741834108">
    <w:abstractNumId w:val="29"/>
  </w:num>
  <w:num w:numId="20" w16cid:durableId="145049489">
    <w:abstractNumId w:val="40"/>
  </w:num>
  <w:num w:numId="21" w16cid:durableId="466168196">
    <w:abstractNumId w:val="27"/>
  </w:num>
  <w:num w:numId="22" w16cid:durableId="1277908940">
    <w:abstractNumId w:val="33"/>
  </w:num>
  <w:num w:numId="23" w16cid:durableId="1880626498">
    <w:abstractNumId w:val="20"/>
  </w:num>
  <w:num w:numId="24" w16cid:durableId="421948001">
    <w:abstractNumId w:val="38"/>
  </w:num>
  <w:num w:numId="25" w16cid:durableId="341125889">
    <w:abstractNumId w:val="13"/>
  </w:num>
  <w:num w:numId="26" w16cid:durableId="394086056">
    <w:abstractNumId w:val="11"/>
  </w:num>
  <w:num w:numId="27" w16cid:durableId="1261064612">
    <w:abstractNumId w:val="41"/>
  </w:num>
  <w:num w:numId="28" w16cid:durableId="1708212189">
    <w:abstractNumId w:val="28"/>
  </w:num>
  <w:num w:numId="29" w16cid:durableId="884177744">
    <w:abstractNumId w:val="19"/>
  </w:num>
  <w:num w:numId="30" w16cid:durableId="672683566">
    <w:abstractNumId w:val="36"/>
  </w:num>
  <w:num w:numId="31" w16cid:durableId="1804231175">
    <w:abstractNumId w:val="39"/>
  </w:num>
  <w:num w:numId="32" w16cid:durableId="662321208">
    <w:abstractNumId w:val="34"/>
  </w:num>
  <w:num w:numId="33" w16cid:durableId="2079009855">
    <w:abstractNumId w:val="26"/>
  </w:num>
  <w:num w:numId="34" w16cid:durableId="1072969833">
    <w:abstractNumId w:val="30"/>
  </w:num>
  <w:num w:numId="35" w16cid:durableId="693699134">
    <w:abstractNumId w:val="25"/>
  </w:num>
  <w:num w:numId="36" w16cid:durableId="2070882580">
    <w:abstractNumId w:val="18"/>
  </w:num>
  <w:num w:numId="37" w16cid:durableId="1848324709">
    <w:abstractNumId w:val="12"/>
  </w:num>
  <w:num w:numId="38" w16cid:durableId="925303364">
    <w:abstractNumId w:val="15"/>
  </w:num>
  <w:num w:numId="39" w16cid:durableId="746000191">
    <w:abstractNumId w:val="16"/>
  </w:num>
  <w:num w:numId="40" w16cid:durableId="1382899873">
    <w:abstractNumId w:val="32"/>
  </w:num>
  <w:num w:numId="41" w16cid:durableId="1378510784">
    <w:abstractNumId w:val="35"/>
  </w:num>
  <w:num w:numId="42" w16cid:durableId="17550650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722"/>
    <w:rsid w:val="00013E16"/>
    <w:rsid w:val="0001573E"/>
    <w:rsid w:val="000159C3"/>
    <w:rsid w:val="00020675"/>
    <w:rsid w:val="00020EC3"/>
    <w:rsid w:val="00021F55"/>
    <w:rsid w:val="00023474"/>
    <w:rsid w:val="000268F6"/>
    <w:rsid w:val="00026B5C"/>
    <w:rsid w:val="0003071B"/>
    <w:rsid w:val="00035360"/>
    <w:rsid w:val="00035849"/>
    <w:rsid w:val="00037F3D"/>
    <w:rsid w:val="000400C5"/>
    <w:rsid w:val="00041748"/>
    <w:rsid w:val="00041FCD"/>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0CC4"/>
    <w:rsid w:val="00092F83"/>
    <w:rsid w:val="000A0DDB"/>
    <w:rsid w:val="000A1827"/>
    <w:rsid w:val="000A4654"/>
    <w:rsid w:val="000A4EB6"/>
    <w:rsid w:val="000A54B2"/>
    <w:rsid w:val="000B23D9"/>
    <w:rsid w:val="000B4D73"/>
    <w:rsid w:val="000B517B"/>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1FDE"/>
    <w:rsid w:val="000F4B07"/>
    <w:rsid w:val="000F6810"/>
    <w:rsid w:val="000F694D"/>
    <w:rsid w:val="000F70A3"/>
    <w:rsid w:val="000F7816"/>
    <w:rsid w:val="001029C5"/>
    <w:rsid w:val="00103837"/>
    <w:rsid w:val="00104C4F"/>
    <w:rsid w:val="00111AA3"/>
    <w:rsid w:val="00112083"/>
    <w:rsid w:val="001120D8"/>
    <w:rsid w:val="00114952"/>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C5B"/>
    <w:rsid w:val="00174E9F"/>
    <w:rsid w:val="00180335"/>
    <w:rsid w:val="00180482"/>
    <w:rsid w:val="00180DC0"/>
    <w:rsid w:val="00182B4B"/>
    <w:rsid w:val="001837C2"/>
    <w:rsid w:val="00183D60"/>
    <w:rsid w:val="00183F73"/>
    <w:rsid w:val="0018557E"/>
    <w:rsid w:val="0018666A"/>
    <w:rsid w:val="00191AC3"/>
    <w:rsid w:val="00191B6A"/>
    <w:rsid w:val="00191DE3"/>
    <w:rsid w:val="001935EB"/>
    <w:rsid w:val="001936C1"/>
    <w:rsid w:val="00196518"/>
    <w:rsid w:val="00196721"/>
    <w:rsid w:val="00197A52"/>
    <w:rsid w:val="001A02BA"/>
    <w:rsid w:val="001A268E"/>
    <w:rsid w:val="001B129B"/>
    <w:rsid w:val="001B1455"/>
    <w:rsid w:val="001B5921"/>
    <w:rsid w:val="001B5D58"/>
    <w:rsid w:val="001C47C4"/>
    <w:rsid w:val="001D0F3F"/>
    <w:rsid w:val="001D27B3"/>
    <w:rsid w:val="001D366D"/>
    <w:rsid w:val="001D55EF"/>
    <w:rsid w:val="001D74A3"/>
    <w:rsid w:val="001E3C07"/>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376F7"/>
    <w:rsid w:val="00241B78"/>
    <w:rsid w:val="002427AA"/>
    <w:rsid w:val="0024351A"/>
    <w:rsid w:val="0024351E"/>
    <w:rsid w:val="00243912"/>
    <w:rsid w:val="002474BF"/>
    <w:rsid w:val="002500F7"/>
    <w:rsid w:val="0025169B"/>
    <w:rsid w:val="002527E3"/>
    <w:rsid w:val="002543C8"/>
    <w:rsid w:val="0026118C"/>
    <w:rsid w:val="00261534"/>
    <w:rsid w:val="00274308"/>
    <w:rsid w:val="0027624B"/>
    <w:rsid w:val="0027659F"/>
    <w:rsid w:val="00284BBA"/>
    <w:rsid w:val="002864C7"/>
    <w:rsid w:val="00287090"/>
    <w:rsid w:val="00290173"/>
    <w:rsid w:val="00290F07"/>
    <w:rsid w:val="00292005"/>
    <w:rsid w:val="00292325"/>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6759"/>
    <w:rsid w:val="003378C1"/>
    <w:rsid w:val="00340DB1"/>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D6D"/>
    <w:rsid w:val="003C0198"/>
    <w:rsid w:val="003C09F2"/>
    <w:rsid w:val="003C21A9"/>
    <w:rsid w:val="003C23C0"/>
    <w:rsid w:val="003D289F"/>
    <w:rsid w:val="003D379C"/>
    <w:rsid w:val="003D4358"/>
    <w:rsid w:val="003D50B7"/>
    <w:rsid w:val="003D679A"/>
    <w:rsid w:val="003D6E84"/>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BB8"/>
    <w:rsid w:val="00422338"/>
    <w:rsid w:val="00424F52"/>
    <w:rsid w:val="00430C26"/>
    <w:rsid w:val="00434649"/>
    <w:rsid w:val="00435FE9"/>
    <w:rsid w:val="004379C0"/>
    <w:rsid w:val="00437ACC"/>
    <w:rsid w:val="004501CA"/>
    <w:rsid w:val="00461EC7"/>
    <w:rsid w:val="004633A3"/>
    <w:rsid w:val="00463A7B"/>
    <w:rsid w:val="00464856"/>
    <w:rsid w:val="00471FAE"/>
    <w:rsid w:val="004742F9"/>
    <w:rsid w:val="00476F6F"/>
    <w:rsid w:val="0048125C"/>
    <w:rsid w:val="004820F9"/>
    <w:rsid w:val="0048394D"/>
    <w:rsid w:val="00486462"/>
    <w:rsid w:val="00492EDC"/>
    <w:rsid w:val="0049367A"/>
    <w:rsid w:val="00494168"/>
    <w:rsid w:val="0049465A"/>
    <w:rsid w:val="004956F3"/>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1938"/>
    <w:rsid w:val="00501C6C"/>
    <w:rsid w:val="0050796D"/>
    <w:rsid w:val="005129F6"/>
    <w:rsid w:val="00516C49"/>
    <w:rsid w:val="00517402"/>
    <w:rsid w:val="005206F5"/>
    <w:rsid w:val="00520755"/>
    <w:rsid w:val="005225EC"/>
    <w:rsid w:val="005233AC"/>
    <w:rsid w:val="00526129"/>
    <w:rsid w:val="00526C55"/>
    <w:rsid w:val="00536E02"/>
    <w:rsid w:val="00537A93"/>
    <w:rsid w:val="0054180C"/>
    <w:rsid w:val="00551A39"/>
    <w:rsid w:val="00552ADA"/>
    <w:rsid w:val="00553A86"/>
    <w:rsid w:val="005606D3"/>
    <w:rsid w:val="00560CF2"/>
    <w:rsid w:val="005612AA"/>
    <w:rsid w:val="005637E2"/>
    <w:rsid w:val="00571DB6"/>
    <w:rsid w:val="0057548A"/>
    <w:rsid w:val="005759C1"/>
    <w:rsid w:val="00575DE6"/>
    <w:rsid w:val="00582643"/>
    <w:rsid w:val="00582C0E"/>
    <w:rsid w:val="00583CC2"/>
    <w:rsid w:val="00583E3E"/>
    <w:rsid w:val="00587C52"/>
    <w:rsid w:val="00593F77"/>
    <w:rsid w:val="0059414C"/>
    <w:rsid w:val="00594E10"/>
    <w:rsid w:val="005A0C4F"/>
    <w:rsid w:val="005A119C"/>
    <w:rsid w:val="005A20AE"/>
    <w:rsid w:val="005A6E7A"/>
    <w:rsid w:val="005A73EC"/>
    <w:rsid w:val="005A7D03"/>
    <w:rsid w:val="005B16CA"/>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3995"/>
    <w:rsid w:val="00644D62"/>
    <w:rsid w:val="00645F2F"/>
    <w:rsid w:val="00647D2C"/>
    <w:rsid w:val="00650E27"/>
    <w:rsid w:val="00652A75"/>
    <w:rsid w:val="00662B76"/>
    <w:rsid w:val="00663633"/>
    <w:rsid w:val="00665150"/>
    <w:rsid w:val="006651E2"/>
    <w:rsid w:val="00665595"/>
    <w:rsid w:val="00665EC9"/>
    <w:rsid w:val="006675B0"/>
    <w:rsid w:val="00672AFA"/>
    <w:rsid w:val="0067508B"/>
    <w:rsid w:val="0067755C"/>
    <w:rsid w:val="00681046"/>
    <w:rsid w:val="00683134"/>
    <w:rsid w:val="00683263"/>
    <w:rsid w:val="00686BC7"/>
    <w:rsid w:val="00691A8A"/>
    <w:rsid w:val="006920B5"/>
    <w:rsid w:val="006956B9"/>
    <w:rsid w:val="006968E3"/>
    <w:rsid w:val="006A02F3"/>
    <w:rsid w:val="006A1EFC"/>
    <w:rsid w:val="006A2D1A"/>
    <w:rsid w:val="006A3BC6"/>
    <w:rsid w:val="006A4FF0"/>
    <w:rsid w:val="006A581A"/>
    <w:rsid w:val="006A5A6B"/>
    <w:rsid w:val="006A5F13"/>
    <w:rsid w:val="006B20F1"/>
    <w:rsid w:val="006B35A4"/>
    <w:rsid w:val="006B505B"/>
    <w:rsid w:val="006C0864"/>
    <w:rsid w:val="006C5831"/>
    <w:rsid w:val="006C69C9"/>
    <w:rsid w:val="006C6EA8"/>
    <w:rsid w:val="006C6FD9"/>
    <w:rsid w:val="006D0BA4"/>
    <w:rsid w:val="006D0BA5"/>
    <w:rsid w:val="006D1401"/>
    <w:rsid w:val="006D19D8"/>
    <w:rsid w:val="006D3293"/>
    <w:rsid w:val="006D33D1"/>
    <w:rsid w:val="006D601A"/>
    <w:rsid w:val="006E2F15"/>
    <w:rsid w:val="006E37D2"/>
    <w:rsid w:val="006E434B"/>
    <w:rsid w:val="006E7EA2"/>
    <w:rsid w:val="006F3AB9"/>
    <w:rsid w:val="006F48B3"/>
    <w:rsid w:val="006F5AC7"/>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3EF8"/>
    <w:rsid w:val="00784360"/>
    <w:rsid w:val="00784564"/>
    <w:rsid w:val="00786563"/>
    <w:rsid w:val="0079279D"/>
    <w:rsid w:val="00795033"/>
    <w:rsid w:val="007A2C47"/>
    <w:rsid w:val="007A312B"/>
    <w:rsid w:val="007B0BB6"/>
    <w:rsid w:val="007B5942"/>
    <w:rsid w:val="007C1E2C"/>
    <w:rsid w:val="007C47C0"/>
    <w:rsid w:val="007C4857"/>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62C3"/>
    <w:rsid w:val="00850B77"/>
    <w:rsid w:val="008521FB"/>
    <w:rsid w:val="0085301E"/>
    <w:rsid w:val="0085721D"/>
    <w:rsid w:val="00860A6B"/>
    <w:rsid w:val="00863454"/>
    <w:rsid w:val="00867E5E"/>
    <w:rsid w:val="00875D6F"/>
    <w:rsid w:val="00876C69"/>
    <w:rsid w:val="00881513"/>
    <w:rsid w:val="00881CA7"/>
    <w:rsid w:val="00883484"/>
    <w:rsid w:val="00883A0D"/>
    <w:rsid w:val="00884FE3"/>
    <w:rsid w:val="0088508F"/>
    <w:rsid w:val="00885442"/>
    <w:rsid w:val="00885E01"/>
    <w:rsid w:val="00886A8E"/>
    <w:rsid w:val="00890085"/>
    <w:rsid w:val="00897078"/>
    <w:rsid w:val="008A0D35"/>
    <w:rsid w:val="008A1107"/>
    <w:rsid w:val="008A2AE8"/>
    <w:rsid w:val="008B03E0"/>
    <w:rsid w:val="008B0D81"/>
    <w:rsid w:val="008B1084"/>
    <w:rsid w:val="008B13C8"/>
    <w:rsid w:val="008B2A04"/>
    <w:rsid w:val="008B3A20"/>
    <w:rsid w:val="008B5C3A"/>
    <w:rsid w:val="008B7AFE"/>
    <w:rsid w:val="008B7D4F"/>
    <w:rsid w:val="008C00D3"/>
    <w:rsid w:val="008C52EF"/>
    <w:rsid w:val="008D0E06"/>
    <w:rsid w:val="008D31CB"/>
    <w:rsid w:val="008D59A8"/>
    <w:rsid w:val="008D6C5B"/>
    <w:rsid w:val="008D7FA0"/>
    <w:rsid w:val="008E3B0F"/>
    <w:rsid w:val="008E622D"/>
    <w:rsid w:val="008E7921"/>
    <w:rsid w:val="008F1CB7"/>
    <w:rsid w:val="008F3647"/>
    <w:rsid w:val="008F45F9"/>
    <w:rsid w:val="008F49C5"/>
    <w:rsid w:val="008F5C81"/>
    <w:rsid w:val="0090621C"/>
    <w:rsid w:val="00910571"/>
    <w:rsid w:val="00910702"/>
    <w:rsid w:val="00912257"/>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7C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29FD"/>
    <w:rsid w:val="009F57D1"/>
    <w:rsid w:val="009F6AA2"/>
    <w:rsid w:val="00A038DD"/>
    <w:rsid w:val="00A05423"/>
    <w:rsid w:val="00A055F2"/>
    <w:rsid w:val="00A063C1"/>
    <w:rsid w:val="00A1426F"/>
    <w:rsid w:val="00A15153"/>
    <w:rsid w:val="00A16154"/>
    <w:rsid w:val="00A2351D"/>
    <w:rsid w:val="00A24DF4"/>
    <w:rsid w:val="00A3020F"/>
    <w:rsid w:val="00A30572"/>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2EEF"/>
    <w:rsid w:val="00A74B6C"/>
    <w:rsid w:val="00A758B3"/>
    <w:rsid w:val="00A804CC"/>
    <w:rsid w:val="00A81F2D"/>
    <w:rsid w:val="00A8258E"/>
    <w:rsid w:val="00A83B79"/>
    <w:rsid w:val="00A90CDB"/>
    <w:rsid w:val="00A917EE"/>
    <w:rsid w:val="00A930A1"/>
    <w:rsid w:val="00A94EC5"/>
    <w:rsid w:val="00A97CD7"/>
    <w:rsid w:val="00A97EAD"/>
    <w:rsid w:val="00AA04F7"/>
    <w:rsid w:val="00AA15C6"/>
    <w:rsid w:val="00AA3A49"/>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1649"/>
    <w:rsid w:val="00B1208B"/>
    <w:rsid w:val="00B127DB"/>
    <w:rsid w:val="00B1299F"/>
    <w:rsid w:val="00B175C1"/>
    <w:rsid w:val="00B2025B"/>
    <w:rsid w:val="00B31D5A"/>
    <w:rsid w:val="00B3254D"/>
    <w:rsid w:val="00B34160"/>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26BA"/>
    <w:rsid w:val="00BD5D12"/>
    <w:rsid w:val="00BD7058"/>
    <w:rsid w:val="00BE1628"/>
    <w:rsid w:val="00BE2F57"/>
    <w:rsid w:val="00BE30E7"/>
    <w:rsid w:val="00BE36CD"/>
    <w:rsid w:val="00BE69EF"/>
    <w:rsid w:val="00BF121C"/>
    <w:rsid w:val="00BF2CEC"/>
    <w:rsid w:val="00BF30BC"/>
    <w:rsid w:val="00BF427C"/>
    <w:rsid w:val="00BF550D"/>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51334"/>
    <w:rsid w:val="00C519DA"/>
    <w:rsid w:val="00C5660C"/>
    <w:rsid w:val="00C56FF8"/>
    <w:rsid w:val="00C60F15"/>
    <w:rsid w:val="00C6694E"/>
    <w:rsid w:val="00C709A9"/>
    <w:rsid w:val="00C70BD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E52A1"/>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5C16"/>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3DC4"/>
    <w:rsid w:val="00DA56E8"/>
    <w:rsid w:val="00DA7B9B"/>
    <w:rsid w:val="00DA7C08"/>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F061B"/>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29CE"/>
    <w:rsid w:val="00E430EA"/>
    <w:rsid w:val="00E44B62"/>
    <w:rsid w:val="00E46D1E"/>
    <w:rsid w:val="00E52A2E"/>
    <w:rsid w:val="00E52EFF"/>
    <w:rsid w:val="00E53339"/>
    <w:rsid w:val="00E551B3"/>
    <w:rsid w:val="00E5685D"/>
    <w:rsid w:val="00E60C03"/>
    <w:rsid w:val="00E61F10"/>
    <w:rsid w:val="00E6418A"/>
    <w:rsid w:val="00E67EA2"/>
    <w:rsid w:val="00E72411"/>
    <w:rsid w:val="00E72CEF"/>
    <w:rsid w:val="00E72DF3"/>
    <w:rsid w:val="00E80274"/>
    <w:rsid w:val="00E820D4"/>
    <w:rsid w:val="00E833BA"/>
    <w:rsid w:val="00E83F74"/>
    <w:rsid w:val="00E83FF0"/>
    <w:rsid w:val="00E84405"/>
    <w:rsid w:val="00E85709"/>
    <w:rsid w:val="00E86454"/>
    <w:rsid w:val="00E86D20"/>
    <w:rsid w:val="00E86E24"/>
    <w:rsid w:val="00E8737C"/>
    <w:rsid w:val="00E87C33"/>
    <w:rsid w:val="00E91637"/>
    <w:rsid w:val="00E92FB2"/>
    <w:rsid w:val="00E93C44"/>
    <w:rsid w:val="00E95900"/>
    <w:rsid w:val="00E97290"/>
    <w:rsid w:val="00EA2B42"/>
    <w:rsid w:val="00EA7A27"/>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A1EFC"/>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Release Internacional Premio CPHI Pharma EUDRACAP - Espanhol</DocumentTitle>
    <LanguageTree xmlns="e07854b6-a587-48d3-9227-07135cb48b70">
      <Value>DE</Value>
      <Value>EN</Value>
    </LanguageTre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4575</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Parceria Universidade Guanajuato - Mineracao_Espanhol</dc:subject>
  <dc:creator>Via Pública Comunicação</dc:creator>
  <cp:keywords/>
  <dc:description>Maio 2026</dc:description>
  <cp:lastModifiedBy>Taís Augusto</cp:lastModifiedBy>
  <cp:revision>4</cp:revision>
  <cp:lastPrinted>2017-06-09T09:57:00Z</cp:lastPrinted>
  <dcterms:created xsi:type="dcterms:W3CDTF">2026-05-21T20:30:00Z</dcterms:created>
  <dcterms:modified xsi:type="dcterms:W3CDTF">2026-05-21T20:42:00Z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