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F8CA069" w:rsidR="004F1918" w:rsidRPr="008D6C5B" w:rsidRDefault="00F36EA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3C7717">
              <w:rPr>
                <w:b w:val="0"/>
                <w:sz w:val="18"/>
                <w:szCs w:val="18"/>
                <w:lang w:val="pt-BR"/>
              </w:rPr>
              <w:t xml:space="preserve"> de julho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C00764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542741F8" w14:textId="4041EA06" w:rsidR="00883A0D" w:rsidRPr="008127DD" w:rsidRDefault="00364D6F" w:rsidP="00883A0D">
      <w:pPr>
        <w:spacing w:before="160" w:line="194" w:lineRule="auto"/>
        <w:ind w:left="101" w:right="273"/>
        <w:rPr>
          <w:b/>
          <w:sz w:val="26"/>
          <w:szCs w:val="26"/>
        </w:rPr>
      </w:pPr>
      <w:r w:rsidRPr="00501938">
        <w:rPr>
          <w:b/>
          <w:sz w:val="26"/>
          <w:szCs w:val="26"/>
        </w:rPr>
        <w:t>O</w:t>
      </w:r>
      <w:r w:rsidR="00883A0D" w:rsidRPr="00501938">
        <w:rPr>
          <w:b/>
          <w:sz w:val="26"/>
          <w:szCs w:val="26"/>
        </w:rPr>
        <w:t xml:space="preserve"> caminho </w:t>
      </w:r>
      <w:r w:rsidRPr="00501938">
        <w:rPr>
          <w:b/>
          <w:sz w:val="26"/>
          <w:szCs w:val="26"/>
        </w:rPr>
        <w:t>para</w:t>
      </w:r>
      <w:r w:rsidR="00883A0D" w:rsidRPr="00501938">
        <w:rPr>
          <w:b/>
          <w:sz w:val="26"/>
          <w:szCs w:val="26"/>
        </w:rPr>
        <w:t xml:space="preserve"> uma maior eficiência energética</w:t>
      </w:r>
      <w:r w:rsidRPr="00501938">
        <w:rPr>
          <w:b/>
          <w:sz w:val="26"/>
          <w:szCs w:val="26"/>
        </w:rPr>
        <w:t>:</w:t>
      </w:r>
      <w:r w:rsidR="00883A0D" w:rsidRPr="00501938">
        <w:rPr>
          <w:b/>
          <w:sz w:val="26"/>
          <w:szCs w:val="26"/>
        </w:rPr>
        <w:t xml:space="preserve"> projeto MACBETH atinge importante marco com avaliação positiva da </w:t>
      </w:r>
      <w:r w:rsidR="00B03B37" w:rsidRPr="008127DD">
        <w:rPr>
          <w:b/>
          <w:sz w:val="26"/>
          <w:szCs w:val="26"/>
        </w:rPr>
        <w:t xml:space="preserve">União </w:t>
      </w:r>
      <w:r w:rsidR="008127DD" w:rsidRPr="008127DD">
        <w:rPr>
          <w:b/>
          <w:sz w:val="26"/>
          <w:szCs w:val="26"/>
        </w:rPr>
        <w:t>Europeia</w:t>
      </w:r>
      <w:r w:rsidR="00B03B37" w:rsidRPr="008127DD">
        <w:rPr>
          <w:b/>
          <w:sz w:val="26"/>
          <w:szCs w:val="26"/>
        </w:rPr>
        <w:t xml:space="preserve"> (EU)</w:t>
      </w:r>
    </w:p>
    <w:p w14:paraId="467D45CA" w14:textId="77777777" w:rsidR="003C7717" w:rsidRPr="00501938" w:rsidRDefault="003C7717" w:rsidP="00883A0D">
      <w:pPr>
        <w:spacing w:before="160" w:line="194" w:lineRule="auto"/>
        <w:ind w:left="101" w:right="273"/>
        <w:rPr>
          <w:b/>
          <w:sz w:val="26"/>
          <w:szCs w:val="26"/>
        </w:rPr>
      </w:pPr>
    </w:p>
    <w:p w14:paraId="139D5105" w14:textId="77777777" w:rsidR="00E53339" w:rsidRDefault="00340DB1" w:rsidP="00340DB1">
      <w:pPr>
        <w:spacing w:before="160" w:line="194" w:lineRule="auto"/>
        <w:ind w:left="567" w:right="273" w:hanging="425"/>
        <w:rPr>
          <w:bCs/>
          <w:sz w:val="24"/>
        </w:rPr>
      </w:pPr>
      <w:r w:rsidRPr="00340DB1">
        <w:rPr>
          <w:b/>
          <w:sz w:val="24"/>
        </w:rPr>
        <w:t>•</w:t>
      </w:r>
      <w:r w:rsidRPr="00340DB1">
        <w:rPr>
          <w:b/>
          <w:sz w:val="24"/>
        </w:rPr>
        <w:tab/>
      </w:r>
      <w:r w:rsidRPr="00340DB1">
        <w:rPr>
          <w:bCs/>
          <w:sz w:val="24"/>
        </w:rPr>
        <w:t xml:space="preserve">O projeto de pesquisa </w:t>
      </w:r>
      <w:r w:rsidR="00E53339">
        <w:rPr>
          <w:bCs/>
          <w:sz w:val="24"/>
        </w:rPr>
        <w:t>pode</w:t>
      </w:r>
      <w:r w:rsidRPr="00340DB1">
        <w:rPr>
          <w:bCs/>
          <w:sz w:val="24"/>
        </w:rPr>
        <w:t xml:space="preserve"> revolucionar importantes reações de larga escala na indústria química </w:t>
      </w:r>
    </w:p>
    <w:p w14:paraId="3404AEB4" w14:textId="49E5E55F" w:rsidR="00340DB1" w:rsidRPr="00340DB1" w:rsidRDefault="00340DB1" w:rsidP="00340DB1">
      <w:pPr>
        <w:spacing w:before="160" w:line="194" w:lineRule="auto"/>
        <w:ind w:left="567" w:right="273" w:hanging="425"/>
        <w:rPr>
          <w:bCs/>
          <w:sz w:val="24"/>
        </w:rPr>
      </w:pPr>
      <w:r w:rsidRPr="00340DB1">
        <w:rPr>
          <w:bCs/>
          <w:sz w:val="24"/>
        </w:rPr>
        <w:t>•</w:t>
      </w:r>
      <w:r w:rsidRPr="00340DB1">
        <w:rPr>
          <w:bCs/>
          <w:sz w:val="24"/>
        </w:rPr>
        <w:tab/>
        <w:t xml:space="preserve">Resultados preliminares após 18 meses mostram um impacto importante sobre o balanço de sustentabilidade </w:t>
      </w:r>
    </w:p>
    <w:p w14:paraId="2776C0B2" w14:textId="42006541" w:rsidR="00340DB1" w:rsidRPr="00340DB1" w:rsidRDefault="00340DB1" w:rsidP="00340DB1">
      <w:pPr>
        <w:spacing w:before="160" w:line="194" w:lineRule="auto"/>
        <w:ind w:left="567" w:right="273" w:hanging="425"/>
        <w:rPr>
          <w:bCs/>
          <w:sz w:val="24"/>
        </w:rPr>
      </w:pPr>
      <w:r w:rsidRPr="00340DB1">
        <w:rPr>
          <w:bCs/>
          <w:sz w:val="24"/>
        </w:rPr>
        <w:t>•</w:t>
      </w:r>
      <w:r w:rsidRPr="00340DB1">
        <w:rPr>
          <w:bCs/>
          <w:sz w:val="24"/>
        </w:rPr>
        <w:tab/>
        <w:t xml:space="preserve">Planta de demonstração deverá ser construída sob condições industriais reais em </w:t>
      </w:r>
      <w:proofErr w:type="spellStart"/>
      <w:r w:rsidRPr="00340DB1">
        <w:rPr>
          <w:bCs/>
          <w:sz w:val="24"/>
        </w:rPr>
        <w:t>Marl</w:t>
      </w:r>
      <w:proofErr w:type="spellEnd"/>
      <w:r w:rsidRPr="00340DB1">
        <w:rPr>
          <w:bCs/>
          <w:sz w:val="24"/>
        </w:rPr>
        <w:t xml:space="preserve"> </w:t>
      </w:r>
      <w:r w:rsidR="00FC6D7A">
        <w:rPr>
          <w:bCs/>
          <w:sz w:val="24"/>
        </w:rPr>
        <w:t xml:space="preserve">(Alemanha) </w:t>
      </w:r>
      <w:r w:rsidRPr="00340DB1">
        <w:rPr>
          <w:bCs/>
          <w:sz w:val="24"/>
        </w:rPr>
        <w:t>até o final de 2022</w:t>
      </w:r>
    </w:p>
    <w:p w14:paraId="7E94D130" w14:textId="2E2A2A08" w:rsidR="00F5203F" w:rsidRPr="00340DB1" w:rsidRDefault="00F5203F" w:rsidP="00340DB1">
      <w:pPr>
        <w:ind w:left="567" w:hanging="425"/>
        <w:rPr>
          <w:bCs/>
        </w:rPr>
      </w:pPr>
    </w:p>
    <w:p w14:paraId="03AB53FC" w14:textId="5EC1A0A5" w:rsidR="00F5203F" w:rsidRPr="00E52EFF" w:rsidRDefault="00F5203F" w:rsidP="0032793B"/>
    <w:p w14:paraId="5AD646B0" w14:textId="3B89C720" w:rsidR="00883A0D" w:rsidRPr="000F2EAD" w:rsidRDefault="00883A0D" w:rsidP="00883A0D">
      <w:pPr>
        <w:pStyle w:val="BodyText"/>
        <w:spacing w:line="213" w:lineRule="auto"/>
        <w:ind w:left="101" w:right="151"/>
      </w:pPr>
      <w:r w:rsidRPr="000F2EAD">
        <w:t>MACBETH (</w:t>
      </w:r>
      <w:proofErr w:type="spellStart"/>
      <w:r w:rsidRPr="000F2EAD">
        <w:rPr>
          <w:b/>
          <w:bCs/>
        </w:rPr>
        <w:t>M</w:t>
      </w:r>
      <w:r w:rsidRPr="000F2EAD">
        <w:t>embranes</w:t>
      </w:r>
      <w:proofErr w:type="spellEnd"/>
      <w:r w:rsidRPr="000F2EAD">
        <w:t xml:space="preserve"> </w:t>
      </w:r>
      <w:proofErr w:type="spellStart"/>
      <w:r w:rsidRPr="000F2EAD">
        <w:rPr>
          <w:b/>
          <w:bCs/>
        </w:rPr>
        <w:t>A</w:t>
      </w:r>
      <w:r w:rsidRPr="000F2EAD">
        <w:t>nd</w:t>
      </w:r>
      <w:proofErr w:type="spellEnd"/>
      <w:r w:rsidRPr="000F2EAD">
        <w:t xml:space="preserve"> </w:t>
      </w:r>
      <w:proofErr w:type="spellStart"/>
      <w:r w:rsidRPr="000F2EAD">
        <w:t>Catalysts</w:t>
      </w:r>
      <w:proofErr w:type="spellEnd"/>
      <w:r w:rsidRPr="000F2EAD">
        <w:t xml:space="preserve"> </w:t>
      </w:r>
      <w:proofErr w:type="spellStart"/>
      <w:r w:rsidRPr="000F2EAD">
        <w:t>Beyond</w:t>
      </w:r>
      <w:proofErr w:type="spellEnd"/>
      <w:r w:rsidRPr="000F2EAD">
        <w:t xml:space="preserve"> </w:t>
      </w:r>
      <w:r w:rsidRPr="000F2EAD">
        <w:rPr>
          <w:b/>
          <w:bCs/>
        </w:rPr>
        <w:t>E</w:t>
      </w:r>
      <w:r w:rsidRPr="000F2EAD">
        <w:t xml:space="preserve">conomic </w:t>
      </w:r>
      <w:proofErr w:type="spellStart"/>
      <w:r w:rsidRPr="000F2EAD">
        <w:t>and</w:t>
      </w:r>
      <w:proofErr w:type="spellEnd"/>
      <w:r w:rsidRPr="000F2EAD">
        <w:t xml:space="preserve"> </w:t>
      </w:r>
      <w:proofErr w:type="spellStart"/>
      <w:r w:rsidRPr="000F2EAD">
        <w:rPr>
          <w:b/>
          <w:bCs/>
        </w:rPr>
        <w:t>T</w:t>
      </w:r>
      <w:r w:rsidRPr="000F2EAD">
        <w:t>echnological</w:t>
      </w:r>
      <w:proofErr w:type="spellEnd"/>
      <w:r w:rsidRPr="000F2EAD">
        <w:t xml:space="preserve"> </w:t>
      </w:r>
      <w:proofErr w:type="spellStart"/>
      <w:r w:rsidRPr="000F2EAD">
        <w:rPr>
          <w:b/>
          <w:bCs/>
        </w:rPr>
        <w:t>H</w:t>
      </w:r>
      <w:r w:rsidRPr="000F2EAD">
        <w:t>urdles</w:t>
      </w:r>
      <w:proofErr w:type="spellEnd"/>
      <w:r w:rsidRPr="000F2EAD">
        <w:t xml:space="preserve">), o maior projeto de pesquisa financiado pela </w:t>
      </w:r>
      <w:r w:rsidR="00FC6D7A">
        <w:t>UE</w:t>
      </w:r>
      <w:r w:rsidRPr="00B03B37">
        <w:rPr>
          <w:color w:val="FF0000"/>
        </w:rPr>
        <w:t xml:space="preserve"> </w:t>
      </w:r>
      <w:r w:rsidRPr="000F2EAD">
        <w:t xml:space="preserve">coordenado pela Evonik, atingiu </w:t>
      </w:r>
      <w:r>
        <w:t xml:space="preserve">o </w:t>
      </w:r>
      <w:r w:rsidRPr="000F2EAD">
        <w:t>seu primeiro marco após 18 meses de operação. A Comissão da UE avaliou o projeto pela primeira vez e o resultado foi positiv</w:t>
      </w:r>
      <w:r>
        <w:t>o</w:t>
      </w:r>
      <w:r w:rsidRPr="000F2EAD">
        <w:t xml:space="preserve">. O MACBETH tem como objetivo desenvolver tecnologias que tornem importantes reações em larga escala, como a </w:t>
      </w:r>
      <w:proofErr w:type="spellStart"/>
      <w:r w:rsidRPr="000F2EAD">
        <w:t>hidroformilação</w:t>
      </w:r>
      <w:proofErr w:type="spellEnd"/>
      <w:r w:rsidRPr="000F2EAD">
        <w:t>, significativamente mais eficiente</w:t>
      </w:r>
      <w:r w:rsidR="00F36EA2">
        <w:t>s</w:t>
      </w:r>
      <w:r w:rsidRPr="000F2EAD">
        <w:t xml:space="preserve"> do ponto de vista </w:t>
      </w:r>
      <w:r>
        <w:t>energético</w:t>
      </w:r>
      <w:r w:rsidRPr="000F2EAD">
        <w:t>. Os supervisor</w:t>
      </w:r>
      <w:r>
        <w:t>e</w:t>
      </w:r>
      <w:r w:rsidRPr="000F2EAD">
        <w:t xml:space="preserve">s acreditam que os parceiros envolvidos estão no caminho certo. </w:t>
      </w:r>
    </w:p>
    <w:p w14:paraId="6962A5D4" w14:textId="13FBD5D0" w:rsidR="00883A0D" w:rsidRPr="008127DD" w:rsidRDefault="00883A0D" w:rsidP="00883A0D">
      <w:pPr>
        <w:pStyle w:val="BodyText"/>
        <w:spacing w:before="300" w:after="0" w:line="213" w:lineRule="auto"/>
        <w:ind w:left="101" w:right="38"/>
      </w:pPr>
      <w:r w:rsidRPr="000F2EAD">
        <w:t xml:space="preserve">“Os resultados até aqui são impressionantes. Todos os subprojetos estão </w:t>
      </w:r>
      <w:r>
        <w:t xml:space="preserve">bem encaminhados e </w:t>
      </w:r>
      <w:r w:rsidRPr="000F2EAD">
        <w:t xml:space="preserve">dentro do prazo”, diz Carmine </w:t>
      </w:r>
      <w:proofErr w:type="spellStart"/>
      <w:r w:rsidRPr="000F2EAD">
        <w:t>Marcano</w:t>
      </w:r>
      <w:proofErr w:type="spellEnd"/>
      <w:r w:rsidRPr="000F2EAD">
        <w:t xml:space="preserve">, responsável pelo projeto na </w:t>
      </w:r>
      <w:proofErr w:type="spellStart"/>
      <w:r w:rsidRPr="000F2EAD">
        <w:t>European</w:t>
      </w:r>
      <w:proofErr w:type="spellEnd"/>
      <w:r w:rsidRPr="000F2EAD">
        <w:t xml:space="preserve"> Health </w:t>
      </w:r>
      <w:proofErr w:type="spellStart"/>
      <w:r w:rsidRPr="000F2EAD">
        <w:t>and</w:t>
      </w:r>
      <w:proofErr w:type="spellEnd"/>
      <w:r w:rsidRPr="000F2EAD">
        <w:t xml:space="preserve"> Digital </w:t>
      </w:r>
      <w:proofErr w:type="spellStart"/>
      <w:r w:rsidRPr="000F2EAD">
        <w:t>Executive</w:t>
      </w:r>
      <w:proofErr w:type="spellEnd"/>
      <w:r w:rsidRPr="000F2EAD">
        <w:t xml:space="preserve"> </w:t>
      </w:r>
      <w:proofErr w:type="spellStart"/>
      <w:r w:rsidRPr="000F2EAD">
        <w:t>Agency</w:t>
      </w:r>
      <w:proofErr w:type="spellEnd"/>
      <w:r w:rsidRPr="000F2EAD">
        <w:t xml:space="preserve"> (</w:t>
      </w:r>
      <w:proofErr w:type="spellStart"/>
      <w:r w:rsidRPr="000F2EAD">
        <w:t>HaDEA</w:t>
      </w:r>
      <w:proofErr w:type="spellEnd"/>
      <w:r w:rsidRPr="000F2EAD">
        <w:t xml:space="preserve">), responsável por todos os aspectos administrativos do MACBETH em nome da Comissão da UE. “Se o MACBETH </w:t>
      </w:r>
      <w:r>
        <w:t xml:space="preserve">tiver êxito, ele </w:t>
      </w:r>
      <w:r w:rsidRPr="000F2EAD">
        <w:t xml:space="preserve">seria revolucionário para diversas reações importantes na indústria de processos”, diz a revisora Prof. Dr. Annette </w:t>
      </w:r>
      <w:proofErr w:type="spellStart"/>
      <w:r w:rsidRPr="000F2EAD">
        <w:t>Juhr</w:t>
      </w:r>
      <w:proofErr w:type="spellEnd"/>
      <w:r w:rsidRPr="000F2EAD">
        <w:t xml:space="preserve">. Ela é </w:t>
      </w:r>
      <w:r>
        <w:t xml:space="preserve">professora titular </w:t>
      </w:r>
      <w:r w:rsidRPr="000F2EAD">
        <w:t xml:space="preserve">de </w:t>
      </w:r>
      <w:r>
        <w:t>E</w:t>
      </w:r>
      <w:r w:rsidRPr="000F2EAD">
        <w:t xml:space="preserve">ngenharia de </w:t>
      </w:r>
      <w:r>
        <w:t>P</w:t>
      </w:r>
      <w:r w:rsidRPr="000F2EAD">
        <w:t xml:space="preserve">rocessos na </w:t>
      </w:r>
      <w:proofErr w:type="spellStart"/>
      <w:r w:rsidRPr="000F2EAD">
        <w:t>Beauth</w:t>
      </w:r>
      <w:proofErr w:type="spellEnd"/>
      <w:r w:rsidRPr="000F2EAD">
        <w:t xml:space="preserve"> </w:t>
      </w:r>
      <w:proofErr w:type="spellStart"/>
      <w:r w:rsidRPr="000F2EAD">
        <w:t>University</w:t>
      </w:r>
      <w:proofErr w:type="spellEnd"/>
      <w:r w:rsidRPr="000F2EAD">
        <w:t xml:space="preserve"> </w:t>
      </w:r>
      <w:r>
        <w:t>de</w:t>
      </w:r>
      <w:r w:rsidRPr="000F2EAD">
        <w:t xml:space="preserve"> Berlim e responsável pelo </w:t>
      </w:r>
      <w:r>
        <w:t>acompanhamento do projeto</w:t>
      </w:r>
      <w:r w:rsidRPr="000F2EAD">
        <w:t xml:space="preserve">. </w:t>
      </w:r>
      <w:r w:rsidRPr="005C510F">
        <w:t xml:space="preserve">“Com a avaliação positiva, garantimos o apoio da UE e atingimos um estágio </w:t>
      </w:r>
      <w:r w:rsidR="00B03B37" w:rsidRPr="008127DD">
        <w:t xml:space="preserve">intermediário </w:t>
      </w:r>
      <w:r w:rsidRPr="008127DD">
        <w:t xml:space="preserve">muito </w:t>
      </w:r>
      <w:r w:rsidRPr="005C510F">
        <w:t xml:space="preserve">bom”, diz o Prof. Dr. Robert Franke, coordenador geral do projeto MACBETH e responsável pela </w:t>
      </w:r>
      <w:r w:rsidRPr="005C510F">
        <w:lastRenderedPageBreak/>
        <w:t>pesquisa em hidroformilação</w:t>
      </w:r>
      <w:r w:rsidRPr="000F2EAD">
        <w:t xml:space="preserve"> na Evonik. Na reunião virtual de </w:t>
      </w:r>
      <w:r w:rsidRPr="008127DD">
        <w:t>avaliação realizada em junho, todos os parceiros do projeto, o responsáve</w:t>
      </w:r>
      <w:r w:rsidR="00B03B37" w:rsidRPr="008127DD">
        <w:t>l</w:t>
      </w:r>
      <w:r w:rsidRPr="008127DD">
        <w:t xml:space="preserve"> pelo projeto </w:t>
      </w:r>
      <w:r w:rsidR="00B03B37" w:rsidRPr="008127DD">
        <w:t>em nome d</w:t>
      </w:r>
      <w:r w:rsidRPr="008127DD">
        <w:t xml:space="preserve">a Comissão da UE e o revisor do projeto foram atualizados sobre o seu estágio atual.  </w:t>
      </w:r>
    </w:p>
    <w:p w14:paraId="427101BF" w14:textId="6AA448CD" w:rsidR="008F45F9" w:rsidRDefault="0074288C" w:rsidP="0074288C">
      <w:pPr>
        <w:pStyle w:val="BodyText"/>
        <w:spacing w:before="300" w:after="0" w:line="213" w:lineRule="auto"/>
        <w:ind w:left="101" w:right="38"/>
      </w:pPr>
      <w:r w:rsidRPr="001C3522">
        <w:t xml:space="preserve">A </w:t>
      </w:r>
      <w:r w:rsidR="00F36EA2">
        <w:t>UE</w:t>
      </w:r>
      <w:r w:rsidRPr="001C3522">
        <w:t xml:space="preserve"> </w:t>
      </w:r>
      <w:r w:rsidR="00883A0D" w:rsidRPr="001C3522">
        <w:t>está financiando a iniciativa com um total de 16,6 milhões de euros. 24 parceiros de 10 países estão trabalhando em quatro subprojetos</w:t>
      </w:r>
      <w:r w:rsidR="008F45F9" w:rsidRPr="001C3522">
        <w:t xml:space="preserve"> até 20</w:t>
      </w:r>
      <w:r w:rsidR="00B03B37" w:rsidRPr="001C3522">
        <w:t>2</w:t>
      </w:r>
      <w:r w:rsidR="008F45F9" w:rsidRPr="001C3522">
        <w:t xml:space="preserve">4, com a finalidade de tornar as reações em larga escala mais eficientes em consumo energético. Um dos subprojetos está sendo executado no parque químico de Marl da Evonik e diz respeito à hidroformilação. Aqui, o objetivo é </w:t>
      </w:r>
      <w:r w:rsidR="008F45F9">
        <w:t>desenvolver os chamados reatores de membrana catalítica para uso industrial.</w:t>
      </w:r>
      <w:r w:rsidR="00E53339">
        <w:t xml:space="preserve"> </w:t>
      </w:r>
      <w:r w:rsidR="008F45F9" w:rsidRPr="008127DD">
        <w:t>Eles já estão funcionando em escala de laboratório – a id</w:t>
      </w:r>
      <w:r w:rsidR="008127DD" w:rsidRPr="008127DD">
        <w:t>e</w:t>
      </w:r>
      <w:r w:rsidR="008F45F9" w:rsidRPr="008127DD">
        <w:t xml:space="preserve">ia agora </w:t>
      </w:r>
      <w:r w:rsidR="008F45F9">
        <w:t xml:space="preserve">é adequá-los ao uso industrial e averiguar a viabilidade econômica da abordagem. </w:t>
      </w:r>
    </w:p>
    <w:p w14:paraId="045CCC44" w14:textId="5ABE6D5B" w:rsidR="008F45F9" w:rsidRDefault="0074288C" w:rsidP="0074288C">
      <w:pPr>
        <w:pStyle w:val="BodyText"/>
        <w:spacing w:before="300" w:after="0" w:line="213" w:lineRule="auto"/>
        <w:ind w:left="101" w:right="38"/>
      </w:pPr>
      <w:r>
        <w:t xml:space="preserve">“Nós </w:t>
      </w:r>
      <w:r w:rsidR="008F45F9">
        <w:t xml:space="preserve">agora queremos saltar do laboratório à produção”, diz Franke. “Somente quando investigarmos no ambiente produtivo, poderemos fazer afirmações sobre a adequação da tecnologia.  Precisamos testar se o processo é adequado para grandes volumes de produção e se vai funcionar de maneira estável no longo prazo”. Até o final de 2022, o plano é montar uma unidade de demonstração sob condições industriais reais na chamada planta </w:t>
      </w:r>
      <w:proofErr w:type="spellStart"/>
      <w:r w:rsidR="008F45F9">
        <w:t>Oxo</w:t>
      </w:r>
      <w:proofErr w:type="spellEnd"/>
      <w:r w:rsidR="008F45F9">
        <w:t xml:space="preserve"> do parque químico de Marl. </w:t>
      </w:r>
    </w:p>
    <w:p w14:paraId="7714F1F1" w14:textId="7EA1A012" w:rsidR="008F45F9" w:rsidRPr="008127DD" w:rsidRDefault="00B127DB" w:rsidP="00B127DB">
      <w:pPr>
        <w:pStyle w:val="BodyText"/>
        <w:spacing w:before="300" w:after="0" w:line="213" w:lineRule="auto"/>
        <w:ind w:left="101" w:right="38"/>
      </w:pPr>
      <w:r w:rsidRPr="008127DD">
        <w:t xml:space="preserve">Espera-se </w:t>
      </w:r>
      <w:r w:rsidR="008F45F9" w:rsidRPr="008127DD">
        <w:t>um impacto importante sobre o balanço de sustentabilidade das reações: uma vez que os novos reatores de membrana separam o produto resultante diretamente de outros componentes</w:t>
      </w:r>
      <w:r w:rsidR="0092755A" w:rsidRPr="008127DD">
        <w:t xml:space="preserve"> e</w:t>
      </w:r>
      <w:r w:rsidR="008F45F9" w:rsidRPr="008127DD">
        <w:t xml:space="preserve"> processos de separação com grande gasto de energia, anteriormente padrão, como destilações </w:t>
      </w:r>
      <w:r w:rsidR="0092755A" w:rsidRPr="008127DD">
        <w:t>sequenciais</w:t>
      </w:r>
      <w:r w:rsidR="008F45F9" w:rsidRPr="008127DD">
        <w:t>, não seriam mais necessários. Em consequência, os pesquisadores esperam obter um aumento na eficiência energética de quase 70% na comparação com processos convencionais, além de uma redução significativa na</w:t>
      </w:r>
      <w:r w:rsidR="0092755A" w:rsidRPr="008127DD">
        <w:t>s</w:t>
      </w:r>
      <w:r w:rsidR="008F45F9" w:rsidRPr="008127DD">
        <w:t xml:space="preserve"> emissões de gases </w:t>
      </w:r>
      <w:r w:rsidR="0092755A" w:rsidRPr="008127DD">
        <w:t xml:space="preserve">de efeito </w:t>
      </w:r>
      <w:r w:rsidR="008F45F9" w:rsidRPr="008127DD">
        <w:t>estufa.</w:t>
      </w:r>
    </w:p>
    <w:p w14:paraId="49B4CA54" w14:textId="497FE8A0" w:rsidR="008F45F9" w:rsidRPr="00FC6D7A" w:rsidRDefault="00B127DB" w:rsidP="00FC6D7A">
      <w:pPr>
        <w:pStyle w:val="BodyText"/>
        <w:spacing w:before="300" w:after="0" w:line="213" w:lineRule="auto"/>
        <w:ind w:left="101" w:right="38"/>
        <w:rPr>
          <w:b/>
          <w:bCs/>
        </w:rPr>
      </w:pPr>
      <w:r w:rsidRPr="00B127DB">
        <w:rPr>
          <w:b/>
          <w:bCs/>
        </w:rPr>
        <w:t xml:space="preserve">Sobre </w:t>
      </w:r>
      <w:proofErr w:type="spellStart"/>
      <w:r w:rsidR="008F45F9" w:rsidRPr="008127DD">
        <w:rPr>
          <w:b/>
          <w:bCs/>
        </w:rPr>
        <w:t>hidroformilação</w:t>
      </w:r>
      <w:proofErr w:type="spellEnd"/>
      <w:r w:rsidR="008F45F9" w:rsidRPr="008127DD">
        <w:rPr>
          <w:b/>
          <w:bCs/>
        </w:rPr>
        <w:t xml:space="preserve"> </w:t>
      </w:r>
      <w:r w:rsidR="00FC6D7A" w:rsidRPr="008127DD">
        <w:rPr>
          <w:b/>
          <w:bCs/>
        </w:rPr>
        <w:br/>
      </w:r>
      <w:r w:rsidRPr="008127DD">
        <w:t xml:space="preserve">Na </w:t>
      </w:r>
      <w:proofErr w:type="spellStart"/>
      <w:r w:rsidR="008F45F9" w:rsidRPr="008127DD">
        <w:t>hidroformilação</w:t>
      </w:r>
      <w:proofErr w:type="spellEnd"/>
      <w:r w:rsidR="008F45F9" w:rsidRPr="008127DD">
        <w:t>, hidrocarbonetos insaturados, as chamadas olefinas, são convertidos em aldeídos u</w:t>
      </w:r>
      <w:r w:rsidR="0092755A" w:rsidRPr="008127DD">
        <w:t>tiliz</w:t>
      </w:r>
      <w:r w:rsidR="008F45F9" w:rsidRPr="008127DD">
        <w:t xml:space="preserve">ando gás de síntese, uma mistura de hidrogênio e monóxido de </w:t>
      </w:r>
      <w:r w:rsidR="008F45F9">
        <w:t xml:space="preserve">carbono. Para a linha </w:t>
      </w:r>
      <w:r w:rsidR="008F45F9">
        <w:lastRenderedPageBreak/>
        <w:t xml:space="preserve">de negócios Performance </w:t>
      </w:r>
      <w:proofErr w:type="spellStart"/>
      <w:r w:rsidR="008F45F9">
        <w:t>Intermediates</w:t>
      </w:r>
      <w:proofErr w:type="spellEnd"/>
      <w:r w:rsidR="008F45F9">
        <w:t xml:space="preserve">, os aldeídos são intermediários no processo de obtenção de álcoois superiores, ácidos orgânicos ou ésteres, que são então usados, por exemplo, como plastificantes ou como surfactantes. </w:t>
      </w:r>
    </w:p>
    <w:p w14:paraId="5483D4BA" w14:textId="6084B5C4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D821" w14:textId="77777777" w:rsidR="00C00764" w:rsidRDefault="00C00764">
      <w:pPr>
        <w:spacing w:line="240" w:lineRule="auto"/>
      </w:pPr>
      <w:r>
        <w:separator/>
      </w:r>
    </w:p>
  </w:endnote>
  <w:endnote w:type="continuationSeparator" w:id="0">
    <w:p w14:paraId="0D2CEFC3" w14:textId="77777777" w:rsidR="00C00764" w:rsidRDefault="00C00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B45A" w14:textId="77777777" w:rsidR="00C00764" w:rsidRDefault="00C00764">
      <w:pPr>
        <w:spacing w:line="240" w:lineRule="auto"/>
      </w:pPr>
      <w:r>
        <w:separator/>
      </w:r>
    </w:p>
  </w:footnote>
  <w:footnote w:type="continuationSeparator" w:id="0">
    <w:p w14:paraId="282B4CEC" w14:textId="77777777" w:rsidR="00C00764" w:rsidRDefault="00C00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1545"/>
    <w:rsid w:val="001C3522"/>
    <w:rsid w:val="001D0F3F"/>
    <w:rsid w:val="001F7C26"/>
    <w:rsid w:val="00202890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C7717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0221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21A4"/>
    <w:rsid w:val="006651E2"/>
    <w:rsid w:val="00665EC9"/>
    <w:rsid w:val="00672AFA"/>
    <w:rsid w:val="00686BC7"/>
    <w:rsid w:val="00692A8E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27DD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2755A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03B3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0764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36EA2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641F"/>
    <w:rsid w:val="00FC6D7A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2021-07-26T22:00:00+00:00</Date>
    <DocumentTitle xmlns="15ce2d31-04c3-48cb-bf76-e52371868153">Press Release - Projeto MACBETH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94C1-EDD6-467F-800D-F6398233EDE8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5120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Março 2021</dc:description>
  <cp:lastModifiedBy>Taís Augusto</cp:lastModifiedBy>
  <cp:revision>2</cp:revision>
  <cp:lastPrinted>2017-06-09T09:57:00Z</cp:lastPrinted>
  <dcterms:created xsi:type="dcterms:W3CDTF">2021-07-20T17:15:00Z</dcterms:created>
  <dcterms:modified xsi:type="dcterms:W3CDTF">2021-07-20T17:15:00Z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2021-07-16T20:43:08Z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76675fa8-0b82-48eb-a8e3-5460e0d6cd74</vt:lpwstr>
  </property>
  <property fmtid="{D5CDD505-2E9C-101B-9397-08002B2CF9AE}" pid="9" name="MSIP_Label_29871acb-3e8e-4cf1-928b-53cb657a6025_ContentBits">
    <vt:lpwstr>0</vt:lpwstr>
  </property>
</Properties>
</file>