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B97DE7D" w:rsidR="004F1918" w:rsidRPr="008D6C5B" w:rsidRDefault="00924C3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372B7B">
              <w:rPr>
                <w:b w:val="0"/>
                <w:sz w:val="18"/>
                <w:szCs w:val="18"/>
                <w:lang w:val="pt-BR"/>
              </w:rPr>
              <w:t>8</w:t>
            </w:r>
            <w:r w:rsidR="006F7493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372B7B">
              <w:rPr>
                <w:b w:val="0"/>
                <w:sz w:val="18"/>
                <w:szCs w:val="18"/>
                <w:lang w:val="pt-BR"/>
              </w:rPr>
              <w:t>setembr</w:t>
            </w:r>
            <w:r w:rsidR="006F7493">
              <w:rPr>
                <w:b w:val="0"/>
                <w:sz w:val="18"/>
                <w:szCs w:val="18"/>
                <w:lang w:val="pt-BR"/>
              </w:rPr>
              <w:t xml:space="preserve">o de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C6702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3E213CF" w14:textId="3C1519F9" w:rsidR="006F7493" w:rsidRPr="00AA5576" w:rsidRDefault="006F7493" w:rsidP="006F7493">
      <w:pPr>
        <w:pStyle w:val="Title"/>
        <w:rPr>
          <w:rFonts w:cs="Lucida Sans Unicode"/>
          <w:sz w:val="28"/>
          <w:szCs w:val="28"/>
        </w:rPr>
      </w:pPr>
      <w:r w:rsidRPr="00AA5576">
        <w:rPr>
          <w:rFonts w:cs="Lucida Sans Unicode"/>
          <w:sz w:val="28"/>
          <w:szCs w:val="28"/>
        </w:rPr>
        <w:t xml:space="preserve">Evonik adquire a empresa alemã de biotecnologia </w:t>
      </w:r>
      <w:proofErr w:type="spellStart"/>
      <w:r w:rsidRPr="00AA5576">
        <w:rPr>
          <w:rFonts w:cs="Lucida Sans Unicode"/>
          <w:sz w:val="28"/>
          <w:szCs w:val="28"/>
        </w:rPr>
        <w:t>JeNaCell</w:t>
      </w:r>
      <w:proofErr w:type="spellEnd"/>
      <w:r w:rsidRPr="00AA5576">
        <w:rPr>
          <w:rFonts w:cs="Lucida Sans Unicode"/>
          <w:sz w:val="28"/>
          <w:szCs w:val="28"/>
        </w:rPr>
        <w:t xml:space="preserve">, expandindo o seu portfólio de biomateriais para </w:t>
      </w:r>
      <w:r>
        <w:rPr>
          <w:rFonts w:cs="Lucida Sans Unicode"/>
          <w:sz w:val="28"/>
          <w:szCs w:val="28"/>
        </w:rPr>
        <w:t>o mercado de</w:t>
      </w:r>
      <w:r w:rsidRPr="00AA5576">
        <w:rPr>
          <w:rFonts w:cs="Lucida Sans Unicode"/>
          <w:sz w:val="28"/>
          <w:szCs w:val="28"/>
        </w:rPr>
        <w:t xml:space="preserve"> </w:t>
      </w:r>
      <w:r>
        <w:rPr>
          <w:rFonts w:cs="Lucida Sans Unicode"/>
          <w:sz w:val="28"/>
          <w:szCs w:val="28"/>
        </w:rPr>
        <w:t xml:space="preserve">novos </w:t>
      </w:r>
      <w:r w:rsidRPr="00AA5576">
        <w:rPr>
          <w:rFonts w:cs="Lucida Sans Unicode"/>
          <w:sz w:val="28"/>
          <w:szCs w:val="28"/>
        </w:rPr>
        <w:t>dispositivos m</w:t>
      </w:r>
      <w:r>
        <w:rPr>
          <w:rFonts w:cs="Lucida Sans Unicode"/>
          <w:sz w:val="28"/>
          <w:szCs w:val="28"/>
        </w:rPr>
        <w:t>é</w:t>
      </w:r>
      <w:r w:rsidRPr="00AA5576">
        <w:rPr>
          <w:rFonts w:cs="Lucida Sans Unicode"/>
          <w:sz w:val="28"/>
          <w:szCs w:val="28"/>
        </w:rPr>
        <w:t xml:space="preserve">dicos    </w:t>
      </w:r>
    </w:p>
    <w:p w14:paraId="231ECF55" w14:textId="77777777" w:rsidR="006F7493" w:rsidRPr="00AA5576" w:rsidRDefault="006F7493" w:rsidP="006F7493">
      <w:pPr>
        <w:pStyle w:val="Title"/>
        <w:rPr>
          <w:rFonts w:cs="Lucida Sans Unicode"/>
        </w:rPr>
      </w:pPr>
    </w:p>
    <w:p w14:paraId="7004AF44" w14:textId="41AA951C" w:rsidR="006F7493" w:rsidRPr="00AA5576" w:rsidRDefault="006F7493" w:rsidP="006F7493">
      <w:pPr>
        <w:pStyle w:val="ListParagraph"/>
        <w:numPr>
          <w:ilvl w:val="0"/>
          <w:numId w:val="32"/>
        </w:numPr>
        <w:rPr>
          <w:rFonts w:cs="Lucida Sans Unicode"/>
          <w:szCs w:val="22"/>
        </w:rPr>
      </w:pPr>
      <w:r>
        <w:rPr>
          <w:rFonts w:cs="Lucida Sans Unicode"/>
          <w:szCs w:val="22"/>
        </w:rPr>
        <w:t>O b</w:t>
      </w:r>
      <w:r w:rsidRPr="00AA5576">
        <w:rPr>
          <w:rFonts w:cs="Lucida Sans Unicode"/>
          <w:szCs w:val="22"/>
        </w:rPr>
        <w:t xml:space="preserve">iomaterial </w:t>
      </w:r>
      <w:proofErr w:type="spellStart"/>
      <w:r w:rsidRPr="00AA5576">
        <w:rPr>
          <w:rFonts w:cs="Lucida Sans Unicode"/>
          <w:szCs w:val="22"/>
        </w:rPr>
        <w:t>nanoestruturado</w:t>
      </w:r>
      <w:proofErr w:type="spellEnd"/>
      <w:r w:rsidRPr="00AA5576">
        <w:rPr>
          <w:rFonts w:cs="Lucida Sans Unicode"/>
          <w:szCs w:val="22"/>
        </w:rPr>
        <w:t xml:space="preserve"> usado em curativos de ferimentos e na dermatologia será integrado </w:t>
      </w:r>
      <w:r>
        <w:rPr>
          <w:rFonts w:cs="Lucida Sans Unicode"/>
          <w:szCs w:val="22"/>
        </w:rPr>
        <w:t>à linha de negócios</w:t>
      </w:r>
      <w:r w:rsidRPr="00AA5576">
        <w:rPr>
          <w:rFonts w:cs="Lucida Sans Unicode"/>
          <w:szCs w:val="22"/>
        </w:rPr>
        <w:t xml:space="preserve"> Health </w:t>
      </w:r>
      <w:proofErr w:type="spellStart"/>
      <w:r w:rsidRPr="00AA5576">
        <w:rPr>
          <w:rFonts w:cs="Lucida Sans Unicode"/>
          <w:szCs w:val="22"/>
        </w:rPr>
        <w:t>Care</w:t>
      </w:r>
      <w:proofErr w:type="spellEnd"/>
      <w:r w:rsidRPr="00AA5576">
        <w:rPr>
          <w:rFonts w:cs="Lucida Sans Unicode"/>
          <w:szCs w:val="22"/>
        </w:rPr>
        <w:t xml:space="preserve">  </w:t>
      </w:r>
    </w:p>
    <w:p w14:paraId="7EC4B72A" w14:textId="357B802D" w:rsidR="006F7493" w:rsidRPr="00AA5576" w:rsidRDefault="006F7493" w:rsidP="006F7493">
      <w:pPr>
        <w:pStyle w:val="ListParagraph"/>
        <w:numPr>
          <w:ilvl w:val="0"/>
          <w:numId w:val="32"/>
        </w:numPr>
      </w:pPr>
      <w:r w:rsidRPr="00AA5576">
        <w:rPr>
          <w:rFonts w:cs="Lucida Sans Unicode"/>
          <w:szCs w:val="22"/>
        </w:rPr>
        <w:t xml:space="preserve">Investimento da Evonik Venture Capital em 2015 </w:t>
      </w:r>
      <w:r>
        <w:rPr>
          <w:rFonts w:cs="Lucida Sans Unicode"/>
          <w:szCs w:val="22"/>
        </w:rPr>
        <w:t>mostra-se acertado</w:t>
      </w:r>
    </w:p>
    <w:p w14:paraId="5BB3C303" w14:textId="11D7555E" w:rsidR="006F7493" w:rsidRPr="00672282" w:rsidRDefault="006F7493" w:rsidP="006F7493">
      <w:pPr>
        <w:pStyle w:val="ListParagraph"/>
        <w:numPr>
          <w:ilvl w:val="0"/>
          <w:numId w:val="32"/>
        </w:numPr>
      </w:pPr>
      <w:r w:rsidRPr="00672282">
        <w:t xml:space="preserve">A Evonik pretende mais que dobrar a participação de soluções de sistemas em sua divisão </w:t>
      </w:r>
      <w:proofErr w:type="spellStart"/>
      <w:r w:rsidRPr="00672282">
        <w:t>Nutrition</w:t>
      </w:r>
      <w:proofErr w:type="spellEnd"/>
      <w:r w:rsidRPr="00672282">
        <w:t xml:space="preserve"> &amp; </w:t>
      </w:r>
      <w:proofErr w:type="spellStart"/>
      <w:r w:rsidRPr="00672282">
        <w:t>Care</w:t>
      </w:r>
      <w:proofErr w:type="spellEnd"/>
      <w:r w:rsidRPr="00672282">
        <w:t xml:space="preserve"> até 2030.</w:t>
      </w:r>
    </w:p>
    <w:p w14:paraId="3C6A1209" w14:textId="52FAFAB8" w:rsidR="00672282" w:rsidRDefault="00672282" w:rsidP="006F7493">
      <w:pPr>
        <w:rPr>
          <w:rFonts w:cs="Lucida Sans Unicode"/>
        </w:rPr>
      </w:pPr>
      <w:bookmarkStart w:id="0" w:name="_Hlk77086377"/>
    </w:p>
    <w:p w14:paraId="01713BEA" w14:textId="77777777" w:rsidR="00924C33" w:rsidRDefault="00924C33" w:rsidP="006F7493">
      <w:pPr>
        <w:rPr>
          <w:rFonts w:cs="Lucida Sans Unicode"/>
        </w:rPr>
      </w:pPr>
    </w:p>
    <w:p w14:paraId="1EE6566D" w14:textId="13525E67" w:rsidR="006F7493" w:rsidRPr="00AA5576" w:rsidRDefault="00672282" w:rsidP="006F7493">
      <w:pPr>
        <w:rPr>
          <w:rFonts w:cs="Lucida Sans Unicode"/>
          <w:szCs w:val="22"/>
        </w:rPr>
      </w:pPr>
      <w:r>
        <w:rPr>
          <w:rFonts w:cs="Lucida Sans Unicode"/>
        </w:rPr>
        <w:t>Com</w:t>
      </w:r>
      <w:r w:rsidR="006F7493">
        <w:rPr>
          <w:rFonts w:cs="Lucida Sans Unicode"/>
        </w:rPr>
        <w:t xml:space="preserve"> a aquisição completa da </w:t>
      </w:r>
      <w:r w:rsidR="006F7493" w:rsidRPr="00AA5576">
        <w:rPr>
          <w:rFonts w:cs="Lucida Sans Unicode"/>
        </w:rPr>
        <w:t xml:space="preserve">empresa alemã de biotecnologia </w:t>
      </w:r>
      <w:proofErr w:type="spellStart"/>
      <w:r w:rsidR="006F7493" w:rsidRPr="00AA5576">
        <w:rPr>
          <w:rFonts w:cs="Lucida Sans Unicode"/>
        </w:rPr>
        <w:t>JeNaCell</w:t>
      </w:r>
      <w:proofErr w:type="spellEnd"/>
      <w:r w:rsidR="006F7493">
        <w:rPr>
          <w:rFonts w:cs="Lucida Sans Unicode"/>
        </w:rPr>
        <w:t>, a</w:t>
      </w:r>
      <w:r w:rsidR="006F7493">
        <w:rPr>
          <w:rStyle w:val="tw4winMark"/>
          <w:specVanish w:val="0"/>
        </w:rPr>
        <w:t xml:space="preserve">a </w:t>
      </w:r>
      <w:r w:rsidR="006F7493">
        <w:rPr>
          <w:rFonts w:cs="Lucida Sans Unicode"/>
          <w:szCs w:val="22"/>
        </w:rPr>
        <w:t xml:space="preserve"> E</w:t>
      </w:r>
      <w:r w:rsidR="006F7493" w:rsidRPr="00AA5576">
        <w:rPr>
          <w:rFonts w:cs="Lucida Sans Unicode"/>
          <w:szCs w:val="22"/>
        </w:rPr>
        <w:t>vonik amplia seu portfólio de biomateriais</w:t>
      </w:r>
      <w:r w:rsidR="006F7493">
        <w:rPr>
          <w:rFonts w:cs="Lucida Sans Unicode"/>
          <w:szCs w:val="22"/>
        </w:rPr>
        <w:t xml:space="preserve"> para incluir</w:t>
      </w:r>
      <w:r w:rsidR="006F7493" w:rsidRPr="00B211CA">
        <w:rPr>
          <w:rFonts w:cs="Lucida Sans Unicode"/>
          <w:szCs w:val="22"/>
        </w:rPr>
        <w:t xml:space="preserve"> a celulose de origem biotecnológica.</w:t>
      </w:r>
      <w:r w:rsidR="006F7493" w:rsidRPr="00AA5576">
        <w:rPr>
          <w:rFonts w:cs="Lucida Sans Unicode"/>
          <w:szCs w:val="22"/>
        </w:rPr>
        <w:t xml:space="preserve"> O material, idêntico ao natural, desenvolvido pela </w:t>
      </w:r>
      <w:proofErr w:type="spellStart"/>
      <w:r w:rsidR="006F7493" w:rsidRPr="00AA5576">
        <w:rPr>
          <w:rFonts w:cs="Lucida Sans Unicode"/>
          <w:szCs w:val="22"/>
        </w:rPr>
        <w:t>JeNaCell</w:t>
      </w:r>
      <w:proofErr w:type="spellEnd"/>
      <w:r w:rsidR="006F7493" w:rsidRPr="00AA5576">
        <w:rPr>
          <w:rFonts w:cs="Lucida Sans Unicode"/>
          <w:szCs w:val="22"/>
        </w:rPr>
        <w:t>, é usado na tecnologia</w:t>
      </w:r>
      <w:r w:rsidR="006F7493">
        <w:rPr>
          <w:rFonts w:cs="Lucida Sans Unicode"/>
          <w:szCs w:val="22"/>
        </w:rPr>
        <w:t xml:space="preserve"> médica</w:t>
      </w:r>
      <w:r w:rsidR="006F7493" w:rsidRPr="00AA5576">
        <w:rPr>
          <w:rFonts w:cs="Lucida Sans Unicode"/>
          <w:szCs w:val="22"/>
        </w:rPr>
        <w:t xml:space="preserve"> e na dermatologia para o tratamento de ferimentos e queimaduras </w:t>
      </w:r>
      <w:r w:rsidR="00372B7B" w:rsidRPr="00372B7B">
        <w:rPr>
          <w:rFonts w:cs="Lucida Sans Unicode"/>
          <w:szCs w:val="22"/>
        </w:rPr>
        <w:t xml:space="preserve">e </w:t>
      </w:r>
      <w:r w:rsidR="006F7493" w:rsidRPr="00372B7B">
        <w:rPr>
          <w:rFonts w:cs="Lucida Sans Unicode"/>
          <w:szCs w:val="22"/>
        </w:rPr>
        <w:t>também</w:t>
      </w:r>
      <w:r w:rsidR="009001FB" w:rsidRPr="00372B7B">
        <w:rPr>
          <w:rFonts w:cs="Lucida Sans Unicode"/>
          <w:szCs w:val="22"/>
        </w:rPr>
        <w:t xml:space="preserve"> </w:t>
      </w:r>
      <w:r w:rsidR="006F7493" w:rsidRPr="00372B7B">
        <w:rPr>
          <w:rFonts w:cs="Lucida Sans Unicode"/>
          <w:szCs w:val="22"/>
        </w:rPr>
        <w:t>no</w:t>
      </w:r>
      <w:r w:rsidR="006F7493" w:rsidRPr="00AA5576">
        <w:rPr>
          <w:rFonts w:cs="Lucida Sans Unicode"/>
          <w:szCs w:val="22"/>
        </w:rPr>
        <w:t xml:space="preserve"> tratamento </w:t>
      </w:r>
      <w:proofErr w:type="spellStart"/>
      <w:r w:rsidR="006F7493">
        <w:rPr>
          <w:rFonts w:cs="Lucida Sans Unicode"/>
          <w:szCs w:val="22"/>
        </w:rPr>
        <w:t>h</w:t>
      </w:r>
      <w:r w:rsidR="006F7493" w:rsidRPr="00AA5576">
        <w:rPr>
          <w:rFonts w:cs="Lucida Sans Unicode"/>
          <w:szCs w:val="22"/>
        </w:rPr>
        <w:t>idroativo</w:t>
      </w:r>
      <w:proofErr w:type="spellEnd"/>
      <w:r w:rsidR="006F7493" w:rsidRPr="00AA5576">
        <w:rPr>
          <w:rFonts w:cs="Lucida Sans Unicode"/>
          <w:szCs w:val="22"/>
        </w:rPr>
        <w:t xml:space="preserve"> da pele. Os colaboradores da empresa </w:t>
      </w:r>
      <w:proofErr w:type="spellStart"/>
      <w:r w:rsidR="006F7493" w:rsidRPr="00AA5576">
        <w:rPr>
          <w:rFonts w:cs="Lucida Sans Unicode"/>
          <w:szCs w:val="22"/>
        </w:rPr>
        <w:t>JeNaCell</w:t>
      </w:r>
      <w:proofErr w:type="spellEnd"/>
      <w:r w:rsidR="006F7493" w:rsidRPr="00AA5576">
        <w:rPr>
          <w:rFonts w:cs="Lucida Sans Unicode"/>
          <w:szCs w:val="22"/>
        </w:rPr>
        <w:t xml:space="preserve"> continuarão trabalhando na unidade de desenvolvimento e produção </w:t>
      </w:r>
      <w:r w:rsidR="006F7493">
        <w:rPr>
          <w:rFonts w:cs="Lucida Sans Unicode"/>
          <w:szCs w:val="22"/>
        </w:rPr>
        <w:t>de</w:t>
      </w:r>
      <w:r w:rsidR="006F7493" w:rsidRPr="00AA5576">
        <w:rPr>
          <w:rFonts w:cs="Lucida Sans Unicode"/>
          <w:szCs w:val="22"/>
        </w:rPr>
        <w:t xml:space="preserve"> Jena, Alemanha.  </w:t>
      </w:r>
    </w:p>
    <w:p w14:paraId="058E4C79" w14:textId="77777777" w:rsidR="006F7493" w:rsidRPr="00AA5576" w:rsidRDefault="006F7493" w:rsidP="006F7493">
      <w:pPr>
        <w:rPr>
          <w:rFonts w:cs="Lucida Sans Unicode"/>
          <w:szCs w:val="22"/>
        </w:rPr>
      </w:pPr>
    </w:p>
    <w:p w14:paraId="3F186C43" w14:textId="5AAE6137" w:rsidR="006F7493" w:rsidRPr="00672282" w:rsidRDefault="009001FB" w:rsidP="006F7493">
      <w:pPr>
        <w:rPr>
          <w:rFonts w:cs="Lucida Sans Unicode"/>
          <w:szCs w:val="22"/>
        </w:rPr>
      </w:pPr>
      <w:r w:rsidRPr="00372B7B">
        <w:rPr>
          <w:rFonts w:cs="Lucida Sans Unicode"/>
          <w:szCs w:val="22"/>
        </w:rPr>
        <w:t>Em</w:t>
      </w:r>
      <w:r w:rsidR="006F7493" w:rsidRPr="00372B7B">
        <w:rPr>
          <w:rFonts w:cs="Lucida Sans Unicode"/>
          <w:szCs w:val="22"/>
        </w:rPr>
        <w:t xml:space="preserve"> 2015, ao investir na </w:t>
      </w:r>
      <w:proofErr w:type="spellStart"/>
      <w:r w:rsidR="006F7493" w:rsidRPr="00372B7B">
        <w:rPr>
          <w:rFonts w:cs="Lucida Sans Unicode"/>
          <w:szCs w:val="22"/>
        </w:rPr>
        <w:t>JeNaCell</w:t>
      </w:r>
      <w:proofErr w:type="spellEnd"/>
      <w:r w:rsidR="006F7493" w:rsidRPr="00372B7B">
        <w:rPr>
          <w:rFonts w:cs="Lucida Sans Unicode"/>
          <w:szCs w:val="22"/>
        </w:rPr>
        <w:t xml:space="preserve"> por meio de seu braço </w:t>
      </w:r>
      <w:r w:rsidRPr="00372B7B">
        <w:rPr>
          <w:rFonts w:cs="Lucida Sans Unicode"/>
          <w:szCs w:val="22"/>
        </w:rPr>
        <w:t>V</w:t>
      </w:r>
      <w:r w:rsidR="006F7493" w:rsidRPr="00372B7B">
        <w:rPr>
          <w:rFonts w:cs="Lucida Sans Unicode"/>
          <w:szCs w:val="22"/>
        </w:rPr>
        <w:t xml:space="preserve">enture </w:t>
      </w:r>
      <w:r w:rsidRPr="00372B7B">
        <w:rPr>
          <w:rFonts w:cs="Lucida Sans Unicode"/>
          <w:szCs w:val="22"/>
        </w:rPr>
        <w:t>C</w:t>
      </w:r>
      <w:r w:rsidR="006F7493" w:rsidRPr="00372B7B">
        <w:rPr>
          <w:rFonts w:cs="Lucida Sans Unicode"/>
          <w:szCs w:val="22"/>
        </w:rPr>
        <w:t>apital, a Evonik já reconhecia o potencial da empresa. Agora, com</w:t>
      </w:r>
      <w:r w:rsidR="006F7493">
        <w:rPr>
          <w:rFonts w:cs="Lucida Sans Unicode"/>
          <w:szCs w:val="22"/>
        </w:rPr>
        <w:t xml:space="preserve"> a aquisição completa da </w:t>
      </w:r>
      <w:proofErr w:type="spellStart"/>
      <w:r w:rsidR="006F7493">
        <w:rPr>
          <w:rFonts w:cs="Lucida Sans Unicode"/>
          <w:szCs w:val="22"/>
        </w:rPr>
        <w:t>JeNaCell</w:t>
      </w:r>
      <w:proofErr w:type="spellEnd"/>
      <w:r w:rsidR="006F7493">
        <w:rPr>
          <w:rFonts w:cs="Lucida Sans Unicode"/>
          <w:szCs w:val="22"/>
        </w:rPr>
        <w:t xml:space="preserve">, o portfólio da empresa biotecnológica </w:t>
      </w:r>
      <w:r w:rsidR="006F7493" w:rsidRPr="00AA5576">
        <w:rPr>
          <w:rFonts w:cs="Lucida Sans Unicode"/>
          <w:szCs w:val="22"/>
        </w:rPr>
        <w:t xml:space="preserve">será integrado à linha de negócios Health </w:t>
      </w:r>
      <w:proofErr w:type="spellStart"/>
      <w:r w:rsidR="006F7493" w:rsidRPr="00AA5576">
        <w:rPr>
          <w:rFonts w:cs="Lucida Sans Unicode"/>
          <w:szCs w:val="22"/>
        </w:rPr>
        <w:t>Care</w:t>
      </w:r>
      <w:proofErr w:type="spellEnd"/>
      <w:r w:rsidR="006F7493" w:rsidRPr="00AA5576">
        <w:rPr>
          <w:rFonts w:cs="Lucida Sans Unicode"/>
          <w:szCs w:val="22"/>
        </w:rPr>
        <w:t xml:space="preserve"> da Evonik. </w:t>
      </w:r>
      <w:r w:rsidR="006F7493">
        <w:rPr>
          <w:rFonts w:cs="Lucida Sans Unicode"/>
          <w:szCs w:val="22"/>
        </w:rPr>
        <w:t xml:space="preserve">Com essa operação, a empresa </w:t>
      </w:r>
      <w:r w:rsidR="006F7493" w:rsidRPr="00AA5576">
        <w:rPr>
          <w:rFonts w:cs="Lucida Sans Unicode"/>
          <w:szCs w:val="22"/>
        </w:rPr>
        <w:t xml:space="preserve">acelera a mudança do portfólio de sua divisão </w:t>
      </w:r>
      <w:proofErr w:type="spellStart"/>
      <w:r w:rsidR="006F7493" w:rsidRPr="00AA5576">
        <w:rPr>
          <w:rFonts w:cs="Lucida Sans Unicode"/>
          <w:szCs w:val="22"/>
        </w:rPr>
        <w:t>Nutrition</w:t>
      </w:r>
      <w:proofErr w:type="spellEnd"/>
      <w:r w:rsidR="006F7493" w:rsidRPr="00AA5576">
        <w:rPr>
          <w:rFonts w:cs="Lucida Sans Unicode"/>
          <w:szCs w:val="22"/>
        </w:rPr>
        <w:t xml:space="preserve"> &amp; </w:t>
      </w:r>
      <w:proofErr w:type="spellStart"/>
      <w:r w:rsidR="006F7493" w:rsidRPr="00AA5576">
        <w:rPr>
          <w:rFonts w:cs="Lucida Sans Unicode"/>
          <w:szCs w:val="22"/>
        </w:rPr>
        <w:t>Care</w:t>
      </w:r>
      <w:proofErr w:type="spellEnd"/>
      <w:r w:rsidR="006F7493" w:rsidRPr="00AA5576">
        <w:rPr>
          <w:rFonts w:cs="Lucida Sans Unicode"/>
          <w:szCs w:val="22"/>
        </w:rPr>
        <w:t xml:space="preserve"> para soluções de sistemas</w:t>
      </w:r>
      <w:r w:rsidR="006F7493">
        <w:rPr>
          <w:rFonts w:cs="Lucida Sans Unicode"/>
          <w:szCs w:val="22"/>
        </w:rPr>
        <w:t xml:space="preserve"> </w:t>
      </w:r>
      <w:r w:rsidR="006F7493" w:rsidRPr="00AA5576">
        <w:rPr>
          <w:rFonts w:cs="Lucida Sans Unicode"/>
          <w:szCs w:val="22"/>
        </w:rPr>
        <w:t xml:space="preserve">e amplia a </w:t>
      </w:r>
      <w:r w:rsidR="006F7493">
        <w:rPr>
          <w:rFonts w:cs="Lucida Sans Unicode"/>
          <w:szCs w:val="22"/>
        </w:rPr>
        <w:t xml:space="preserve">sua </w:t>
      </w:r>
      <w:r w:rsidR="006F7493" w:rsidRPr="00AA5576">
        <w:rPr>
          <w:rFonts w:cs="Lucida Sans Unicode"/>
          <w:szCs w:val="22"/>
        </w:rPr>
        <w:t xml:space="preserve">plataforma tecnológica de materiais naturais para </w:t>
      </w:r>
      <w:r w:rsidR="006F7493">
        <w:rPr>
          <w:rFonts w:cs="Lucida Sans Unicode"/>
          <w:szCs w:val="22"/>
        </w:rPr>
        <w:t>aplicações</w:t>
      </w:r>
      <w:r w:rsidR="006F7493" w:rsidRPr="00AA5576">
        <w:rPr>
          <w:rFonts w:cs="Lucida Sans Unicode"/>
          <w:szCs w:val="22"/>
        </w:rPr>
        <w:t xml:space="preserve"> em tecnologias médicas</w:t>
      </w:r>
      <w:r w:rsidR="006F7493" w:rsidRPr="00672282">
        <w:rPr>
          <w:rFonts w:cs="Lucida Sans Unicode"/>
          <w:szCs w:val="22"/>
        </w:rPr>
        <w:t xml:space="preserve">. A participação do negócio de soluções de sistemas na divisão </w:t>
      </w:r>
      <w:proofErr w:type="spellStart"/>
      <w:r w:rsidR="006F7493" w:rsidRPr="00672282">
        <w:rPr>
          <w:rFonts w:cs="Lucida Sans Unicode"/>
          <w:szCs w:val="22"/>
        </w:rPr>
        <w:t>Nutrition</w:t>
      </w:r>
      <w:proofErr w:type="spellEnd"/>
      <w:r w:rsidR="006F7493" w:rsidRPr="00672282">
        <w:rPr>
          <w:rFonts w:cs="Lucida Sans Unicode"/>
          <w:szCs w:val="22"/>
        </w:rPr>
        <w:t xml:space="preserve"> &amp; </w:t>
      </w:r>
      <w:proofErr w:type="spellStart"/>
      <w:r w:rsidR="006F7493" w:rsidRPr="00672282">
        <w:rPr>
          <w:rFonts w:cs="Lucida Sans Unicode"/>
          <w:szCs w:val="22"/>
        </w:rPr>
        <w:t>Care</w:t>
      </w:r>
      <w:proofErr w:type="spellEnd"/>
      <w:r w:rsidR="006F7493" w:rsidRPr="00672282">
        <w:rPr>
          <w:rFonts w:cs="Lucida Sans Unicode"/>
          <w:szCs w:val="22"/>
        </w:rPr>
        <w:t xml:space="preserve"> deverá ser aumentada dos atuais 20% para mais de 50% até 2030.</w:t>
      </w:r>
    </w:p>
    <w:p w14:paraId="26FE29EC" w14:textId="77777777" w:rsidR="006F7493" w:rsidRPr="00AA5576" w:rsidRDefault="006F7493" w:rsidP="006F7493">
      <w:pPr>
        <w:rPr>
          <w:rFonts w:cs="Lucida Sans Unicode"/>
        </w:rPr>
      </w:pPr>
    </w:p>
    <w:p w14:paraId="7F9B0591" w14:textId="74B04867" w:rsidR="006F7493" w:rsidRPr="00AA5576" w:rsidRDefault="006F7493" w:rsidP="006F7493">
      <w:pPr>
        <w:rPr>
          <w:rFonts w:cs="Lucida Sans Unicode"/>
        </w:rPr>
      </w:pPr>
      <w:r w:rsidRPr="00AA5576">
        <w:rPr>
          <w:rFonts w:cs="Lucida Sans Unicode"/>
        </w:rPr>
        <w:t xml:space="preserve">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 desenvolveu um dos biomateriais mais inovadores para</w:t>
      </w:r>
      <w:r>
        <w:rPr>
          <w:rFonts w:cs="Lucida Sans Unicode"/>
        </w:rPr>
        <w:t xml:space="preserve"> o setor de</w:t>
      </w:r>
      <w:r w:rsidRPr="00AA5576">
        <w:rPr>
          <w:rFonts w:cs="Lucida Sans Unicode"/>
        </w:rPr>
        <w:t xml:space="preserve"> tecnologias </w:t>
      </w:r>
      <w:r>
        <w:rPr>
          <w:rFonts w:cs="Lucida Sans Unicode"/>
        </w:rPr>
        <w:t>médicas</w:t>
      </w:r>
      <w:r w:rsidRPr="00AA5576">
        <w:rPr>
          <w:rFonts w:cs="Lucida Sans Unicode"/>
        </w:rPr>
        <w:t xml:space="preserve">. Com a ajuda da criatividade e da </w:t>
      </w:r>
      <w:r>
        <w:rPr>
          <w:rFonts w:cs="Lucida Sans Unicode"/>
        </w:rPr>
        <w:t>competência</w:t>
      </w:r>
      <w:r w:rsidRPr="00AA5576">
        <w:rPr>
          <w:rFonts w:cs="Lucida Sans Unicode"/>
        </w:rPr>
        <w:t xml:space="preserve"> dos especialistas da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, </w:t>
      </w:r>
      <w:r>
        <w:rPr>
          <w:rFonts w:cs="Lucida Sans Unicode"/>
        </w:rPr>
        <w:t>v</w:t>
      </w:r>
      <w:r w:rsidRPr="00AA5576">
        <w:rPr>
          <w:rFonts w:cs="Lucida Sans Unicode"/>
        </w:rPr>
        <w:t>amos assegurar que cada vez mais pacientes se beneficiem desses produtos no futur</w:t>
      </w:r>
      <w:r>
        <w:rPr>
          <w:rFonts w:cs="Lucida Sans Unicode"/>
        </w:rPr>
        <w:t>o</w:t>
      </w:r>
      <w:r w:rsidRPr="00AA5576">
        <w:rPr>
          <w:rFonts w:cs="Lucida Sans Unicode"/>
        </w:rPr>
        <w:t xml:space="preserve">”, disse Thomas </w:t>
      </w:r>
      <w:proofErr w:type="spellStart"/>
      <w:r w:rsidRPr="00AA5576">
        <w:rPr>
          <w:rFonts w:cs="Lucida Sans Unicode"/>
        </w:rPr>
        <w:t>Riermeier</w:t>
      </w:r>
      <w:proofErr w:type="spellEnd"/>
      <w:r w:rsidRPr="00AA5576">
        <w:rPr>
          <w:rFonts w:cs="Lucida Sans Unicode"/>
        </w:rPr>
        <w:t xml:space="preserve">, responsável pela Linhas de Negócios Health </w:t>
      </w:r>
      <w:proofErr w:type="spellStart"/>
      <w:r w:rsidRPr="00AA5576">
        <w:rPr>
          <w:rFonts w:cs="Lucida Sans Unicode"/>
        </w:rPr>
        <w:t>Care</w:t>
      </w:r>
      <w:proofErr w:type="spellEnd"/>
      <w:r w:rsidRPr="00AA5576">
        <w:rPr>
          <w:rFonts w:cs="Lucida Sans Unicode"/>
        </w:rPr>
        <w:t xml:space="preserve"> da Evonik. “A aquisição vem reforçar a nossa </w:t>
      </w:r>
      <w:r w:rsidRPr="00AA5576">
        <w:rPr>
          <w:rFonts w:cs="Lucida Sans Unicode"/>
        </w:rPr>
        <w:lastRenderedPageBreak/>
        <w:t xml:space="preserve">posição como </w:t>
      </w:r>
      <w:r w:rsidRPr="00C921F0">
        <w:rPr>
          <w:rFonts w:cs="Lucida Sans Unicode"/>
        </w:rPr>
        <w:t>parceiro de inovação</w:t>
      </w:r>
      <w:r w:rsidRPr="00AA5576">
        <w:rPr>
          <w:rFonts w:cs="Lucida Sans Unicode"/>
        </w:rPr>
        <w:t xml:space="preserve"> </w:t>
      </w:r>
      <w:r>
        <w:rPr>
          <w:rFonts w:cs="Lucida Sans Unicode"/>
        </w:rPr>
        <w:t>para as</w:t>
      </w:r>
      <w:r w:rsidRPr="00AA5576">
        <w:rPr>
          <w:rFonts w:cs="Lucida Sans Unicode"/>
        </w:rPr>
        <w:t xml:space="preserve"> principais empresas de tecnologia médica do mundo. </w:t>
      </w:r>
    </w:p>
    <w:p w14:paraId="79318CC6" w14:textId="77777777" w:rsidR="006F7493" w:rsidRPr="00AA5576" w:rsidRDefault="006F7493" w:rsidP="006F7493">
      <w:pPr>
        <w:rPr>
          <w:rFonts w:cs="Lucida Sans Unicode"/>
        </w:rPr>
      </w:pPr>
    </w:p>
    <w:p w14:paraId="7F2F542A" w14:textId="7F5B4B00" w:rsidR="006F7493" w:rsidRDefault="006F7493" w:rsidP="006F7493">
      <w:pPr>
        <w:rPr>
          <w:rFonts w:cs="Lucida Sans Unicode"/>
        </w:rPr>
      </w:pPr>
      <w:r w:rsidRPr="00AA5576">
        <w:rPr>
          <w:rFonts w:cs="Lucida Sans Unicode"/>
        </w:rPr>
        <w:t xml:space="preserve">“A aquisição pela Evonik </w:t>
      </w:r>
      <w:r w:rsidR="0085603C">
        <w:rPr>
          <w:rFonts w:cs="Lucida Sans Unicode"/>
        </w:rPr>
        <w:t>representa uma grande vantagem</w:t>
      </w:r>
      <w:r w:rsidR="00482BE9">
        <w:rPr>
          <w:rFonts w:cs="Lucida Sans Unicode"/>
        </w:rPr>
        <w:t xml:space="preserve"> </w:t>
      </w:r>
      <w:r w:rsidRPr="00AA5576">
        <w:rPr>
          <w:rFonts w:cs="Lucida Sans Unicode"/>
        </w:rPr>
        <w:t xml:space="preserve">para 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 poder realizar o pleno potencial de </w:t>
      </w:r>
      <w:r>
        <w:rPr>
          <w:rFonts w:cs="Lucida Sans Unicode"/>
        </w:rPr>
        <w:t>sua</w:t>
      </w:r>
      <w:r w:rsidRPr="00AA5576">
        <w:rPr>
          <w:rFonts w:cs="Lucida Sans Unicode"/>
        </w:rPr>
        <w:t xml:space="preserve"> tecnologia inovadora”, disse Dana </w:t>
      </w:r>
      <w:proofErr w:type="spellStart"/>
      <w:r w:rsidRPr="00AA5576">
        <w:rPr>
          <w:rFonts w:cs="Lucida Sans Unicode"/>
        </w:rPr>
        <w:t>Kralisch</w:t>
      </w:r>
      <w:proofErr w:type="spellEnd"/>
      <w:r w:rsidRPr="00AA5576">
        <w:rPr>
          <w:rFonts w:cs="Lucida Sans Unicode"/>
        </w:rPr>
        <w:t xml:space="preserve">, CEO e cofundadora da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>.</w:t>
      </w:r>
      <w:r w:rsidR="00672282">
        <w:rPr>
          <w:rFonts w:cs="Lucida Sans Unicode"/>
        </w:rPr>
        <w:t xml:space="preserve"> </w:t>
      </w:r>
      <w:r w:rsidRPr="00AA5576">
        <w:rPr>
          <w:rFonts w:cs="Lucida Sans Unicode"/>
        </w:rPr>
        <w:t xml:space="preserve">“Estamos </w:t>
      </w:r>
      <w:r>
        <w:rPr>
          <w:rFonts w:cs="Lucida Sans Unicode"/>
        </w:rPr>
        <w:t>felizes</w:t>
      </w:r>
      <w:r w:rsidRPr="00AA5576">
        <w:rPr>
          <w:rFonts w:cs="Lucida Sans Unicode"/>
        </w:rPr>
        <w:t xml:space="preserve"> por ter encontrado </w:t>
      </w:r>
      <w:r>
        <w:rPr>
          <w:rFonts w:cs="Lucida Sans Unicode"/>
        </w:rPr>
        <w:t xml:space="preserve">na Evonik </w:t>
      </w:r>
      <w:r w:rsidRPr="00AA5576">
        <w:rPr>
          <w:rFonts w:cs="Lucida Sans Unicode"/>
        </w:rPr>
        <w:t xml:space="preserve">um parceiro </w:t>
      </w:r>
      <w:r>
        <w:rPr>
          <w:rFonts w:cs="Lucida Sans Unicode"/>
        </w:rPr>
        <w:t>forte</w:t>
      </w:r>
      <w:r w:rsidRPr="00AA5576">
        <w:rPr>
          <w:rFonts w:cs="Lucida Sans Unicode"/>
        </w:rPr>
        <w:t xml:space="preserve"> e </w:t>
      </w:r>
      <w:r>
        <w:rPr>
          <w:rFonts w:cs="Lucida Sans Unicode"/>
        </w:rPr>
        <w:t>confiável</w:t>
      </w:r>
      <w:r w:rsidRPr="00AA5576">
        <w:rPr>
          <w:rFonts w:cs="Lucida Sans Unicode"/>
        </w:rPr>
        <w:t xml:space="preserve"> para </w:t>
      </w:r>
      <w:r>
        <w:rPr>
          <w:rFonts w:cs="Lucida Sans Unicode"/>
        </w:rPr>
        <w:t xml:space="preserve">o avanço da </w:t>
      </w:r>
      <w:r w:rsidRPr="00AA5576">
        <w:rPr>
          <w:rFonts w:cs="Lucida Sans Unicode"/>
        </w:rPr>
        <w:t xml:space="preserve">nossa plataforma tecnológica e um novo lar para o nosso </w:t>
      </w:r>
      <w:r>
        <w:rPr>
          <w:rFonts w:cs="Lucida Sans Unicode"/>
        </w:rPr>
        <w:t>entusiasmado</w:t>
      </w:r>
      <w:r w:rsidRPr="00AA5576">
        <w:rPr>
          <w:rFonts w:cs="Lucida Sans Unicode"/>
        </w:rPr>
        <w:t xml:space="preserve"> time de experts. Juntos, vamos expandir </w:t>
      </w:r>
      <w:r>
        <w:rPr>
          <w:rFonts w:cs="Lucida Sans Unicode"/>
        </w:rPr>
        <w:t xml:space="preserve">a </w:t>
      </w:r>
      <w:r w:rsidRPr="00AA5576">
        <w:rPr>
          <w:rFonts w:cs="Lucida Sans Unicode"/>
        </w:rPr>
        <w:t xml:space="preserve">nossa base de clientes e explorar novas áreas de aplicação”. </w:t>
      </w:r>
    </w:p>
    <w:p w14:paraId="55BCCB43" w14:textId="77777777" w:rsidR="006F7493" w:rsidRPr="00AA5576" w:rsidRDefault="006F7493" w:rsidP="006F7493">
      <w:pPr>
        <w:rPr>
          <w:rFonts w:cs="Lucida Sans Unicode"/>
        </w:rPr>
      </w:pPr>
    </w:p>
    <w:p w14:paraId="46CEBADB" w14:textId="0E5735AA" w:rsidR="006F7493" w:rsidRPr="00AA5576" w:rsidRDefault="006F7493" w:rsidP="006F7493">
      <w:pPr>
        <w:rPr>
          <w:rFonts w:cs="Lucida Sans Unicode"/>
          <w:szCs w:val="22"/>
        </w:rPr>
      </w:pPr>
      <w:r w:rsidRPr="00AA5576">
        <w:rPr>
          <w:rFonts w:cs="Lucida Sans Unicode"/>
          <w:szCs w:val="22"/>
        </w:rPr>
        <w:t>A aquisição confirma a estratégia da Evonik Venture Capital de investir no estágio inicial de startups de tecnologia</w:t>
      </w:r>
      <w:r>
        <w:rPr>
          <w:rFonts w:cs="Lucida Sans Unicode"/>
          <w:szCs w:val="22"/>
        </w:rPr>
        <w:t>s</w:t>
      </w:r>
      <w:r w:rsidRPr="00AA5576">
        <w:rPr>
          <w:rFonts w:cs="Lucida Sans Unicode"/>
          <w:szCs w:val="22"/>
        </w:rPr>
        <w:t xml:space="preserve"> visionária</w:t>
      </w:r>
      <w:r>
        <w:rPr>
          <w:rFonts w:cs="Lucida Sans Unicode"/>
          <w:szCs w:val="22"/>
        </w:rPr>
        <w:t>s</w:t>
      </w:r>
      <w:r w:rsidR="003B4F87" w:rsidRPr="00372B7B">
        <w:rPr>
          <w:rFonts w:cs="Lucida Sans Unicode"/>
          <w:szCs w:val="22"/>
        </w:rPr>
        <w:t>,</w:t>
      </w:r>
      <w:r w:rsidRPr="00AA5576">
        <w:rPr>
          <w:rFonts w:cs="Lucida Sans Unicode"/>
          <w:szCs w:val="22"/>
        </w:rPr>
        <w:t xml:space="preserve"> relevante</w:t>
      </w:r>
      <w:r>
        <w:rPr>
          <w:rFonts w:cs="Lucida Sans Unicode"/>
          <w:szCs w:val="22"/>
        </w:rPr>
        <w:t>s</w:t>
      </w:r>
      <w:r w:rsidRPr="00AA5576">
        <w:rPr>
          <w:rFonts w:cs="Lucida Sans Unicode"/>
          <w:szCs w:val="22"/>
        </w:rPr>
        <w:t xml:space="preserve"> para as áreas de crescimento da Evonik. </w:t>
      </w:r>
    </w:p>
    <w:p w14:paraId="03E34485" w14:textId="77777777" w:rsidR="006F7493" w:rsidRPr="00AA5576" w:rsidRDefault="006F7493" w:rsidP="006F7493">
      <w:pPr>
        <w:rPr>
          <w:rFonts w:cs="Lucida Sans Unicode"/>
          <w:szCs w:val="22"/>
        </w:rPr>
      </w:pPr>
    </w:p>
    <w:p w14:paraId="40C85771" w14:textId="50C671FA" w:rsidR="006F7493" w:rsidRPr="00AA5576" w:rsidRDefault="006F7493" w:rsidP="006F7493">
      <w:pPr>
        <w:rPr>
          <w:rFonts w:cs="Lucida Sans Unicode"/>
        </w:rPr>
      </w:pPr>
      <w:r w:rsidRPr="00AA5576">
        <w:rPr>
          <w:rFonts w:cs="Lucida Sans Unicode"/>
        </w:rPr>
        <w:t xml:space="preserve">“A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 é um ótimo exemplo do poder de inovação e do valor que as startups podem agregar às </w:t>
      </w:r>
      <w:r>
        <w:rPr>
          <w:rFonts w:cs="Lucida Sans Unicode"/>
        </w:rPr>
        <w:t xml:space="preserve">grandes </w:t>
      </w:r>
      <w:r w:rsidRPr="00AA5576">
        <w:rPr>
          <w:rFonts w:cs="Lucida Sans Unicode"/>
        </w:rPr>
        <w:t xml:space="preserve">empresas”, disse Bernhard </w:t>
      </w:r>
      <w:proofErr w:type="spellStart"/>
      <w:r w:rsidRPr="00AA5576">
        <w:rPr>
          <w:rFonts w:cs="Lucida Sans Unicode"/>
        </w:rPr>
        <w:t>Mohr</w:t>
      </w:r>
      <w:proofErr w:type="spellEnd"/>
      <w:r w:rsidRPr="00AA5576">
        <w:rPr>
          <w:rFonts w:cs="Lucida Sans Unicode"/>
        </w:rPr>
        <w:t>, responsável pela Evonik Venture Capital.</w:t>
      </w:r>
      <w:r w:rsidRPr="00AA5576">
        <w:rPr>
          <w:rFonts w:cs="Lucida Sans Unicode"/>
          <w:szCs w:val="22"/>
        </w:rPr>
        <w:t xml:space="preserve"> </w:t>
      </w:r>
      <w:r w:rsidRPr="00AA5576">
        <w:rPr>
          <w:rFonts w:cs="Lucida Sans Unicode"/>
        </w:rPr>
        <w:t xml:space="preserve">“Reconhecemos </w:t>
      </w:r>
      <w:r>
        <w:rPr>
          <w:rFonts w:cs="Lucida Sans Unicode"/>
        </w:rPr>
        <w:t xml:space="preserve">a virada da indústria para materiais </w:t>
      </w:r>
      <w:r w:rsidRPr="00AA5576">
        <w:rPr>
          <w:rFonts w:cs="Lucida Sans Unicode"/>
        </w:rPr>
        <w:t xml:space="preserve">idênticos aos naturais </w:t>
      </w:r>
      <w:r>
        <w:rPr>
          <w:rFonts w:cs="Lucida Sans Unicode"/>
        </w:rPr>
        <w:t>desde o início e</w:t>
      </w:r>
      <w:r w:rsidRPr="00AA5576">
        <w:rPr>
          <w:rFonts w:cs="Lucida Sans Unicode"/>
        </w:rPr>
        <w:t xml:space="preserve"> estamos bastante </w:t>
      </w:r>
      <w:r>
        <w:rPr>
          <w:rFonts w:cs="Lucida Sans Unicode"/>
        </w:rPr>
        <w:t>satisfeitos</w:t>
      </w:r>
      <w:r w:rsidRPr="00AA5576">
        <w:rPr>
          <w:rFonts w:cs="Lucida Sans Unicode"/>
        </w:rPr>
        <w:t xml:space="preserve"> por termos apoiado</w:t>
      </w:r>
      <w:r>
        <w:rPr>
          <w:rFonts w:cs="Lucida Sans Unicode"/>
        </w:rPr>
        <w:t xml:space="preserve"> o desenvolvimento dessa </w:t>
      </w:r>
      <w:r w:rsidRPr="00AA5576">
        <w:rPr>
          <w:rFonts w:cs="Lucida Sans Unicode"/>
        </w:rPr>
        <w:t>tecnologia</w:t>
      </w:r>
      <w:r>
        <w:rPr>
          <w:rFonts w:cs="Lucida Sans Unicode"/>
        </w:rPr>
        <w:t xml:space="preserve"> com o nosso investimento”</w:t>
      </w:r>
      <w:r w:rsidRPr="00AA5576">
        <w:rPr>
          <w:rFonts w:cs="Lucida Sans Unicode"/>
        </w:rPr>
        <w:t xml:space="preserve">. </w:t>
      </w:r>
      <w:r w:rsidRPr="00AA5576">
        <w:rPr>
          <w:rFonts w:cs="Lucida Sans Unicode"/>
          <w:szCs w:val="22"/>
        </w:rPr>
        <w:t xml:space="preserve"> </w:t>
      </w:r>
    </w:p>
    <w:p w14:paraId="60CF5B92" w14:textId="77777777" w:rsidR="006F7493" w:rsidRPr="00AA5576" w:rsidRDefault="006F7493" w:rsidP="006F7493">
      <w:pPr>
        <w:rPr>
          <w:rFonts w:cs="Lucida Sans Unicode"/>
          <w:szCs w:val="22"/>
        </w:rPr>
      </w:pPr>
    </w:p>
    <w:p w14:paraId="0DF8E1DC" w14:textId="5A662749" w:rsidR="006F7493" w:rsidRPr="00AA5576" w:rsidRDefault="006F7493" w:rsidP="006F7493">
      <w:pPr>
        <w:rPr>
          <w:rFonts w:cs="Lucida Sans Unicode"/>
        </w:rPr>
      </w:pPr>
      <w:r w:rsidRPr="00AA5576">
        <w:rPr>
          <w:rFonts w:cs="Lucida Sans Unicode"/>
        </w:rPr>
        <w:t xml:space="preserve">A empresa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 </w:t>
      </w:r>
      <w:r>
        <w:rPr>
          <w:rFonts w:cs="Lucida Sans Unicode"/>
        </w:rPr>
        <w:t>resultou de um</w:t>
      </w:r>
      <w:r w:rsidRPr="00AA5576">
        <w:rPr>
          <w:rFonts w:cs="Lucida Sans Unicode"/>
        </w:rPr>
        <w:t xml:space="preserve"> spin</w:t>
      </w:r>
      <w:r>
        <w:rPr>
          <w:rFonts w:cs="Lucida Sans Unicode"/>
        </w:rPr>
        <w:t>-</w:t>
      </w:r>
      <w:r w:rsidRPr="00AA5576">
        <w:rPr>
          <w:rFonts w:cs="Lucida Sans Unicode"/>
        </w:rPr>
        <w:t xml:space="preserve">off </w:t>
      </w:r>
      <w:r>
        <w:rPr>
          <w:rFonts w:cs="Lucida Sans Unicode"/>
        </w:rPr>
        <w:t>d</w:t>
      </w:r>
      <w:r w:rsidRPr="00AA5576">
        <w:rPr>
          <w:rFonts w:cs="Lucida Sans Unicode"/>
        </w:rPr>
        <w:t xml:space="preserve">a universidade Friedrich-Schiller de Jena, Alemanha. Em 2017, a empresa lançou seu primeiro produto, o </w:t>
      </w:r>
      <w:proofErr w:type="spellStart"/>
      <w:r w:rsidRPr="00AA5576">
        <w:rPr>
          <w:rFonts w:cs="Lucida Sans Unicode"/>
          <w:i/>
          <w:iCs/>
        </w:rPr>
        <w:t>epicite</w:t>
      </w:r>
      <w:proofErr w:type="spellEnd"/>
      <w:r w:rsidRPr="00AA5576">
        <w:rPr>
          <w:rFonts w:cs="Lucida Sans Unicode"/>
        </w:rPr>
        <w:t>, um curativo médico para o tratamento de ferimentos crônicos, ferimentos e queimaduras cirúrgicas</w:t>
      </w:r>
      <w:r>
        <w:rPr>
          <w:rFonts w:cs="Lucida Sans Unicode"/>
        </w:rPr>
        <w:t xml:space="preserve">, </w:t>
      </w:r>
      <w:r w:rsidRPr="00AA5576">
        <w:rPr>
          <w:rFonts w:cs="Lucida Sans Unicode"/>
        </w:rPr>
        <w:t xml:space="preserve">que tem como base a celulose de origem biotecnológica. Trata-se de um material </w:t>
      </w:r>
      <w:r>
        <w:rPr>
          <w:rFonts w:cs="Lucida Sans Unicode"/>
        </w:rPr>
        <w:t>macio</w:t>
      </w:r>
      <w:r w:rsidRPr="00AA5576">
        <w:rPr>
          <w:rFonts w:cs="Lucida Sans Unicode"/>
        </w:rPr>
        <w:t>, que não agride a pele</w:t>
      </w:r>
      <w:r>
        <w:rPr>
          <w:rFonts w:cs="Lucida Sans Unicode"/>
        </w:rPr>
        <w:t>,</w:t>
      </w:r>
      <w:r w:rsidRPr="00AA5576">
        <w:rPr>
          <w:rFonts w:cs="Lucida Sans Unicode"/>
        </w:rPr>
        <w:t xml:space="preserve"> propicia um microclima </w:t>
      </w:r>
      <w:r>
        <w:rPr>
          <w:rFonts w:cs="Lucida Sans Unicode"/>
        </w:rPr>
        <w:t xml:space="preserve">sobre o ferimento </w:t>
      </w:r>
      <w:r w:rsidRPr="00AA5576">
        <w:rPr>
          <w:rFonts w:cs="Lucida Sans Unicode"/>
        </w:rPr>
        <w:t xml:space="preserve">que promove a cicatrização e que pode ser removido sem dor. Outras tecnologias desenvolvidas pela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 incluem implantes em tecido mole, sistemas de liberação </w:t>
      </w:r>
      <w:proofErr w:type="spellStart"/>
      <w:r w:rsidRPr="00AA5576">
        <w:rPr>
          <w:rFonts w:cs="Lucida Sans Unicode"/>
        </w:rPr>
        <w:t>transdérmica</w:t>
      </w:r>
      <w:proofErr w:type="spellEnd"/>
      <w:r w:rsidRPr="00AA5576">
        <w:rPr>
          <w:rFonts w:cs="Lucida Sans Unicode"/>
        </w:rPr>
        <w:t xml:space="preserve"> e aplicações dermatológicas.  </w:t>
      </w:r>
    </w:p>
    <w:p w14:paraId="1FFD6507" w14:textId="77777777" w:rsidR="006F7493" w:rsidRPr="00AA5576" w:rsidRDefault="006F7493" w:rsidP="006F7493">
      <w:pPr>
        <w:rPr>
          <w:rFonts w:cs="Lucida Sans Unicode"/>
        </w:rPr>
      </w:pPr>
    </w:p>
    <w:p w14:paraId="5719888C" w14:textId="3815842F" w:rsidR="006F7493" w:rsidRPr="00D9780B" w:rsidRDefault="006F7493" w:rsidP="006F7493">
      <w:pPr>
        <w:rPr>
          <w:rFonts w:cs="Lucida Sans Unicode"/>
        </w:rPr>
      </w:pPr>
      <w:r w:rsidRPr="00AA5576">
        <w:rPr>
          <w:rFonts w:cs="Lucida Sans Unicode"/>
        </w:rPr>
        <w:t xml:space="preserve">Os desenvolvimentos de produtos da </w:t>
      </w:r>
      <w:proofErr w:type="spellStart"/>
      <w:r w:rsidRPr="00AA5576">
        <w:rPr>
          <w:rFonts w:cs="Lucida Sans Unicode"/>
        </w:rPr>
        <w:t>JeNaCell</w:t>
      </w:r>
      <w:proofErr w:type="spellEnd"/>
      <w:r w:rsidRPr="00AA5576">
        <w:rPr>
          <w:rFonts w:cs="Lucida Sans Unicode"/>
        </w:rPr>
        <w:t xml:space="preserve"> são complementares ao portfólio da linha de </w:t>
      </w:r>
      <w:r>
        <w:rPr>
          <w:rFonts w:cs="Lucida Sans Unicode"/>
        </w:rPr>
        <w:t xml:space="preserve">negócios </w:t>
      </w:r>
      <w:r w:rsidRPr="00AA5576">
        <w:rPr>
          <w:rFonts w:cs="Lucida Sans Unicode"/>
        </w:rPr>
        <w:t xml:space="preserve">Health </w:t>
      </w:r>
      <w:proofErr w:type="spellStart"/>
      <w:r w:rsidRPr="00AA5576">
        <w:rPr>
          <w:rFonts w:cs="Lucida Sans Unicode"/>
        </w:rPr>
        <w:t>Care</w:t>
      </w:r>
      <w:proofErr w:type="spellEnd"/>
      <w:r w:rsidRPr="00AA5576">
        <w:rPr>
          <w:rFonts w:cs="Lucida Sans Unicode"/>
        </w:rPr>
        <w:t xml:space="preserve"> da Evonik, um</w:t>
      </w:r>
      <w:r>
        <w:rPr>
          <w:rFonts w:cs="Lucida Sans Unicode"/>
        </w:rPr>
        <w:t>a</w:t>
      </w:r>
      <w:r w:rsidRPr="00AA5576">
        <w:rPr>
          <w:rFonts w:cs="Lucida Sans Unicode"/>
        </w:rPr>
        <w:t xml:space="preserve"> d</w:t>
      </w:r>
      <w:r>
        <w:rPr>
          <w:rFonts w:cs="Lucida Sans Unicode"/>
        </w:rPr>
        <w:t>a</w:t>
      </w:r>
      <w:r w:rsidRPr="00AA5576">
        <w:rPr>
          <w:rFonts w:cs="Lucida Sans Unicode"/>
        </w:rPr>
        <w:t>s principais provedor</w:t>
      </w:r>
      <w:r>
        <w:rPr>
          <w:rFonts w:cs="Lucida Sans Unicode"/>
        </w:rPr>
        <w:t>a</w:t>
      </w:r>
      <w:r w:rsidRPr="00AA5576">
        <w:rPr>
          <w:rFonts w:cs="Lucida Sans Unicode"/>
        </w:rPr>
        <w:t xml:space="preserve">s globais de soluções </w:t>
      </w:r>
      <w:r>
        <w:rPr>
          <w:rFonts w:cs="Lucida Sans Unicode"/>
        </w:rPr>
        <w:t>de</w:t>
      </w:r>
      <w:r w:rsidRPr="00AA5576">
        <w:rPr>
          <w:rFonts w:cs="Lucida Sans Unicode"/>
        </w:rPr>
        <w:t xml:space="preserve"> materiais inovadores </w:t>
      </w:r>
      <w:r>
        <w:rPr>
          <w:rFonts w:cs="Lucida Sans Unicode"/>
        </w:rPr>
        <w:t xml:space="preserve">para os </w:t>
      </w:r>
      <w:r w:rsidRPr="00AA5576">
        <w:rPr>
          <w:rFonts w:cs="Lucida Sans Unicode"/>
        </w:rPr>
        <w:t xml:space="preserve">mercados farmacêutico e de </w:t>
      </w:r>
      <w:r>
        <w:rPr>
          <w:rFonts w:cs="Lucida Sans Unicode"/>
        </w:rPr>
        <w:t>tecnologias</w:t>
      </w:r>
      <w:r w:rsidRPr="00AA5576">
        <w:rPr>
          <w:rFonts w:cs="Lucida Sans Unicode"/>
        </w:rPr>
        <w:t xml:space="preserve"> médic</w:t>
      </w:r>
      <w:r>
        <w:rPr>
          <w:rFonts w:cs="Lucida Sans Unicode"/>
        </w:rPr>
        <w:t>a</w:t>
      </w:r>
      <w:r w:rsidRPr="00AA5576">
        <w:rPr>
          <w:rFonts w:cs="Lucida Sans Unicode"/>
        </w:rPr>
        <w:t>s.</w:t>
      </w:r>
      <w:r w:rsidR="00D9780B">
        <w:rPr>
          <w:rFonts w:cs="Lucida Sans Unicode"/>
        </w:rPr>
        <w:t xml:space="preserve"> </w:t>
      </w:r>
      <w:bookmarkStart w:id="1" w:name="WfTarget"/>
      <w:r w:rsidRPr="00D9780B">
        <w:rPr>
          <w:rFonts w:cs="Lucida Sans Unicode"/>
        </w:rPr>
        <w:t xml:space="preserve">A linha RESOMER®, disponível </w:t>
      </w:r>
      <w:r w:rsidRPr="00D9780B">
        <w:rPr>
          <w:rFonts w:cs="Lucida Sans Unicode"/>
        </w:rPr>
        <w:lastRenderedPageBreak/>
        <w:t xml:space="preserve">comercialmente há mais de 30 anos, abrange o maior portfólio mundial de polímeros </w:t>
      </w:r>
      <w:proofErr w:type="spellStart"/>
      <w:r w:rsidRPr="00D9780B">
        <w:rPr>
          <w:rFonts w:cs="Lucida Sans Unicode"/>
        </w:rPr>
        <w:t>bioabsorvíveis</w:t>
      </w:r>
      <w:proofErr w:type="spellEnd"/>
      <w:r w:rsidRPr="00D9780B">
        <w:rPr>
          <w:rFonts w:cs="Lucida Sans Unicode"/>
        </w:rPr>
        <w:t xml:space="preserve"> padrão, customizados e especializados para uso em dispositivos médicos implantáveis e fármacos, produzidos segundo as boas práticas de fabricação (GMP).  </w:t>
      </w:r>
      <w:bookmarkEnd w:id="1"/>
      <w:r w:rsidRPr="00D9780B">
        <w:rPr>
          <w:rFonts w:cs="Lucida Sans Unicode"/>
        </w:rPr>
        <w:t xml:space="preserve"> </w:t>
      </w:r>
    </w:p>
    <w:bookmarkEnd w:id="0"/>
    <w:p w14:paraId="018F90EF" w14:textId="7BB7C815" w:rsidR="00F5203F" w:rsidRPr="00D9780B" w:rsidRDefault="00F5203F" w:rsidP="0032793B"/>
    <w:p w14:paraId="5483D4BA" w14:textId="6084B5C4" w:rsidR="00F5203F" w:rsidRPr="00E52EFF" w:rsidRDefault="00F5203F" w:rsidP="0032793B"/>
    <w:p w14:paraId="5E3E0402" w14:textId="0C2C9879" w:rsidR="00F5203F" w:rsidRPr="00E52EFF" w:rsidRDefault="00F5203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5E022500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</w:t>
      </w:r>
      <w:r w:rsidRPr="006F7493">
        <w:rPr>
          <w:rFonts w:eastAsia="Lucida Sans Unicode" w:cs="Lucida Sans Unicode"/>
          <w:sz w:val="18"/>
          <w:szCs w:val="18"/>
          <w:bdr w:val="nil"/>
        </w:rPr>
        <w:t>i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to além da química para criar soluções inovadoras, rentáveis e sustentáveis para os clientes. </w:t>
      </w:r>
      <w:r w:rsidR="006F0D4D">
        <w:rPr>
          <w:rFonts w:eastAsia="Lucida Sans Unicode" w:cs="Lucida Sans Unicode"/>
          <w:sz w:val="18"/>
          <w:szCs w:val="18"/>
          <w:bdr w:val="nil"/>
        </w:rPr>
        <w:t>Cerca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64AF720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 w:rsidR="006F0D4D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 w:rsidR="006F0D4D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3CF56842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6F0D4D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6F0D4D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CDF0" w14:textId="77777777" w:rsidR="00C67027" w:rsidRDefault="00C67027">
      <w:pPr>
        <w:spacing w:line="240" w:lineRule="auto"/>
      </w:pPr>
      <w:r>
        <w:separator/>
      </w:r>
    </w:p>
  </w:endnote>
  <w:endnote w:type="continuationSeparator" w:id="0">
    <w:p w14:paraId="4854005C" w14:textId="77777777" w:rsidR="00C67027" w:rsidRDefault="00C67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ADE" w14:textId="77777777" w:rsidR="00672282" w:rsidRDefault="00672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3BFFA0F6" w:rsidR="00BC1B97" w:rsidRDefault="009001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8CED256" wp14:editId="5960546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cdf44396a01bd7dcfb735941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1A4FC" w14:textId="4B0A7B2B" w:rsidR="009001FB" w:rsidRPr="009001FB" w:rsidRDefault="009001FB" w:rsidP="009001F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001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9001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9001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ED256" id="_x0000_t202" coordsize="21600,21600" o:spt="202" path="m,l,21600r21600,l21600,xe">
              <v:stroke joinstyle="miter"/>
              <v:path gradientshapeok="t" o:connecttype="rect"/>
            </v:shapetype>
            <v:shape id="MSIPCMcdf44396a01bd7dcfb735941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Psmmi2zAgAARw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2411A4FC" w14:textId="4B0A7B2B" w:rsidR="009001FB" w:rsidRPr="009001FB" w:rsidRDefault="009001FB" w:rsidP="009001F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001FB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3E57F861" w:rsidR="00BC1B97" w:rsidRDefault="009001FB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FE07F46" wp14:editId="0C1BCE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9cf47c79e667c026e6427fb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E4CE6B" w14:textId="72B4E74E" w:rsidR="009001FB" w:rsidRPr="009001FB" w:rsidRDefault="009001FB" w:rsidP="009001F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001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9001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9001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07F46" id="_x0000_t202" coordsize="21600,21600" o:spt="202" path="m,l,21600r21600,l21600,xe">
              <v:stroke joinstyle="miter"/>
              <v:path gradientshapeok="t" o:connecttype="rect"/>
            </v:shapetype>
            <v:shape id="MSIPCM49cf47c79e667c026e6427fb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" o:allowincell="f" filled="f" stroked="f" strokeweight=".5pt">
              <v:fill o:detectmouseclick="t"/>
              <v:textbox inset="20pt,0,,0">
                <w:txbxContent>
                  <w:p w14:paraId="5FE4CE6B" w14:textId="72B4E74E" w:rsidR="009001FB" w:rsidRPr="009001FB" w:rsidRDefault="009001FB" w:rsidP="009001F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001FB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6664" w14:textId="77777777" w:rsidR="00C67027" w:rsidRDefault="00C67027">
      <w:pPr>
        <w:spacing w:line="240" w:lineRule="auto"/>
      </w:pPr>
      <w:r>
        <w:separator/>
      </w:r>
    </w:p>
  </w:footnote>
  <w:footnote w:type="continuationSeparator" w:id="0">
    <w:p w14:paraId="77B893AB" w14:textId="77777777" w:rsidR="00C67027" w:rsidRDefault="00C67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DCB3" w14:textId="77777777" w:rsidR="00672282" w:rsidRDefault="00672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1D90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3E57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2B7B"/>
    <w:rsid w:val="00380845"/>
    <w:rsid w:val="00384C52"/>
    <w:rsid w:val="00391FCB"/>
    <w:rsid w:val="003A023D"/>
    <w:rsid w:val="003A711C"/>
    <w:rsid w:val="003B4F87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3917"/>
    <w:rsid w:val="004146D3"/>
    <w:rsid w:val="00420303"/>
    <w:rsid w:val="00422338"/>
    <w:rsid w:val="00424F52"/>
    <w:rsid w:val="00464856"/>
    <w:rsid w:val="00476F6F"/>
    <w:rsid w:val="0048125C"/>
    <w:rsid w:val="004820F9"/>
    <w:rsid w:val="00482BE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20EF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282"/>
    <w:rsid w:val="00672AFA"/>
    <w:rsid w:val="00686BC7"/>
    <w:rsid w:val="006A581A"/>
    <w:rsid w:val="006A5A6B"/>
    <w:rsid w:val="006B36DB"/>
    <w:rsid w:val="006B505B"/>
    <w:rsid w:val="006C6EA8"/>
    <w:rsid w:val="006D3293"/>
    <w:rsid w:val="006D601A"/>
    <w:rsid w:val="006E2F15"/>
    <w:rsid w:val="006E434B"/>
    <w:rsid w:val="006F0D4D"/>
    <w:rsid w:val="006F3AB9"/>
    <w:rsid w:val="006F48B3"/>
    <w:rsid w:val="006F749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39B4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992"/>
    <w:rsid w:val="00850B77"/>
    <w:rsid w:val="0085603C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01FB"/>
    <w:rsid w:val="0090621C"/>
    <w:rsid w:val="00924C33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13C7"/>
    <w:rsid w:val="009E4892"/>
    <w:rsid w:val="009E709B"/>
    <w:rsid w:val="009F29FD"/>
    <w:rsid w:val="009F403A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A386F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AA9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7027"/>
    <w:rsid w:val="00C7114A"/>
    <w:rsid w:val="00C76B9B"/>
    <w:rsid w:val="00C77FC1"/>
    <w:rsid w:val="00C930F0"/>
    <w:rsid w:val="00C94042"/>
    <w:rsid w:val="00C94C0D"/>
    <w:rsid w:val="00CA6F45"/>
    <w:rsid w:val="00CB3A53"/>
    <w:rsid w:val="00CB7A42"/>
    <w:rsid w:val="00CD1EE7"/>
    <w:rsid w:val="00CD72B4"/>
    <w:rsid w:val="00CE19F0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9780B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0899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ES</DocumentLanguage>
    <Date xmlns="15ce2d31-04c3-48cb-bf76-e52371868153">2021-09-09T22:00:00+00:00</Date>
    <DocumentTitle xmlns="15ce2d31-04c3-48cb-bf76-e52371868153">Press Release Internacional - Aquisição JeNaCell (PT)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A2DE-FDE1-48CC-A6FA-0BA77547429F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5120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JeNaCell</dc:subject>
  <dc:creator>Taís Augusto</dc:creator>
  <cp:keywords/>
  <dc:description>Agosto 2021</dc:description>
  <cp:lastModifiedBy>Taís Augusto</cp:lastModifiedBy>
  <cp:revision>2</cp:revision>
  <cp:lastPrinted>2017-06-09T09:57:00Z</cp:lastPrinted>
  <dcterms:created xsi:type="dcterms:W3CDTF">2021-09-08T19:00:00Z</dcterms:created>
  <dcterms:modified xsi:type="dcterms:W3CDTF">2021-09-08T19:00:00Z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2021-08-18T12:28:30Z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e88d78f5-d800-42c8-818c-23ee8c00b436</vt:lpwstr>
  </property>
  <property fmtid="{D5CDD505-2E9C-101B-9397-08002B2CF9AE}" pid="9" name="MSIP_Label_abda4ade-b73a-4575-9edb-0cfe0c309fd1_ContentBits">
    <vt:lpwstr>2</vt:lpwstr>
  </property>
</Properties>
</file>