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DC1174" w:rsidRPr="00DC1174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FBB4771" w:rsidR="004F1918" w:rsidRPr="00DC1174" w:rsidRDefault="007C645C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15</w:t>
            </w:r>
            <w:r w:rsidR="00DD5376">
              <w:rPr>
                <w:b w:val="0"/>
                <w:sz w:val="18"/>
                <w:szCs w:val="18"/>
                <w:lang w:val="pt-BR"/>
              </w:rPr>
              <w:t xml:space="preserve"> de março</w:t>
            </w:r>
            <w:r w:rsidR="0013594B" w:rsidRPr="00DC1174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DC1174">
              <w:rPr>
                <w:b w:val="0"/>
                <w:sz w:val="18"/>
                <w:szCs w:val="18"/>
                <w:lang w:val="pt-BR"/>
              </w:rPr>
              <w:t>de 202</w:t>
            </w:r>
            <w:r w:rsidR="00DC1174" w:rsidRPr="00DC1174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DC117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294234E1" w14:textId="77777777" w:rsidR="004F1918" w:rsidRPr="00DC1174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</w:p>
          <w:p w14:paraId="6BF3567B" w14:textId="77777777" w:rsidR="00840CD4" w:rsidRPr="00DC1174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174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174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174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t>Comunicação &amp; Eventos</w:t>
            </w:r>
            <w:r w:rsidRPr="00DC1174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DC1174">
              <w:rPr>
                <w:rFonts w:eastAsia="Lucida Sans Unicode" w:cs="Lucida Sans Unicode"/>
                <w:b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7777777" w:rsidR="004F1918" w:rsidRPr="00DC1174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  <w:r w:rsidRPr="00DC1174">
              <w:rPr>
                <w:rFonts w:eastAsia="Lucida Sans Unicode" w:cs="Lucida Sans Unicode"/>
                <w:bCs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DC1174" w:rsidRPr="00DC1174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174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bCs/>
                <w:lang w:val="pt-BR"/>
              </w:rPr>
            </w:pPr>
          </w:p>
        </w:tc>
      </w:tr>
    </w:tbl>
    <w:p w14:paraId="0F4F6B2D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bCs/>
          <w:sz w:val="13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</w:rPr>
        <w:t xml:space="preserve">Rua Arq. Olavo </w:t>
      </w:r>
      <w:proofErr w:type="spellStart"/>
      <w:r w:rsidRPr="00DC1174">
        <w:rPr>
          <w:rFonts w:eastAsia="Lucida Sans Unicode" w:cs="Lucida Sans Unicode"/>
          <w:bCs/>
          <w:sz w:val="13"/>
          <w:szCs w:val="13"/>
          <w:bdr w:val="nil"/>
        </w:rPr>
        <w:t>Redig</w:t>
      </w:r>
      <w:proofErr w:type="spellEnd"/>
      <w:r w:rsidRPr="00DC1174">
        <w:rPr>
          <w:rFonts w:eastAsia="Lucida Sans Unicode" w:cs="Lucida Sans Unicode"/>
          <w:bCs/>
          <w:sz w:val="13"/>
          <w:szCs w:val="13"/>
          <w:bdr w:val="nil"/>
        </w:rPr>
        <w:t xml:space="preserve"> de Campos, 105</w:t>
      </w:r>
    </w:p>
    <w:p w14:paraId="4EB31377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17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2F2F0974" w14:textId="77777777" w:rsidR="00D04B00" w:rsidRPr="00DC1174" w:rsidRDefault="00B84A02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hyperlink r:id="rId11" w:history="1">
        <w:r w:rsidR="002B49D6" w:rsidRPr="00DC1174">
          <w:rPr>
            <w:rFonts w:eastAsia="Lucida Sans Unicode" w:cs="Lucida Sans Unicode"/>
            <w:bCs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17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6E88AE98" w14:textId="77777777" w:rsidR="00D04B00" w:rsidRPr="00DC1174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</w:p>
    <w:p w14:paraId="0C9EF4BC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</w:rPr>
        <w:t>facebook.com/Evonik</w:t>
      </w:r>
    </w:p>
    <w:p w14:paraId="491F78FC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</w:rPr>
        <w:t>instagram.com/</w:t>
      </w:r>
      <w:proofErr w:type="spellStart"/>
      <w:r w:rsidRPr="00DC1174">
        <w:rPr>
          <w:rFonts w:eastAsia="Lucida Sans Unicode" w:cs="Lucida Sans Unicode"/>
          <w:bCs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</w:rPr>
        <w:t>youtube.com/</w:t>
      </w:r>
      <w:proofErr w:type="spellStart"/>
      <w:r w:rsidRPr="00DC1174">
        <w:rPr>
          <w:rFonts w:eastAsia="Lucida Sans Unicode" w:cs="Lucida Sans Unicode"/>
          <w:bCs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  <w:lang w:val="en-US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DC117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bCs/>
          <w:sz w:val="13"/>
          <w:szCs w:val="13"/>
          <w:bdr w:val="nil"/>
          <w:lang w:val="en-US"/>
        </w:rPr>
      </w:pPr>
      <w:r w:rsidRPr="00DC1174">
        <w:rPr>
          <w:rFonts w:eastAsia="Lucida Sans Unicode" w:cs="Lucida Sans Unicode"/>
          <w:bCs/>
          <w:sz w:val="13"/>
          <w:szCs w:val="13"/>
          <w:bdr w:val="nil"/>
          <w:lang w:val="en-US"/>
        </w:rPr>
        <w:t>twitter.com/</w:t>
      </w:r>
      <w:proofErr w:type="spellStart"/>
      <w:r w:rsidRPr="00DC1174">
        <w:rPr>
          <w:rFonts w:eastAsia="Lucida Sans Unicode" w:cs="Lucida Sans Unicode"/>
          <w:bCs/>
          <w:sz w:val="13"/>
          <w:szCs w:val="13"/>
          <w:bdr w:val="nil"/>
          <w:lang w:val="en-US"/>
        </w:rPr>
        <w:t>Evonik_BR</w:t>
      </w:r>
      <w:proofErr w:type="spellEnd"/>
    </w:p>
    <w:p w14:paraId="51796954" w14:textId="135A8B7E" w:rsidR="00022473" w:rsidRPr="00547189" w:rsidRDefault="0057501D" w:rsidP="0057501D">
      <w:pPr>
        <w:rPr>
          <w:b/>
          <w:sz w:val="28"/>
          <w:szCs w:val="28"/>
        </w:rPr>
      </w:pPr>
      <w:r w:rsidRPr="00692D13">
        <w:rPr>
          <w:b/>
          <w:sz w:val="28"/>
          <w:szCs w:val="28"/>
        </w:rPr>
        <w:t>Evonik lança</w:t>
      </w:r>
      <w:r w:rsidR="00EE1C9C" w:rsidRPr="00692D13">
        <w:rPr>
          <w:b/>
          <w:sz w:val="28"/>
          <w:szCs w:val="28"/>
        </w:rPr>
        <w:t xml:space="preserve"> EUDRATEC® </w:t>
      </w:r>
      <w:proofErr w:type="spellStart"/>
      <w:r w:rsidR="00EE1C9C" w:rsidRPr="00692D13">
        <w:rPr>
          <w:b/>
          <w:sz w:val="28"/>
          <w:szCs w:val="28"/>
        </w:rPr>
        <w:t>SoluFlow</w:t>
      </w:r>
      <w:proofErr w:type="spellEnd"/>
      <w:r w:rsidR="00EE1C9C" w:rsidRPr="00692D13">
        <w:rPr>
          <w:b/>
          <w:sz w:val="28"/>
          <w:szCs w:val="28"/>
        </w:rPr>
        <w:t>,</w:t>
      </w:r>
      <w:r w:rsidRPr="00692D13">
        <w:rPr>
          <w:b/>
          <w:sz w:val="28"/>
          <w:szCs w:val="28"/>
        </w:rPr>
        <w:t xml:space="preserve"> nova tecnologia para melhorar a solubilidade de moléculas orais pequenas</w:t>
      </w:r>
    </w:p>
    <w:p w14:paraId="3CBC8B4E" w14:textId="77777777" w:rsidR="00180FAE" w:rsidRPr="00547189" w:rsidRDefault="00180FAE" w:rsidP="00123DF0">
      <w:pPr>
        <w:rPr>
          <w:bCs/>
          <w:sz w:val="28"/>
          <w:szCs w:val="28"/>
        </w:rPr>
      </w:pPr>
    </w:p>
    <w:p w14:paraId="39CAA012" w14:textId="451CB8A3" w:rsidR="00022473" w:rsidRPr="00244609" w:rsidRDefault="00B931DE" w:rsidP="0057501D">
      <w:pPr>
        <w:pStyle w:val="PargrafodaLista"/>
        <w:numPr>
          <w:ilvl w:val="0"/>
          <w:numId w:val="42"/>
        </w:numPr>
        <w:rPr>
          <w:bCs/>
          <w:sz w:val="24"/>
        </w:rPr>
      </w:pPr>
      <w:r w:rsidRPr="00244609">
        <w:rPr>
          <w:bCs/>
          <w:sz w:val="24"/>
        </w:rPr>
        <w:t xml:space="preserve">Enfoque </w:t>
      </w:r>
      <w:r w:rsidR="0057501D" w:rsidRPr="00244609">
        <w:rPr>
          <w:bCs/>
          <w:sz w:val="24"/>
        </w:rPr>
        <w:t>exclusiv</w:t>
      </w:r>
      <w:r w:rsidR="008871AF" w:rsidRPr="00244609">
        <w:rPr>
          <w:bCs/>
          <w:sz w:val="24"/>
        </w:rPr>
        <w:t>o</w:t>
      </w:r>
      <w:r w:rsidR="0057501D" w:rsidRPr="00244609">
        <w:rPr>
          <w:bCs/>
          <w:sz w:val="24"/>
        </w:rPr>
        <w:t xml:space="preserve"> de engenharia de partículas </w:t>
      </w:r>
      <w:r w:rsidR="00EE1C9C" w:rsidRPr="00692D13">
        <w:rPr>
          <w:bCs/>
          <w:sz w:val="24"/>
        </w:rPr>
        <w:t>que</w:t>
      </w:r>
      <w:r w:rsidR="00EE1C9C">
        <w:rPr>
          <w:bCs/>
          <w:sz w:val="24"/>
        </w:rPr>
        <w:t xml:space="preserve"> </w:t>
      </w:r>
      <w:r w:rsidR="0057501D" w:rsidRPr="00244609">
        <w:rPr>
          <w:bCs/>
          <w:sz w:val="24"/>
        </w:rPr>
        <w:t>melhora a solubilidade e o desempenho d</w:t>
      </w:r>
      <w:r w:rsidR="009C1035" w:rsidRPr="00244609">
        <w:rPr>
          <w:bCs/>
          <w:sz w:val="24"/>
        </w:rPr>
        <w:t>e</w:t>
      </w:r>
      <w:r w:rsidR="0057501D" w:rsidRPr="00244609">
        <w:rPr>
          <w:bCs/>
          <w:sz w:val="24"/>
        </w:rPr>
        <w:t xml:space="preserve"> fármaco</w:t>
      </w:r>
      <w:r w:rsidR="009C1035" w:rsidRPr="00244609">
        <w:rPr>
          <w:bCs/>
          <w:sz w:val="24"/>
        </w:rPr>
        <w:t>s</w:t>
      </w:r>
    </w:p>
    <w:p w14:paraId="2D6BA33D" w14:textId="38085669" w:rsidR="00022473" w:rsidRPr="00244609" w:rsidRDefault="0057501D" w:rsidP="009C7D04">
      <w:pPr>
        <w:pStyle w:val="PargrafodaLista"/>
        <w:numPr>
          <w:ilvl w:val="0"/>
          <w:numId w:val="42"/>
        </w:numPr>
        <w:rPr>
          <w:bCs/>
          <w:sz w:val="24"/>
        </w:rPr>
      </w:pPr>
      <w:r w:rsidRPr="00244609">
        <w:rPr>
          <w:bCs/>
          <w:sz w:val="24"/>
        </w:rPr>
        <w:t xml:space="preserve">Dispersões sólidas amorfas abrem </w:t>
      </w:r>
      <w:r w:rsidR="00B43327" w:rsidRPr="00244609">
        <w:rPr>
          <w:bCs/>
          <w:sz w:val="24"/>
        </w:rPr>
        <w:t xml:space="preserve">oportunidades para </w:t>
      </w:r>
      <w:r w:rsidR="005E0540" w:rsidRPr="00DC1174">
        <w:rPr>
          <w:bCs/>
          <w:sz w:val="24"/>
        </w:rPr>
        <w:t>nov</w:t>
      </w:r>
      <w:r w:rsidR="00EE1C9C">
        <w:rPr>
          <w:bCs/>
          <w:sz w:val="24"/>
        </w:rPr>
        <w:t>os fármaco</w:t>
      </w:r>
      <w:r w:rsidR="00692D13">
        <w:rPr>
          <w:bCs/>
          <w:sz w:val="24"/>
        </w:rPr>
        <w:t xml:space="preserve">s </w:t>
      </w:r>
      <w:r w:rsidR="009C7D04" w:rsidRPr="00244609">
        <w:rPr>
          <w:bCs/>
          <w:sz w:val="24"/>
        </w:rPr>
        <w:t>usando</w:t>
      </w:r>
      <w:r w:rsidR="00B43327" w:rsidRPr="00244609">
        <w:rPr>
          <w:bCs/>
          <w:sz w:val="24"/>
        </w:rPr>
        <w:t xml:space="preserve"> moléculas pequenas </w:t>
      </w:r>
    </w:p>
    <w:p w14:paraId="156226B1" w14:textId="32E7C24D" w:rsidR="00022473" w:rsidRPr="00244609" w:rsidRDefault="009C7D04" w:rsidP="004A0C05">
      <w:pPr>
        <w:pStyle w:val="PargrafodaLista"/>
        <w:numPr>
          <w:ilvl w:val="0"/>
          <w:numId w:val="42"/>
        </w:numPr>
        <w:rPr>
          <w:bCs/>
          <w:sz w:val="24"/>
        </w:rPr>
      </w:pPr>
      <w:r w:rsidRPr="00244609">
        <w:rPr>
          <w:bCs/>
          <w:sz w:val="24"/>
        </w:rPr>
        <w:t xml:space="preserve">Solução integrada da formulação à fabricação comercial. </w:t>
      </w:r>
    </w:p>
    <w:p w14:paraId="000D3922" w14:textId="0E2C5F56" w:rsidR="00180FAE" w:rsidRDefault="00180FAE" w:rsidP="00123DF0">
      <w:pPr>
        <w:pStyle w:val="PargrafodaLista"/>
        <w:ind w:left="360"/>
        <w:rPr>
          <w:bCs/>
          <w:szCs w:val="22"/>
        </w:rPr>
      </w:pPr>
    </w:p>
    <w:p w14:paraId="57521C31" w14:textId="77777777" w:rsidR="00692D13" w:rsidRPr="00244609" w:rsidRDefault="00692D13" w:rsidP="00123DF0">
      <w:pPr>
        <w:pStyle w:val="PargrafodaLista"/>
        <w:ind w:left="360"/>
        <w:rPr>
          <w:bCs/>
          <w:szCs w:val="22"/>
        </w:rPr>
      </w:pPr>
    </w:p>
    <w:p w14:paraId="71730B5F" w14:textId="04105540" w:rsidR="00022473" w:rsidRPr="00244609" w:rsidRDefault="004A0C05" w:rsidP="00193AFD">
      <w:pPr>
        <w:rPr>
          <w:bCs/>
          <w:szCs w:val="22"/>
        </w:rPr>
      </w:pPr>
      <w:r w:rsidRPr="00244609">
        <w:rPr>
          <w:bCs/>
          <w:szCs w:val="22"/>
        </w:rPr>
        <w:t xml:space="preserve">A Evonik agora oferece EUDRATEC® </w:t>
      </w:r>
      <w:proofErr w:type="spellStart"/>
      <w:r w:rsidRPr="00244609">
        <w:rPr>
          <w:bCs/>
          <w:szCs w:val="22"/>
        </w:rPr>
        <w:t>SoluFlow</w:t>
      </w:r>
      <w:proofErr w:type="spellEnd"/>
      <w:r w:rsidR="00FD4F66" w:rsidRPr="00244609">
        <w:rPr>
          <w:bCs/>
          <w:szCs w:val="22"/>
        </w:rPr>
        <w:t>, uma nova tecnologia de micropartícula</w:t>
      </w:r>
      <w:r w:rsidR="00CC4652" w:rsidRPr="00244609">
        <w:rPr>
          <w:bCs/>
          <w:szCs w:val="22"/>
        </w:rPr>
        <w:t xml:space="preserve"> que melhora a solubilidade de ingredientes farmac</w:t>
      </w:r>
      <w:r w:rsidR="009C1035" w:rsidRPr="00244609">
        <w:rPr>
          <w:bCs/>
          <w:szCs w:val="22"/>
        </w:rPr>
        <w:t>ê</w:t>
      </w:r>
      <w:r w:rsidR="00CC4652" w:rsidRPr="00244609">
        <w:rPr>
          <w:bCs/>
          <w:szCs w:val="22"/>
        </w:rPr>
        <w:t xml:space="preserve">uticos ativos em </w:t>
      </w:r>
      <w:r w:rsidR="00B93C2F" w:rsidRPr="00244609">
        <w:rPr>
          <w:bCs/>
          <w:szCs w:val="22"/>
        </w:rPr>
        <w:t>fármacos orais.</w:t>
      </w:r>
      <w:r w:rsidR="009C1035" w:rsidRPr="00244609">
        <w:rPr>
          <w:rStyle w:val="tw4winMark"/>
          <w:noProof w:val="0"/>
          <w:vanish w:val="0"/>
          <w:sz w:val="22"/>
          <w:szCs w:val="22"/>
          <w:specVanish w:val="0"/>
        </w:rPr>
        <w:t xml:space="preserve"> </w:t>
      </w:r>
      <w:r w:rsidR="00C602B2" w:rsidRPr="00244609">
        <w:rPr>
          <w:bCs/>
          <w:szCs w:val="22"/>
        </w:rPr>
        <w:t>Essa tecnologia</w:t>
      </w:r>
      <w:r w:rsidR="00521CFC" w:rsidRPr="00244609">
        <w:rPr>
          <w:bCs/>
          <w:szCs w:val="22"/>
        </w:rPr>
        <w:t xml:space="preserve"> de processo por </w:t>
      </w:r>
      <w:r w:rsidR="005A53F0" w:rsidRPr="00244609">
        <w:rPr>
          <w:bCs/>
          <w:szCs w:val="22"/>
        </w:rPr>
        <w:t xml:space="preserve">emulsão </w:t>
      </w:r>
      <w:r w:rsidR="00CC1C71" w:rsidRPr="00244609">
        <w:rPr>
          <w:bCs/>
          <w:szCs w:val="22"/>
        </w:rPr>
        <w:t>super</w:t>
      </w:r>
      <w:r w:rsidR="007466C0" w:rsidRPr="00244609">
        <w:rPr>
          <w:bCs/>
          <w:szCs w:val="22"/>
        </w:rPr>
        <w:t>a</w:t>
      </w:r>
      <w:r w:rsidR="00CC1C71" w:rsidRPr="00244609">
        <w:rPr>
          <w:bCs/>
          <w:szCs w:val="22"/>
        </w:rPr>
        <w:t xml:space="preserve"> as dificuldades de solubilidade que não pod</w:t>
      </w:r>
      <w:r w:rsidR="007466C0" w:rsidRPr="00244609">
        <w:rPr>
          <w:bCs/>
          <w:szCs w:val="22"/>
        </w:rPr>
        <w:t>em</w:t>
      </w:r>
      <w:r w:rsidR="00CC1C71" w:rsidRPr="00244609">
        <w:rPr>
          <w:bCs/>
          <w:szCs w:val="22"/>
        </w:rPr>
        <w:t xml:space="preserve"> ser resolvid</w:t>
      </w:r>
      <w:r w:rsidR="007466C0" w:rsidRPr="00244609">
        <w:rPr>
          <w:bCs/>
          <w:szCs w:val="22"/>
        </w:rPr>
        <w:t>a</w:t>
      </w:r>
      <w:r w:rsidR="00CC1C71" w:rsidRPr="00244609">
        <w:rPr>
          <w:bCs/>
          <w:szCs w:val="22"/>
        </w:rPr>
        <w:t>s com as tecnologias de fabricação existentes.</w:t>
      </w:r>
      <w:r w:rsidR="00244609">
        <w:rPr>
          <w:bCs/>
          <w:szCs w:val="22"/>
        </w:rPr>
        <w:t xml:space="preserve"> </w:t>
      </w:r>
      <w:r w:rsidR="007F75A5" w:rsidRPr="00244609">
        <w:rPr>
          <w:bCs/>
          <w:szCs w:val="22"/>
        </w:rPr>
        <w:t>Como mais de</w:t>
      </w:r>
      <w:r w:rsidR="00FE0584" w:rsidRPr="00244609">
        <w:rPr>
          <w:bCs/>
          <w:szCs w:val="22"/>
        </w:rPr>
        <w:t xml:space="preserve"> 70</w:t>
      </w:r>
      <w:r w:rsidR="007F75A5" w:rsidRPr="00244609">
        <w:rPr>
          <w:bCs/>
          <w:szCs w:val="22"/>
        </w:rPr>
        <w:t xml:space="preserve">% das novas moléculas pequenas são insolúveis, </w:t>
      </w:r>
      <w:r w:rsidR="00675D3B" w:rsidRPr="00244609">
        <w:rPr>
          <w:bCs/>
          <w:szCs w:val="22"/>
        </w:rPr>
        <w:t xml:space="preserve">a tecnologia </w:t>
      </w:r>
      <w:r w:rsidR="00435778" w:rsidRPr="00244609">
        <w:rPr>
          <w:bCs/>
          <w:szCs w:val="22"/>
        </w:rPr>
        <w:t xml:space="preserve">EUDRATEC® </w:t>
      </w:r>
      <w:proofErr w:type="spellStart"/>
      <w:r w:rsidR="00435778" w:rsidRPr="00244609">
        <w:rPr>
          <w:bCs/>
          <w:szCs w:val="22"/>
        </w:rPr>
        <w:t>SoluFlow</w:t>
      </w:r>
      <w:proofErr w:type="spellEnd"/>
      <w:r w:rsidR="00435778" w:rsidRPr="00244609">
        <w:rPr>
          <w:bCs/>
          <w:szCs w:val="22"/>
        </w:rPr>
        <w:t xml:space="preserve"> </w:t>
      </w:r>
      <w:r w:rsidR="005C1A05" w:rsidRPr="00244609">
        <w:rPr>
          <w:bCs/>
          <w:szCs w:val="22"/>
        </w:rPr>
        <w:t xml:space="preserve">vai </w:t>
      </w:r>
      <w:r w:rsidR="005C1A05" w:rsidRPr="00692D13">
        <w:rPr>
          <w:bCs/>
          <w:szCs w:val="22"/>
        </w:rPr>
        <w:t>permitir</w:t>
      </w:r>
      <w:r w:rsidR="00435778" w:rsidRPr="00692D13">
        <w:rPr>
          <w:bCs/>
          <w:szCs w:val="22"/>
        </w:rPr>
        <w:t xml:space="preserve"> o desenvolvimento de novas </w:t>
      </w:r>
      <w:r w:rsidR="00DE3F3E" w:rsidRPr="00692D13">
        <w:rPr>
          <w:bCs/>
          <w:szCs w:val="22"/>
        </w:rPr>
        <w:t xml:space="preserve">formulações </w:t>
      </w:r>
      <w:r w:rsidR="00435778" w:rsidRPr="00692D13">
        <w:rPr>
          <w:bCs/>
          <w:szCs w:val="22"/>
        </w:rPr>
        <w:t>orais em</w:t>
      </w:r>
      <w:r w:rsidR="00435778" w:rsidRPr="00244609">
        <w:rPr>
          <w:bCs/>
          <w:szCs w:val="22"/>
        </w:rPr>
        <w:t xml:space="preserve"> diferentes áreas como </w:t>
      </w:r>
      <w:r w:rsidR="00193AFD" w:rsidRPr="00244609">
        <w:rPr>
          <w:bCs/>
          <w:szCs w:val="22"/>
        </w:rPr>
        <w:t xml:space="preserve">oncologia, doenças cardiovasculares, doenças infeciosas e diabete. </w:t>
      </w:r>
    </w:p>
    <w:p w14:paraId="692C6310" w14:textId="77777777" w:rsidR="00180FAE" w:rsidRPr="00547189" w:rsidRDefault="00180FAE" w:rsidP="00123DF0">
      <w:pPr>
        <w:rPr>
          <w:bCs/>
          <w:sz w:val="28"/>
          <w:szCs w:val="28"/>
        </w:rPr>
      </w:pPr>
    </w:p>
    <w:p w14:paraId="33906E06" w14:textId="01A33CBD" w:rsidR="00022473" w:rsidRPr="00244609" w:rsidRDefault="00193AFD" w:rsidP="005C00BA">
      <w:pPr>
        <w:rPr>
          <w:bCs/>
          <w:szCs w:val="22"/>
        </w:rPr>
      </w:pPr>
      <w:r w:rsidRPr="00692D13">
        <w:rPr>
          <w:bCs/>
          <w:szCs w:val="22"/>
        </w:rPr>
        <w:t xml:space="preserve">EUDRATEC® </w:t>
      </w:r>
      <w:proofErr w:type="spellStart"/>
      <w:r w:rsidRPr="00692D13">
        <w:rPr>
          <w:bCs/>
          <w:szCs w:val="22"/>
        </w:rPr>
        <w:t>SoluFlow</w:t>
      </w:r>
      <w:proofErr w:type="spellEnd"/>
      <w:r w:rsidRPr="00692D13">
        <w:rPr>
          <w:bCs/>
          <w:szCs w:val="22"/>
        </w:rPr>
        <w:t xml:space="preserve"> </w:t>
      </w:r>
      <w:r w:rsidR="00685121" w:rsidRPr="00692D13">
        <w:rPr>
          <w:bCs/>
          <w:szCs w:val="22"/>
        </w:rPr>
        <w:t>complementa</w:t>
      </w:r>
      <w:r w:rsidRPr="00692D13">
        <w:rPr>
          <w:bCs/>
          <w:szCs w:val="22"/>
        </w:rPr>
        <w:t xml:space="preserve"> o portfólio </w:t>
      </w:r>
      <w:r w:rsidR="000074D3" w:rsidRPr="00692D13">
        <w:rPr>
          <w:bCs/>
          <w:szCs w:val="22"/>
        </w:rPr>
        <w:t xml:space="preserve">de </w:t>
      </w:r>
      <w:proofErr w:type="spellStart"/>
      <w:r w:rsidR="00B4292F" w:rsidRPr="00692D13">
        <w:rPr>
          <w:bCs/>
          <w:szCs w:val="22"/>
        </w:rPr>
        <w:t>D</w:t>
      </w:r>
      <w:r w:rsidR="00DE3F3E" w:rsidRPr="00692D13">
        <w:rPr>
          <w:bCs/>
          <w:szCs w:val="22"/>
        </w:rPr>
        <w:t>rug</w:t>
      </w:r>
      <w:proofErr w:type="spellEnd"/>
      <w:r w:rsidR="00DE3F3E" w:rsidRPr="00692D13">
        <w:rPr>
          <w:bCs/>
          <w:szCs w:val="22"/>
        </w:rPr>
        <w:t xml:space="preserve"> </w:t>
      </w:r>
      <w:r w:rsidR="00B4292F" w:rsidRPr="00692D13">
        <w:rPr>
          <w:bCs/>
          <w:szCs w:val="22"/>
        </w:rPr>
        <w:t>D</w:t>
      </w:r>
      <w:r w:rsidR="00DE3F3E" w:rsidRPr="00692D13">
        <w:rPr>
          <w:bCs/>
          <w:szCs w:val="22"/>
        </w:rPr>
        <w:t xml:space="preserve">elivery </w:t>
      </w:r>
      <w:r w:rsidR="00B4292F" w:rsidRPr="00692D13">
        <w:rPr>
          <w:bCs/>
          <w:szCs w:val="22"/>
        </w:rPr>
        <w:t>S</w:t>
      </w:r>
      <w:r w:rsidR="00D37A92" w:rsidRPr="00692D13">
        <w:rPr>
          <w:bCs/>
          <w:szCs w:val="22"/>
        </w:rPr>
        <w:t xml:space="preserve">ystem </w:t>
      </w:r>
      <w:proofErr w:type="spellStart"/>
      <w:r w:rsidR="00B4292F" w:rsidRPr="00692D13">
        <w:rPr>
          <w:bCs/>
          <w:szCs w:val="22"/>
        </w:rPr>
        <w:t>S</w:t>
      </w:r>
      <w:r w:rsidR="00D37A92" w:rsidRPr="00692D13">
        <w:rPr>
          <w:bCs/>
          <w:szCs w:val="22"/>
        </w:rPr>
        <w:t>olutions</w:t>
      </w:r>
      <w:proofErr w:type="spellEnd"/>
      <w:r w:rsidR="000074D3" w:rsidRPr="00692D13">
        <w:rPr>
          <w:bCs/>
          <w:szCs w:val="22"/>
        </w:rPr>
        <w:t xml:space="preserve"> </w:t>
      </w:r>
      <w:r w:rsidRPr="00692D13">
        <w:rPr>
          <w:bCs/>
          <w:szCs w:val="22"/>
        </w:rPr>
        <w:t xml:space="preserve">da linha de </w:t>
      </w:r>
      <w:r w:rsidR="000074D3" w:rsidRPr="00692D13">
        <w:rPr>
          <w:bCs/>
          <w:szCs w:val="22"/>
        </w:rPr>
        <w:t>negócios</w:t>
      </w:r>
      <w:r w:rsidRPr="00692D13">
        <w:rPr>
          <w:bCs/>
          <w:szCs w:val="22"/>
        </w:rPr>
        <w:t xml:space="preserve"> Health</w:t>
      </w:r>
      <w:r w:rsidR="000074D3" w:rsidRPr="00692D13">
        <w:rPr>
          <w:bCs/>
          <w:szCs w:val="22"/>
        </w:rPr>
        <w:t xml:space="preserve"> </w:t>
      </w:r>
      <w:proofErr w:type="spellStart"/>
      <w:r w:rsidR="000074D3" w:rsidRPr="00692D13">
        <w:rPr>
          <w:bCs/>
          <w:szCs w:val="22"/>
        </w:rPr>
        <w:t>Care</w:t>
      </w:r>
      <w:proofErr w:type="spellEnd"/>
      <w:r w:rsidR="00F41845" w:rsidRPr="00692D13">
        <w:rPr>
          <w:bCs/>
          <w:szCs w:val="22"/>
        </w:rPr>
        <w:t>, que abrange excipient</w:t>
      </w:r>
      <w:r w:rsidR="00685121" w:rsidRPr="00692D13">
        <w:rPr>
          <w:bCs/>
          <w:szCs w:val="22"/>
        </w:rPr>
        <w:t>e</w:t>
      </w:r>
      <w:r w:rsidR="00F41845" w:rsidRPr="00692D13">
        <w:rPr>
          <w:bCs/>
          <w:szCs w:val="22"/>
        </w:rPr>
        <w:t>s or</w:t>
      </w:r>
      <w:r w:rsidR="00685121" w:rsidRPr="00692D13">
        <w:rPr>
          <w:bCs/>
          <w:szCs w:val="22"/>
        </w:rPr>
        <w:t>a</w:t>
      </w:r>
      <w:r w:rsidR="00F41845" w:rsidRPr="00692D13">
        <w:rPr>
          <w:bCs/>
          <w:szCs w:val="22"/>
        </w:rPr>
        <w:t>is como os polímeros funcionais EUDRAGIT®</w:t>
      </w:r>
      <w:r w:rsidR="005C1A05" w:rsidRPr="00692D13">
        <w:rPr>
          <w:bCs/>
          <w:szCs w:val="22"/>
        </w:rPr>
        <w:t xml:space="preserve"> e</w:t>
      </w:r>
      <w:r w:rsidR="00F41845" w:rsidRPr="00692D13">
        <w:rPr>
          <w:bCs/>
          <w:szCs w:val="22"/>
        </w:rPr>
        <w:t xml:space="preserve"> as </w:t>
      </w:r>
      <w:r w:rsidR="005A48CB" w:rsidRPr="00692D13">
        <w:rPr>
          <w:bCs/>
          <w:szCs w:val="22"/>
        </w:rPr>
        <w:t xml:space="preserve">cápsulas funcionais prontas para </w:t>
      </w:r>
      <w:r w:rsidR="005A48CB" w:rsidRPr="00692D13">
        <w:rPr>
          <w:rFonts w:cs="Lucida Sans Unicode"/>
          <w:bCs/>
          <w:szCs w:val="22"/>
        </w:rPr>
        <w:t>envase EUDRACAP</w:t>
      </w:r>
      <w:r w:rsidR="00823F3B" w:rsidRPr="00692D13">
        <w:rPr>
          <w:rFonts w:cs="Lucida Sans Unicode"/>
          <w:color w:val="000000"/>
          <w:szCs w:val="22"/>
          <w:shd w:val="clear" w:color="auto" w:fill="FFFFFF"/>
          <w:vertAlign w:val="superscript"/>
        </w:rPr>
        <w:t>TM</w:t>
      </w:r>
      <w:r w:rsidR="005A48CB" w:rsidRPr="00692D13">
        <w:rPr>
          <w:rFonts w:cs="Lucida Sans Unicode"/>
          <w:bCs/>
          <w:szCs w:val="22"/>
        </w:rPr>
        <w:t xml:space="preserve">, </w:t>
      </w:r>
      <w:r w:rsidR="00031CA5" w:rsidRPr="00692D13">
        <w:rPr>
          <w:rFonts w:cs="Lucida Sans Unicode"/>
          <w:bCs/>
          <w:szCs w:val="22"/>
        </w:rPr>
        <w:t>além de</w:t>
      </w:r>
      <w:r w:rsidR="00031CA5" w:rsidRPr="00823F3B">
        <w:rPr>
          <w:rFonts w:cs="Lucida Sans Unicode"/>
          <w:bCs/>
          <w:szCs w:val="22"/>
        </w:rPr>
        <w:t xml:space="preserve"> tecnologias e serviços para otimizar</w:t>
      </w:r>
      <w:r w:rsidR="00031CA5" w:rsidRPr="00244609">
        <w:rPr>
          <w:bCs/>
          <w:szCs w:val="22"/>
        </w:rPr>
        <w:t xml:space="preserve"> o desempenho de fármacos. </w:t>
      </w:r>
      <w:r w:rsidR="00022473" w:rsidRPr="00244609">
        <w:rPr>
          <w:bCs/>
          <w:szCs w:val="22"/>
        </w:rPr>
        <w:t xml:space="preserve"> </w:t>
      </w:r>
      <w:r w:rsidR="00C32FC4" w:rsidRPr="00244609">
        <w:rPr>
          <w:bCs/>
          <w:szCs w:val="22"/>
        </w:rPr>
        <w:t xml:space="preserve">A linha de negócios Health </w:t>
      </w:r>
      <w:proofErr w:type="spellStart"/>
      <w:r w:rsidR="00C32FC4" w:rsidRPr="00244609">
        <w:rPr>
          <w:bCs/>
          <w:szCs w:val="22"/>
        </w:rPr>
        <w:t>Care</w:t>
      </w:r>
      <w:proofErr w:type="spellEnd"/>
      <w:r w:rsidR="00C32FC4" w:rsidRPr="00244609">
        <w:rPr>
          <w:bCs/>
          <w:szCs w:val="22"/>
        </w:rPr>
        <w:t xml:space="preserve"> integra a divisão </w:t>
      </w:r>
      <w:r w:rsidR="00603824" w:rsidRPr="00244609">
        <w:rPr>
          <w:bCs/>
          <w:szCs w:val="22"/>
        </w:rPr>
        <w:t xml:space="preserve">de </w:t>
      </w:r>
      <w:proofErr w:type="spellStart"/>
      <w:r w:rsidR="00603824" w:rsidRPr="00244609">
        <w:rPr>
          <w:bCs/>
          <w:szCs w:val="22"/>
        </w:rPr>
        <w:t>life</w:t>
      </w:r>
      <w:proofErr w:type="spellEnd"/>
      <w:r w:rsidR="00603824" w:rsidRPr="00244609">
        <w:rPr>
          <w:bCs/>
          <w:szCs w:val="22"/>
        </w:rPr>
        <w:t xml:space="preserve"> </w:t>
      </w:r>
      <w:proofErr w:type="spellStart"/>
      <w:r w:rsidR="00603824" w:rsidRPr="00244609">
        <w:rPr>
          <w:bCs/>
          <w:szCs w:val="22"/>
        </w:rPr>
        <w:t>sciences</w:t>
      </w:r>
      <w:proofErr w:type="spellEnd"/>
      <w:r w:rsidR="00603824" w:rsidRPr="00244609">
        <w:rPr>
          <w:bCs/>
          <w:szCs w:val="22"/>
        </w:rPr>
        <w:t xml:space="preserve"> </w:t>
      </w:r>
      <w:proofErr w:type="spellStart"/>
      <w:r w:rsidR="00C32FC4" w:rsidRPr="00244609">
        <w:rPr>
          <w:bCs/>
          <w:szCs w:val="22"/>
        </w:rPr>
        <w:t>Nutrition</w:t>
      </w:r>
      <w:proofErr w:type="spellEnd"/>
      <w:r w:rsidR="00C32FC4" w:rsidRPr="00244609">
        <w:rPr>
          <w:bCs/>
          <w:szCs w:val="22"/>
        </w:rPr>
        <w:t xml:space="preserve"> &amp; </w:t>
      </w:r>
      <w:proofErr w:type="spellStart"/>
      <w:r w:rsidR="00C32FC4" w:rsidRPr="00244609">
        <w:rPr>
          <w:bCs/>
          <w:szCs w:val="22"/>
        </w:rPr>
        <w:t>Care</w:t>
      </w:r>
      <w:proofErr w:type="spellEnd"/>
      <w:r w:rsidR="00603824" w:rsidRPr="00244609">
        <w:rPr>
          <w:bCs/>
          <w:szCs w:val="22"/>
        </w:rPr>
        <w:t xml:space="preserve"> da Evonik, </w:t>
      </w:r>
      <w:r w:rsidR="00B7204C" w:rsidRPr="00244609">
        <w:rPr>
          <w:bCs/>
          <w:szCs w:val="22"/>
        </w:rPr>
        <w:t xml:space="preserve">cuja meta é </w:t>
      </w:r>
      <w:r w:rsidR="00C32FC4" w:rsidRPr="00244609">
        <w:rPr>
          <w:bCs/>
          <w:szCs w:val="22"/>
        </w:rPr>
        <w:t xml:space="preserve">aumentar as vendas de </w:t>
      </w:r>
      <w:r w:rsidR="00B4292F">
        <w:rPr>
          <w:bCs/>
          <w:szCs w:val="22"/>
        </w:rPr>
        <w:t>S</w:t>
      </w:r>
      <w:r w:rsidR="00C32FC4" w:rsidRPr="00244609">
        <w:rPr>
          <w:bCs/>
          <w:szCs w:val="22"/>
        </w:rPr>
        <w:t xml:space="preserve">ystem </w:t>
      </w:r>
      <w:proofErr w:type="spellStart"/>
      <w:r w:rsidR="00B4292F">
        <w:rPr>
          <w:bCs/>
          <w:szCs w:val="22"/>
        </w:rPr>
        <w:t>S</w:t>
      </w:r>
      <w:r w:rsidR="00C32FC4" w:rsidRPr="00244609">
        <w:rPr>
          <w:bCs/>
          <w:szCs w:val="22"/>
        </w:rPr>
        <w:t>olutions</w:t>
      </w:r>
      <w:proofErr w:type="spellEnd"/>
      <w:r w:rsidR="00C32FC4" w:rsidRPr="00244609">
        <w:rPr>
          <w:bCs/>
          <w:szCs w:val="22"/>
        </w:rPr>
        <w:t xml:space="preserve"> dos 20% atuais para mais de 50% até 2030.</w:t>
      </w:r>
    </w:p>
    <w:p w14:paraId="32FCB54B" w14:textId="77777777" w:rsidR="00271456" w:rsidRPr="00547189" w:rsidRDefault="00271456" w:rsidP="00123DF0">
      <w:pPr>
        <w:rPr>
          <w:bCs/>
          <w:sz w:val="28"/>
          <w:szCs w:val="28"/>
        </w:rPr>
      </w:pPr>
    </w:p>
    <w:p w14:paraId="46D9A3F6" w14:textId="20701919" w:rsidR="00022473" w:rsidRDefault="00D37A92" w:rsidP="006C0CAB">
      <w:pPr>
        <w:rPr>
          <w:bCs/>
          <w:szCs w:val="22"/>
        </w:rPr>
      </w:pPr>
      <w:r w:rsidRPr="00692D13">
        <w:rPr>
          <w:bCs/>
          <w:szCs w:val="22"/>
        </w:rPr>
        <w:t>“Nossa nova tecnologia</w:t>
      </w:r>
      <w:r w:rsidR="00CE0AFC" w:rsidRPr="00692D13">
        <w:rPr>
          <w:bCs/>
          <w:szCs w:val="22"/>
        </w:rPr>
        <w:t xml:space="preserve"> abre </w:t>
      </w:r>
      <w:r w:rsidR="009E79E2" w:rsidRPr="00692D13">
        <w:rPr>
          <w:bCs/>
          <w:szCs w:val="22"/>
        </w:rPr>
        <w:t>a possibilidade de</w:t>
      </w:r>
      <w:r w:rsidR="00B4292F" w:rsidRPr="00692D13">
        <w:rPr>
          <w:bCs/>
          <w:szCs w:val="22"/>
        </w:rPr>
        <w:t xml:space="preserve"> ampliar o leque de produção de fármacos orais por permitir o uso de moléculas anteriormente consideradas insolúveis. </w:t>
      </w:r>
      <w:r w:rsidR="000144B2" w:rsidRPr="00692D13">
        <w:rPr>
          <w:bCs/>
          <w:szCs w:val="22"/>
        </w:rPr>
        <w:t xml:space="preserve">Não vemos a hora de trabalhar com os clientes no desenvolvimento de </w:t>
      </w:r>
      <w:r w:rsidR="00241307" w:rsidRPr="00692D13">
        <w:rPr>
          <w:bCs/>
          <w:szCs w:val="22"/>
        </w:rPr>
        <w:t>fármacos orais</w:t>
      </w:r>
      <w:r w:rsidR="00241307" w:rsidRPr="00244609">
        <w:rPr>
          <w:bCs/>
          <w:szCs w:val="22"/>
        </w:rPr>
        <w:t xml:space="preserve"> que permitam viver uma vida melhor e mais sau</w:t>
      </w:r>
      <w:r w:rsidR="00801211" w:rsidRPr="00244609">
        <w:rPr>
          <w:bCs/>
          <w:szCs w:val="22"/>
        </w:rPr>
        <w:t>dá</w:t>
      </w:r>
      <w:r w:rsidR="00241307" w:rsidRPr="00244609">
        <w:rPr>
          <w:bCs/>
          <w:szCs w:val="22"/>
        </w:rPr>
        <w:t>vel</w:t>
      </w:r>
      <w:r w:rsidR="00801211" w:rsidRPr="00244609">
        <w:rPr>
          <w:bCs/>
          <w:szCs w:val="22"/>
        </w:rPr>
        <w:t>”, disse</w:t>
      </w:r>
      <w:r w:rsidR="00241307" w:rsidRPr="00244609">
        <w:rPr>
          <w:bCs/>
          <w:szCs w:val="22"/>
        </w:rPr>
        <w:t xml:space="preserve"> </w:t>
      </w:r>
      <w:r w:rsidR="00801211" w:rsidRPr="00244609">
        <w:rPr>
          <w:bCs/>
          <w:szCs w:val="22"/>
        </w:rPr>
        <w:t xml:space="preserve">Paul Spencer, responsável </w:t>
      </w:r>
      <w:r w:rsidR="006C0CAB" w:rsidRPr="00244609">
        <w:rPr>
          <w:bCs/>
          <w:szCs w:val="22"/>
        </w:rPr>
        <w:t xml:space="preserve">pela linha de produtos </w:t>
      </w:r>
      <w:proofErr w:type="spellStart"/>
      <w:r w:rsidR="006C0CAB" w:rsidRPr="00244609">
        <w:rPr>
          <w:bCs/>
          <w:szCs w:val="22"/>
        </w:rPr>
        <w:t>Drug</w:t>
      </w:r>
      <w:proofErr w:type="spellEnd"/>
      <w:r w:rsidR="006C0CAB" w:rsidRPr="00244609">
        <w:rPr>
          <w:bCs/>
          <w:szCs w:val="22"/>
        </w:rPr>
        <w:t xml:space="preserve"> Delivery &amp; Medical Device </w:t>
      </w:r>
      <w:proofErr w:type="spellStart"/>
      <w:r w:rsidR="006C0CAB" w:rsidRPr="00244609">
        <w:rPr>
          <w:bCs/>
          <w:szCs w:val="22"/>
        </w:rPr>
        <w:t>Solutions</w:t>
      </w:r>
      <w:proofErr w:type="spellEnd"/>
      <w:r w:rsidR="006C0CAB" w:rsidRPr="00244609">
        <w:rPr>
          <w:bCs/>
          <w:szCs w:val="22"/>
        </w:rPr>
        <w:t xml:space="preserve"> na Evonik Health </w:t>
      </w:r>
      <w:proofErr w:type="spellStart"/>
      <w:r w:rsidR="006C0CAB" w:rsidRPr="00244609">
        <w:rPr>
          <w:bCs/>
          <w:szCs w:val="22"/>
        </w:rPr>
        <w:t>Care</w:t>
      </w:r>
      <w:proofErr w:type="spellEnd"/>
      <w:r w:rsidR="006C0CAB" w:rsidRPr="00244609">
        <w:rPr>
          <w:bCs/>
          <w:szCs w:val="22"/>
        </w:rPr>
        <w:t>.</w:t>
      </w:r>
    </w:p>
    <w:p w14:paraId="3E5771F5" w14:textId="77777777" w:rsidR="00B4292F" w:rsidRPr="00244609" w:rsidRDefault="00B4292F" w:rsidP="006C0CAB">
      <w:pPr>
        <w:rPr>
          <w:bCs/>
          <w:szCs w:val="22"/>
        </w:rPr>
      </w:pPr>
    </w:p>
    <w:p w14:paraId="3778704B" w14:textId="2426A070" w:rsidR="0095490A" w:rsidRPr="00244609" w:rsidRDefault="006C0CAB" w:rsidP="007C78D2">
      <w:pPr>
        <w:rPr>
          <w:bCs/>
          <w:szCs w:val="22"/>
        </w:rPr>
      </w:pPr>
      <w:r w:rsidRPr="00244609">
        <w:rPr>
          <w:bCs/>
          <w:szCs w:val="22"/>
        </w:rPr>
        <w:lastRenderedPageBreak/>
        <w:t xml:space="preserve">EUDRATEC® </w:t>
      </w:r>
      <w:proofErr w:type="spellStart"/>
      <w:r w:rsidRPr="00244609">
        <w:rPr>
          <w:bCs/>
          <w:szCs w:val="22"/>
        </w:rPr>
        <w:t>SoluFlow</w:t>
      </w:r>
      <w:proofErr w:type="spellEnd"/>
      <w:r w:rsidRPr="00244609">
        <w:rPr>
          <w:bCs/>
          <w:szCs w:val="22"/>
        </w:rPr>
        <w:t xml:space="preserve"> é uma tecnologia e um serviço que transforma um fármaco de difícil solubilidade em um pó de ótima fluidez </w:t>
      </w:r>
      <w:r w:rsidR="0017751B" w:rsidRPr="00244609">
        <w:rPr>
          <w:bCs/>
          <w:szCs w:val="22"/>
        </w:rPr>
        <w:t>da dispersão sólida amorfa (ASD).</w:t>
      </w:r>
      <w:r w:rsidR="00022473" w:rsidRPr="00244609">
        <w:rPr>
          <w:bCs/>
          <w:szCs w:val="22"/>
        </w:rPr>
        <w:t xml:space="preserve"> </w:t>
      </w:r>
      <w:r w:rsidR="00576427" w:rsidRPr="00244609">
        <w:rPr>
          <w:bCs/>
          <w:szCs w:val="22"/>
        </w:rPr>
        <w:t xml:space="preserve">Essa ASD pode ser </w:t>
      </w:r>
      <w:r w:rsidR="003C0B57" w:rsidRPr="00244609">
        <w:rPr>
          <w:bCs/>
          <w:szCs w:val="22"/>
        </w:rPr>
        <w:t>compactada</w:t>
      </w:r>
      <w:r w:rsidR="00576427" w:rsidRPr="00244609">
        <w:rPr>
          <w:bCs/>
          <w:szCs w:val="22"/>
        </w:rPr>
        <w:t xml:space="preserve"> facilmente em </w:t>
      </w:r>
      <w:r w:rsidR="003C0B57" w:rsidRPr="00244609">
        <w:rPr>
          <w:bCs/>
          <w:szCs w:val="22"/>
        </w:rPr>
        <w:t>comprimidos</w:t>
      </w:r>
      <w:r w:rsidR="00576427" w:rsidRPr="00244609">
        <w:rPr>
          <w:bCs/>
          <w:szCs w:val="22"/>
        </w:rPr>
        <w:t xml:space="preserve"> ou inserida em cápsulas</w:t>
      </w:r>
      <w:r w:rsidR="007C78D2" w:rsidRPr="00244609">
        <w:rPr>
          <w:bCs/>
          <w:szCs w:val="22"/>
        </w:rPr>
        <w:t>, reduzindo o número e a complexidade das etapas pós-processamento.</w:t>
      </w:r>
    </w:p>
    <w:p w14:paraId="5B42B021" w14:textId="5C6F5E10" w:rsidR="00022473" w:rsidRPr="00244609" w:rsidRDefault="00022473" w:rsidP="007C78D2">
      <w:pPr>
        <w:rPr>
          <w:bCs/>
          <w:szCs w:val="22"/>
        </w:rPr>
      </w:pPr>
    </w:p>
    <w:p w14:paraId="286BC0B3" w14:textId="7DAC6C73" w:rsidR="00022473" w:rsidRPr="00244609" w:rsidRDefault="007C78D2" w:rsidP="008A6AD6">
      <w:pPr>
        <w:rPr>
          <w:bCs/>
          <w:szCs w:val="22"/>
        </w:rPr>
      </w:pPr>
      <w:r w:rsidRPr="00692D13">
        <w:rPr>
          <w:bCs/>
          <w:szCs w:val="22"/>
        </w:rPr>
        <w:t>O exclusiv</w:t>
      </w:r>
      <w:r w:rsidR="0095490A" w:rsidRPr="00692D13">
        <w:rPr>
          <w:bCs/>
          <w:szCs w:val="22"/>
        </w:rPr>
        <w:t>o</w:t>
      </w:r>
      <w:r w:rsidRPr="00692D13">
        <w:rPr>
          <w:bCs/>
          <w:szCs w:val="22"/>
        </w:rPr>
        <w:t xml:space="preserve"> processo baseado em emulsão </w:t>
      </w:r>
      <w:r w:rsidR="005A2DD4" w:rsidRPr="00692D13">
        <w:rPr>
          <w:bCs/>
          <w:szCs w:val="22"/>
        </w:rPr>
        <w:t>usa equipamento</w:t>
      </w:r>
      <w:r w:rsidR="005737B1" w:rsidRPr="00692D13">
        <w:rPr>
          <w:bCs/>
          <w:szCs w:val="22"/>
        </w:rPr>
        <w:t>s</w:t>
      </w:r>
      <w:r w:rsidR="005A2DD4" w:rsidRPr="00692D13">
        <w:rPr>
          <w:bCs/>
          <w:szCs w:val="22"/>
        </w:rPr>
        <w:t xml:space="preserve"> farmacêutico</w:t>
      </w:r>
      <w:r w:rsidR="005737B1" w:rsidRPr="00692D13">
        <w:rPr>
          <w:bCs/>
          <w:szCs w:val="22"/>
        </w:rPr>
        <w:t>s</w:t>
      </w:r>
      <w:r w:rsidR="005A2DD4" w:rsidRPr="00692D13">
        <w:rPr>
          <w:bCs/>
          <w:szCs w:val="22"/>
        </w:rPr>
        <w:t xml:space="preserve"> padr</w:t>
      </w:r>
      <w:r w:rsidR="00B4292F" w:rsidRPr="00692D13">
        <w:rPr>
          <w:bCs/>
          <w:szCs w:val="22"/>
        </w:rPr>
        <w:t xml:space="preserve">ões </w:t>
      </w:r>
      <w:r w:rsidR="005A2DD4" w:rsidRPr="00692D13">
        <w:rPr>
          <w:bCs/>
          <w:szCs w:val="22"/>
        </w:rPr>
        <w:t>para fabricar micropartículas uniformes</w:t>
      </w:r>
      <w:r w:rsidR="00B4292F" w:rsidRPr="00692D13">
        <w:rPr>
          <w:bCs/>
          <w:szCs w:val="22"/>
        </w:rPr>
        <w:t xml:space="preserve"> com tamanho definido e alto rendimento. </w:t>
      </w:r>
      <w:r w:rsidR="00361B0A" w:rsidRPr="00692D13">
        <w:rPr>
          <w:bCs/>
          <w:szCs w:val="22"/>
        </w:rPr>
        <w:t xml:space="preserve">Estudos de casos indicam que o aumento da solubilidade </w:t>
      </w:r>
      <w:r w:rsidR="00C41037" w:rsidRPr="00692D13">
        <w:rPr>
          <w:bCs/>
          <w:szCs w:val="22"/>
        </w:rPr>
        <w:t>alcançada</w:t>
      </w:r>
      <w:r w:rsidR="00361B0A" w:rsidRPr="00692D13">
        <w:rPr>
          <w:bCs/>
          <w:szCs w:val="22"/>
        </w:rPr>
        <w:t xml:space="preserve"> com o</w:t>
      </w:r>
      <w:r w:rsidR="00361B0A" w:rsidRPr="00244609">
        <w:rPr>
          <w:bCs/>
          <w:szCs w:val="22"/>
        </w:rPr>
        <w:t xml:space="preserve"> EUDRATEC® </w:t>
      </w:r>
      <w:proofErr w:type="spellStart"/>
      <w:r w:rsidR="00361B0A" w:rsidRPr="00244609">
        <w:rPr>
          <w:bCs/>
          <w:szCs w:val="22"/>
        </w:rPr>
        <w:t>SoluFlow</w:t>
      </w:r>
      <w:proofErr w:type="spellEnd"/>
      <w:r w:rsidR="00361B0A" w:rsidRPr="00244609">
        <w:rPr>
          <w:bCs/>
          <w:szCs w:val="22"/>
        </w:rPr>
        <w:t xml:space="preserve"> também se traduz </w:t>
      </w:r>
      <w:r w:rsidR="004626B8" w:rsidRPr="00244609">
        <w:rPr>
          <w:bCs/>
          <w:szCs w:val="22"/>
        </w:rPr>
        <w:t xml:space="preserve">em um </w:t>
      </w:r>
      <w:r w:rsidR="00C41037" w:rsidRPr="00244609">
        <w:rPr>
          <w:bCs/>
          <w:szCs w:val="22"/>
        </w:rPr>
        <w:t xml:space="preserve">melhor </w:t>
      </w:r>
      <w:r w:rsidR="004626B8" w:rsidRPr="00244609">
        <w:rPr>
          <w:bCs/>
          <w:szCs w:val="22"/>
        </w:rPr>
        <w:t>desempenho farmacocinético</w:t>
      </w:r>
      <w:r w:rsidR="008A6AD6" w:rsidRPr="00244609">
        <w:rPr>
          <w:bCs/>
          <w:szCs w:val="22"/>
        </w:rPr>
        <w:t>.</w:t>
      </w:r>
    </w:p>
    <w:p w14:paraId="72CD196D" w14:textId="77777777" w:rsidR="00271456" w:rsidRPr="00244609" w:rsidRDefault="00271456" w:rsidP="004F567A">
      <w:pPr>
        <w:rPr>
          <w:bCs/>
          <w:szCs w:val="22"/>
        </w:rPr>
      </w:pPr>
    </w:p>
    <w:p w14:paraId="32F54740" w14:textId="0D30A1F3" w:rsidR="005E0540" w:rsidRPr="004F567A" w:rsidRDefault="008A6AD6" w:rsidP="004F567A">
      <w:pPr>
        <w:rPr>
          <w:bCs/>
          <w:szCs w:val="22"/>
        </w:rPr>
      </w:pPr>
      <w:r w:rsidRPr="00244609">
        <w:rPr>
          <w:bCs/>
          <w:szCs w:val="22"/>
        </w:rPr>
        <w:t xml:space="preserve">“Com essa recente inovação em nosso portfólio EUDRATEC®, estamos </w:t>
      </w:r>
      <w:r w:rsidR="00FC1269" w:rsidRPr="00244609">
        <w:rPr>
          <w:bCs/>
          <w:szCs w:val="22"/>
        </w:rPr>
        <w:t>muito satisfeitos</w:t>
      </w:r>
      <w:r w:rsidRPr="00244609">
        <w:rPr>
          <w:bCs/>
          <w:szCs w:val="22"/>
        </w:rPr>
        <w:t xml:space="preserve"> </w:t>
      </w:r>
      <w:r w:rsidR="00D74BF6" w:rsidRPr="00244609">
        <w:rPr>
          <w:bCs/>
          <w:szCs w:val="22"/>
        </w:rPr>
        <w:t xml:space="preserve">por poder </w:t>
      </w:r>
      <w:r w:rsidR="00FC1269" w:rsidRPr="00244609">
        <w:rPr>
          <w:bCs/>
          <w:szCs w:val="22"/>
        </w:rPr>
        <w:t>ajudar</w:t>
      </w:r>
      <w:r w:rsidR="008D30CE" w:rsidRPr="00244609">
        <w:rPr>
          <w:bCs/>
          <w:szCs w:val="22"/>
        </w:rPr>
        <w:t xml:space="preserve"> </w:t>
      </w:r>
      <w:r w:rsidR="00584ADF" w:rsidRPr="00244609">
        <w:rPr>
          <w:bCs/>
          <w:szCs w:val="22"/>
        </w:rPr>
        <w:t xml:space="preserve">nossos parceiros da área farmacêutica e seus pacientes </w:t>
      </w:r>
      <w:r w:rsidR="008D30CE" w:rsidRPr="00244609">
        <w:rPr>
          <w:bCs/>
          <w:szCs w:val="22"/>
        </w:rPr>
        <w:t>com a</w:t>
      </w:r>
      <w:r w:rsidR="00584ADF" w:rsidRPr="00244609">
        <w:rPr>
          <w:bCs/>
          <w:szCs w:val="22"/>
        </w:rPr>
        <w:t xml:space="preserve"> </w:t>
      </w:r>
      <w:r w:rsidR="00430F23" w:rsidRPr="00244609">
        <w:rPr>
          <w:bCs/>
          <w:szCs w:val="22"/>
        </w:rPr>
        <w:t>solução</w:t>
      </w:r>
      <w:r w:rsidR="00584ADF" w:rsidRPr="00244609">
        <w:rPr>
          <w:bCs/>
          <w:szCs w:val="22"/>
        </w:rPr>
        <w:t xml:space="preserve"> de </w:t>
      </w:r>
      <w:r w:rsidR="00683698" w:rsidRPr="00244609">
        <w:rPr>
          <w:bCs/>
          <w:szCs w:val="22"/>
        </w:rPr>
        <w:t xml:space="preserve">imensos </w:t>
      </w:r>
      <w:r w:rsidR="00584ADF" w:rsidRPr="00244609">
        <w:rPr>
          <w:bCs/>
          <w:szCs w:val="22"/>
        </w:rPr>
        <w:t>problemas de solubilidade e</w:t>
      </w:r>
      <w:r w:rsidR="008D30CE" w:rsidRPr="00244609">
        <w:rPr>
          <w:bCs/>
          <w:szCs w:val="22"/>
        </w:rPr>
        <w:t xml:space="preserve">, dessa maneira, </w:t>
      </w:r>
      <w:r w:rsidR="00584ADF" w:rsidRPr="00244609">
        <w:rPr>
          <w:bCs/>
          <w:szCs w:val="22"/>
        </w:rPr>
        <w:t xml:space="preserve">atender </w:t>
      </w:r>
      <w:r w:rsidR="008D30CE" w:rsidRPr="00244609">
        <w:rPr>
          <w:bCs/>
          <w:szCs w:val="22"/>
        </w:rPr>
        <w:t xml:space="preserve">uma necessidade </w:t>
      </w:r>
      <w:r w:rsidR="00E935E6" w:rsidRPr="00244609">
        <w:rPr>
          <w:bCs/>
          <w:szCs w:val="22"/>
        </w:rPr>
        <w:t xml:space="preserve">até então </w:t>
      </w:r>
      <w:r w:rsidR="00F97054" w:rsidRPr="00244609">
        <w:rPr>
          <w:bCs/>
          <w:szCs w:val="22"/>
        </w:rPr>
        <w:t>não atendida</w:t>
      </w:r>
      <w:r w:rsidR="005E0540">
        <w:rPr>
          <w:bCs/>
          <w:szCs w:val="22"/>
        </w:rPr>
        <w:t>”</w:t>
      </w:r>
      <w:r w:rsidR="003500E6">
        <w:rPr>
          <w:bCs/>
          <w:szCs w:val="22"/>
        </w:rPr>
        <w:t xml:space="preserve">, </w:t>
      </w:r>
      <w:r w:rsidR="003500E6" w:rsidRPr="004F567A">
        <w:rPr>
          <w:bCs/>
          <w:szCs w:val="22"/>
        </w:rPr>
        <w:t xml:space="preserve">disse </w:t>
      </w:r>
      <w:r w:rsidR="005E0540" w:rsidRPr="004F567A">
        <w:rPr>
          <w:szCs w:val="22"/>
        </w:rPr>
        <w:t>Jessica Mueller-</w:t>
      </w:r>
      <w:proofErr w:type="spellStart"/>
      <w:r w:rsidR="005E0540" w:rsidRPr="004F567A">
        <w:rPr>
          <w:szCs w:val="22"/>
        </w:rPr>
        <w:t>Albers</w:t>
      </w:r>
      <w:proofErr w:type="spellEnd"/>
      <w:r w:rsidR="005E0540" w:rsidRPr="004F567A">
        <w:rPr>
          <w:szCs w:val="22"/>
        </w:rPr>
        <w:t>, diretora de marketing estratégico d</w:t>
      </w:r>
      <w:r w:rsidR="003500E6" w:rsidRPr="004F567A">
        <w:rPr>
          <w:szCs w:val="22"/>
        </w:rPr>
        <w:t>o</w:t>
      </w:r>
      <w:r w:rsidR="005E0540" w:rsidRPr="004F567A">
        <w:rPr>
          <w:szCs w:val="22"/>
        </w:rPr>
        <w:t xml:space="preserve"> segmento de neg</w:t>
      </w:r>
      <w:r w:rsidR="00B714F1" w:rsidRPr="004F567A">
        <w:rPr>
          <w:szCs w:val="22"/>
        </w:rPr>
        <w:t>ó</w:t>
      </w:r>
      <w:r w:rsidR="005E0540" w:rsidRPr="004F567A">
        <w:rPr>
          <w:szCs w:val="22"/>
        </w:rPr>
        <w:t xml:space="preserve">cios global Oral </w:t>
      </w:r>
      <w:proofErr w:type="spellStart"/>
      <w:r w:rsidR="005E0540" w:rsidRPr="004F567A">
        <w:rPr>
          <w:szCs w:val="22"/>
        </w:rPr>
        <w:t>Drug</w:t>
      </w:r>
      <w:proofErr w:type="spellEnd"/>
      <w:r w:rsidR="005E0540" w:rsidRPr="004F567A">
        <w:rPr>
          <w:szCs w:val="22"/>
        </w:rPr>
        <w:t xml:space="preserve"> Delivery </w:t>
      </w:r>
      <w:proofErr w:type="spellStart"/>
      <w:r w:rsidR="005E0540" w:rsidRPr="004F567A">
        <w:rPr>
          <w:szCs w:val="22"/>
        </w:rPr>
        <w:t>Solutions</w:t>
      </w:r>
      <w:proofErr w:type="spellEnd"/>
      <w:r w:rsidR="005E0540" w:rsidRPr="004F567A">
        <w:rPr>
          <w:szCs w:val="22"/>
        </w:rPr>
        <w:t xml:space="preserve"> </w:t>
      </w:r>
      <w:r w:rsidR="00B714F1" w:rsidRPr="004F567A">
        <w:rPr>
          <w:szCs w:val="22"/>
        </w:rPr>
        <w:t>da</w:t>
      </w:r>
      <w:r w:rsidR="004F567A" w:rsidRPr="004F567A">
        <w:rPr>
          <w:szCs w:val="22"/>
        </w:rPr>
        <w:t xml:space="preserve"> linha de negócios</w:t>
      </w:r>
      <w:r w:rsidR="005E0540" w:rsidRPr="004F567A">
        <w:rPr>
          <w:szCs w:val="22"/>
        </w:rPr>
        <w:t xml:space="preserve"> Health </w:t>
      </w:r>
      <w:proofErr w:type="spellStart"/>
      <w:r w:rsidR="005E0540" w:rsidRPr="004F567A">
        <w:rPr>
          <w:szCs w:val="22"/>
        </w:rPr>
        <w:t>Care</w:t>
      </w:r>
      <w:proofErr w:type="spellEnd"/>
      <w:r w:rsidR="005E0540" w:rsidRPr="004F567A">
        <w:rPr>
          <w:szCs w:val="22"/>
        </w:rPr>
        <w:t xml:space="preserve"> d</w:t>
      </w:r>
      <w:r w:rsidR="004F567A" w:rsidRPr="004F567A">
        <w:rPr>
          <w:szCs w:val="22"/>
        </w:rPr>
        <w:t>a</w:t>
      </w:r>
      <w:r w:rsidR="005E0540" w:rsidRPr="004F567A">
        <w:rPr>
          <w:szCs w:val="22"/>
        </w:rPr>
        <w:t xml:space="preserve"> Evonik</w:t>
      </w:r>
      <w:r w:rsidR="004F567A">
        <w:rPr>
          <w:szCs w:val="22"/>
        </w:rPr>
        <w:t>.</w:t>
      </w:r>
    </w:p>
    <w:p w14:paraId="63236D38" w14:textId="06BB23BE" w:rsidR="00022473" w:rsidRPr="00244609" w:rsidRDefault="00022473" w:rsidP="00677302">
      <w:pPr>
        <w:rPr>
          <w:bCs/>
          <w:szCs w:val="22"/>
        </w:rPr>
      </w:pPr>
    </w:p>
    <w:p w14:paraId="6121E3EB" w14:textId="1606778F" w:rsidR="00022473" w:rsidRPr="00244609" w:rsidRDefault="00F97054" w:rsidP="000A25D4">
      <w:pPr>
        <w:rPr>
          <w:bCs/>
          <w:szCs w:val="22"/>
        </w:rPr>
      </w:pPr>
      <w:r w:rsidRPr="00244609">
        <w:rPr>
          <w:bCs/>
          <w:szCs w:val="22"/>
        </w:rPr>
        <w:t xml:space="preserve">EUDRATEC® é a plataforma de tecnologias de liberação </w:t>
      </w:r>
      <w:r w:rsidR="00D22FC6" w:rsidRPr="00244609">
        <w:rPr>
          <w:bCs/>
          <w:szCs w:val="22"/>
        </w:rPr>
        <w:t xml:space="preserve">oral direcionada </w:t>
      </w:r>
      <w:r w:rsidRPr="00244609">
        <w:rPr>
          <w:bCs/>
          <w:szCs w:val="22"/>
        </w:rPr>
        <w:t>de fármacos</w:t>
      </w:r>
      <w:r w:rsidR="0007617B" w:rsidRPr="00244609">
        <w:rPr>
          <w:bCs/>
          <w:szCs w:val="22"/>
        </w:rPr>
        <w:t>.</w:t>
      </w:r>
      <w:r w:rsidR="00677302" w:rsidRPr="00244609">
        <w:rPr>
          <w:rStyle w:val="tw4winMark"/>
          <w:noProof w:val="0"/>
          <w:color w:val="auto"/>
          <w:sz w:val="22"/>
          <w:szCs w:val="22"/>
          <w:specVanish w:val="0"/>
        </w:rPr>
        <w:t>&lt;0}</w:t>
      </w:r>
      <w:r w:rsidR="00022473" w:rsidRPr="00244609">
        <w:rPr>
          <w:bCs/>
          <w:szCs w:val="22"/>
        </w:rPr>
        <w:t xml:space="preserve"> </w:t>
      </w:r>
      <w:r w:rsidR="00677302" w:rsidRPr="00244609">
        <w:rPr>
          <w:bCs/>
          <w:szCs w:val="22"/>
        </w:rPr>
        <w:t>Esse portfólio de soluções altamente inovador</w:t>
      </w:r>
      <w:r w:rsidR="0007617B" w:rsidRPr="00244609">
        <w:rPr>
          <w:bCs/>
          <w:szCs w:val="22"/>
        </w:rPr>
        <w:t>a</w:t>
      </w:r>
      <w:r w:rsidR="00677302" w:rsidRPr="00244609">
        <w:rPr>
          <w:bCs/>
          <w:szCs w:val="22"/>
        </w:rPr>
        <w:t xml:space="preserve">s está sendo expandido de maneira constante </w:t>
      </w:r>
      <w:r w:rsidR="00861694" w:rsidRPr="00244609">
        <w:rPr>
          <w:bCs/>
          <w:szCs w:val="22"/>
        </w:rPr>
        <w:t>em resposta às necessidades da indústria farmacêutica.</w:t>
      </w:r>
      <w:r w:rsidR="00022473" w:rsidRPr="00244609">
        <w:rPr>
          <w:bCs/>
          <w:szCs w:val="22"/>
        </w:rPr>
        <w:t xml:space="preserve"> </w:t>
      </w:r>
      <w:r w:rsidR="00861694" w:rsidRPr="00244609">
        <w:rPr>
          <w:bCs/>
          <w:szCs w:val="22"/>
        </w:rPr>
        <w:t>Em 202</w:t>
      </w:r>
      <w:r w:rsidR="00271A11" w:rsidRPr="00244609">
        <w:rPr>
          <w:bCs/>
          <w:szCs w:val="22"/>
        </w:rPr>
        <w:t>0</w:t>
      </w:r>
      <w:r w:rsidR="00861694" w:rsidRPr="00244609">
        <w:rPr>
          <w:bCs/>
          <w:szCs w:val="22"/>
        </w:rPr>
        <w:t xml:space="preserve">, a Evonik lançou a tecnologia EUDRATEC® </w:t>
      </w:r>
      <w:proofErr w:type="spellStart"/>
      <w:r w:rsidR="00861694" w:rsidRPr="00244609">
        <w:rPr>
          <w:bCs/>
          <w:szCs w:val="22"/>
        </w:rPr>
        <w:t>Fasteric</w:t>
      </w:r>
      <w:proofErr w:type="spellEnd"/>
      <w:r w:rsidR="00861694" w:rsidRPr="00244609">
        <w:rPr>
          <w:bCs/>
          <w:szCs w:val="22"/>
        </w:rPr>
        <w:t xml:space="preserve"> </w:t>
      </w:r>
      <w:r w:rsidR="00022261" w:rsidRPr="00244609">
        <w:rPr>
          <w:bCs/>
          <w:szCs w:val="22"/>
        </w:rPr>
        <w:t xml:space="preserve">que promove a proteção gástrica seguida da liberação rápida do ativo no intestino </w:t>
      </w:r>
      <w:r w:rsidR="0033553F" w:rsidRPr="00244609">
        <w:rPr>
          <w:bCs/>
          <w:szCs w:val="22"/>
        </w:rPr>
        <w:t>delgado proximal.</w:t>
      </w:r>
    </w:p>
    <w:p w14:paraId="698A4E36" w14:textId="77777777" w:rsidR="00271456" w:rsidRPr="00244609" w:rsidRDefault="00271456" w:rsidP="00123DF0">
      <w:pPr>
        <w:rPr>
          <w:bCs/>
          <w:szCs w:val="22"/>
        </w:rPr>
      </w:pPr>
    </w:p>
    <w:p w14:paraId="6C31A1C2" w14:textId="44494914" w:rsidR="00022473" w:rsidRPr="00244609" w:rsidRDefault="004E5500" w:rsidP="00547189">
      <w:pPr>
        <w:rPr>
          <w:bCs/>
          <w:szCs w:val="22"/>
        </w:rPr>
      </w:pPr>
      <w:r w:rsidRPr="00244609">
        <w:rPr>
          <w:bCs/>
          <w:szCs w:val="22"/>
        </w:rPr>
        <w:t xml:space="preserve">A linha de negócios Health </w:t>
      </w:r>
      <w:proofErr w:type="spellStart"/>
      <w:r w:rsidRPr="00244609">
        <w:rPr>
          <w:bCs/>
          <w:szCs w:val="22"/>
        </w:rPr>
        <w:t>Care</w:t>
      </w:r>
      <w:proofErr w:type="spellEnd"/>
      <w:r w:rsidRPr="00244609">
        <w:rPr>
          <w:bCs/>
          <w:szCs w:val="22"/>
        </w:rPr>
        <w:t xml:space="preserve"> da Evonik é uma das maiores </w:t>
      </w:r>
      <w:proofErr w:type="spellStart"/>
      <w:r w:rsidRPr="00244609">
        <w:rPr>
          <w:bCs/>
          <w:szCs w:val="22"/>
        </w:rPr>
        <w:t>CDMOs</w:t>
      </w:r>
      <w:proofErr w:type="spellEnd"/>
      <w:r w:rsidRPr="00244609">
        <w:rPr>
          <w:bCs/>
          <w:szCs w:val="22"/>
        </w:rPr>
        <w:t xml:space="preserve"> do mundo para medicamentos orais e parenterais complexos que exigem soluções avançadas de liberação de fármacos.</w:t>
      </w:r>
      <w:r w:rsidR="0007617B" w:rsidRPr="00244609">
        <w:rPr>
          <w:rStyle w:val="tw4winMark"/>
          <w:noProof w:val="0"/>
          <w:vanish w:val="0"/>
          <w:color w:val="auto"/>
          <w:sz w:val="22"/>
          <w:szCs w:val="22"/>
          <w:specVanish w:val="0"/>
        </w:rPr>
        <w:t xml:space="preserve"> </w:t>
      </w:r>
      <w:r w:rsidR="00DC2082" w:rsidRPr="00244609">
        <w:rPr>
          <w:bCs/>
          <w:szCs w:val="22"/>
        </w:rPr>
        <w:t>Ela também é um dos principais fornecedores mundiais de ingredientes farmacêuticos ativos (</w:t>
      </w:r>
      <w:proofErr w:type="spellStart"/>
      <w:r w:rsidR="00DC2082" w:rsidRPr="00244609">
        <w:rPr>
          <w:bCs/>
          <w:szCs w:val="22"/>
        </w:rPr>
        <w:t>IFAs</w:t>
      </w:r>
      <w:proofErr w:type="spellEnd"/>
      <w:r w:rsidR="00DC2082" w:rsidRPr="00244609">
        <w:rPr>
          <w:bCs/>
          <w:szCs w:val="22"/>
        </w:rPr>
        <w:t xml:space="preserve">), que exigem uma </w:t>
      </w:r>
      <w:r w:rsidR="00E55591" w:rsidRPr="00244609">
        <w:rPr>
          <w:bCs/>
          <w:szCs w:val="22"/>
        </w:rPr>
        <w:t xml:space="preserve">química complexa e síntese </w:t>
      </w:r>
      <w:proofErr w:type="spellStart"/>
      <w:r w:rsidR="00E55591" w:rsidRPr="00244609">
        <w:rPr>
          <w:bCs/>
          <w:szCs w:val="22"/>
        </w:rPr>
        <w:t>multietapas</w:t>
      </w:r>
      <w:proofErr w:type="spellEnd"/>
      <w:r w:rsidR="00E55591" w:rsidRPr="00244609">
        <w:rPr>
          <w:bCs/>
          <w:szCs w:val="22"/>
        </w:rPr>
        <w:t xml:space="preserve">. </w:t>
      </w:r>
    </w:p>
    <w:p w14:paraId="3E9DC0C3" w14:textId="77777777" w:rsidR="00271456" w:rsidRPr="00244609" w:rsidRDefault="00271456" w:rsidP="00123DF0">
      <w:pPr>
        <w:rPr>
          <w:bCs/>
          <w:szCs w:val="22"/>
        </w:rPr>
      </w:pPr>
    </w:p>
    <w:p w14:paraId="38441CE2" w14:textId="77777777" w:rsidR="00692D13" w:rsidRPr="00692D13" w:rsidRDefault="00547189" w:rsidP="00692D13">
      <w:pPr>
        <w:rPr>
          <w:bCs/>
          <w:szCs w:val="22"/>
          <w:lang w:val="en-US"/>
        </w:rPr>
      </w:pPr>
      <w:proofErr w:type="spellStart"/>
      <w:r w:rsidRPr="00692D13">
        <w:rPr>
          <w:bCs/>
          <w:szCs w:val="22"/>
          <w:lang w:val="en-US"/>
        </w:rPr>
        <w:lastRenderedPageBreak/>
        <w:t>Mais</w:t>
      </w:r>
      <w:proofErr w:type="spellEnd"/>
      <w:r w:rsidRPr="00692D13">
        <w:rPr>
          <w:bCs/>
          <w:szCs w:val="22"/>
          <w:lang w:val="en-US"/>
        </w:rPr>
        <w:t xml:space="preserve"> </w:t>
      </w:r>
      <w:proofErr w:type="spellStart"/>
      <w:r w:rsidRPr="00692D13">
        <w:rPr>
          <w:bCs/>
          <w:szCs w:val="22"/>
          <w:lang w:val="en-US"/>
        </w:rPr>
        <w:t>informações</w:t>
      </w:r>
      <w:proofErr w:type="spellEnd"/>
      <w:r w:rsidRPr="00692D13">
        <w:rPr>
          <w:bCs/>
          <w:szCs w:val="22"/>
          <w:lang w:val="en-US"/>
        </w:rPr>
        <w:t xml:space="preserve"> https://healthcare.evonik.com/en/pharmaceuticals/oral-drug- delivery/application-areas/solubility-enhancement</w:t>
      </w:r>
      <w:bookmarkStart w:id="0" w:name="WfTarget"/>
    </w:p>
    <w:p w14:paraId="40BF1129" w14:textId="77777777" w:rsidR="00692D13" w:rsidRDefault="00692D13" w:rsidP="00692D13">
      <w:pPr>
        <w:rPr>
          <w:bCs/>
          <w:szCs w:val="22"/>
          <w:lang w:val="en-US"/>
        </w:rPr>
      </w:pPr>
    </w:p>
    <w:p w14:paraId="5554F3FD" w14:textId="77777777" w:rsidR="00692D13" w:rsidRDefault="00692D13" w:rsidP="00692D13">
      <w:pPr>
        <w:rPr>
          <w:bCs/>
          <w:szCs w:val="22"/>
          <w:lang w:val="en-US"/>
        </w:rPr>
      </w:pPr>
    </w:p>
    <w:p w14:paraId="33EE5141" w14:textId="7D021E65" w:rsidR="00C678DF" w:rsidRPr="00692D13" w:rsidRDefault="00547189" w:rsidP="00692D13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  <w:specVanish w:val="0"/>
        </w:rPr>
      </w:pPr>
      <w:r w:rsidRPr="00692D13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0"/>
    </w:p>
    <w:p w14:paraId="1E58CC92" w14:textId="149C9BB5" w:rsidR="00981655" w:rsidRPr="00692D13" w:rsidRDefault="00981655" w:rsidP="00692D13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  <w:r w:rsidRPr="00823F3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4FACB95B" w14:textId="77777777" w:rsidR="00981655" w:rsidRPr="00823F3B" w:rsidRDefault="00981655" w:rsidP="00981655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304FBA5E" w14:textId="77777777" w:rsidR="00981655" w:rsidRPr="00823F3B" w:rsidRDefault="00981655" w:rsidP="00981655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5EDFC125" w14:textId="77777777" w:rsidR="00737945" w:rsidRPr="00547189" w:rsidRDefault="00737945" w:rsidP="008F1CB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547189" w:rsidRDefault="00737945" w:rsidP="008F1CB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BFEDADA" w14:textId="05500502" w:rsidR="006D3293" w:rsidRPr="00547189" w:rsidRDefault="006D3293" w:rsidP="008F1CB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69DCC669" w14:textId="77777777" w:rsidR="00C35687" w:rsidRPr="00547189" w:rsidRDefault="00C35687" w:rsidP="008F1CB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6697E1E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08181959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1F9113A5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1BAB7025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1AF9EEB2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0146DF6F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16F664B7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05828D96" w14:textId="77777777" w:rsidR="00C35687" w:rsidRPr="00547189" w:rsidRDefault="00C35687" w:rsidP="00C35687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C7E6EF2" w14:textId="77777777" w:rsidR="00C35687" w:rsidRPr="00547189" w:rsidRDefault="00C35687" w:rsidP="00C35687">
      <w:pPr>
        <w:spacing w:line="220" w:lineRule="exact"/>
        <w:outlineLvl w:val="0"/>
        <w:rPr>
          <w:bCs/>
          <w:sz w:val="18"/>
          <w:szCs w:val="18"/>
        </w:rPr>
      </w:pPr>
    </w:p>
    <w:p w14:paraId="0594AA9F" w14:textId="77777777" w:rsidR="006D3293" w:rsidRPr="00547189" w:rsidRDefault="006D3293" w:rsidP="008F1CB7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CC16C5E" w14:textId="77777777" w:rsidR="00737945" w:rsidRPr="00547189" w:rsidRDefault="00737945" w:rsidP="00737945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03674A43" w14:textId="77777777" w:rsidR="00737945" w:rsidRPr="00547189" w:rsidRDefault="00737945" w:rsidP="00ED1D9C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731FB58" w14:textId="10400100" w:rsidR="00737945" w:rsidRPr="00547189" w:rsidRDefault="00737945" w:rsidP="00ED1D9C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 xml:space="preserve">Sheila </w:t>
      </w:r>
      <w:proofErr w:type="spellStart"/>
      <w:r w:rsidRPr="00547189">
        <w:rPr>
          <w:rFonts w:cs="Lucida Sans Unicode"/>
          <w:bCs/>
          <w:sz w:val="18"/>
          <w:szCs w:val="18"/>
        </w:rPr>
        <w:t>Diez</w:t>
      </w:r>
      <w:proofErr w:type="spellEnd"/>
      <w:r w:rsidRPr="00547189">
        <w:rPr>
          <w:rFonts w:cs="Lucida Sans Unicode"/>
          <w:bCs/>
          <w:sz w:val="18"/>
          <w:szCs w:val="18"/>
        </w:rPr>
        <w:t>: (11)</w:t>
      </w:r>
      <w:r w:rsidR="00ED1D9C" w:rsidRPr="00547189"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3473.0255</w:t>
      </w:r>
      <w:r w:rsidR="00823F3B"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 w:rsidR="00823F3B"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53845175" w14:textId="08B4FB15" w:rsidR="00737945" w:rsidRPr="00547189" w:rsidRDefault="00737945" w:rsidP="00ED1D9C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 w:rsidR="00823F3B">
        <w:rPr>
          <w:rFonts w:cs="Lucida Sans Unicode"/>
          <w:bCs/>
          <w:sz w:val="18"/>
          <w:szCs w:val="18"/>
        </w:rPr>
        <w:t xml:space="preserve"> </w:t>
      </w:r>
      <w:r w:rsidR="00ED1D9C" w:rsidRPr="00547189">
        <w:rPr>
          <w:rFonts w:cs="Lucida Sans Unicode"/>
          <w:bCs/>
          <w:sz w:val="18"/>
          <w:szCs w:val="18"/>
        </w:rPr>
        <w:t>-</w:t>
      </w:r>
      <w:r w:rsidR="00823F3B"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2C85106E" w14:textId="77777777" w:rsidR="00737945" w:rsidRPr="00547189" w:rsidRDefault="00737945" w:rsidP="008F1CB7">
      <w:pPr>
        <w:spacing w:line="220" w:lineRule="exact"/>
        <w:rPr>
          <w:rFonts w:cs="Lucida Sans Unicode"/>
          <w:bCs/>
          <w:sz w:val="18"/>
          <w:szCs w:val="18"/>
        </w:rPr>
      </w:pPr>
    </w:p>
    <w:sectPr w:rsidR="00737945" w:rsidRPr="00547189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3858" w14:textId="77777777" w:rsidR="00B84A02" w:rsidRDefault="00B84A02">
      <w:pPr>
        <w:spacing w:line="240" w:lineRule="auto"/>
      </w:pPr>
      <w:r>
        <w:separator/>
      </w:r>
    </w:p>
  </w:endnote>
  <w:endnote w:type="continuationSeparator" w:id="0">
    <w:p w14:paraId="44996BD0" w14:textId="77777777" w:rsidR="00B84A02" w:rsidRDefault="00B84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7655" w14:textId="77777777" w:rsidR="007957A9" w:rsidRDefault="007957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2790FEDC" w:rsidR="00BC1B97" w:rsidRDefault="00B4292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08E002A" wp14:editId="2FC813F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8cee4b209ff19e375d30dc74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93F4E1" w14:textId="35A41DF6" w:rsidR="00B4292F" w:rsidRPr="00B4292F" w:rsidRDefault="00B4292F" w:rsidP="00B4292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429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B429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B429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8E002A" id="_x0000_t202" coordsize="21600,21600" o:spt="202" path="m,l,21600r21600,l21600,xe">
              <v:stroke joinstyle="miter"/>
              <v:path gradientshapeok="t" o:connecttype="rect"/>
            </v:shapetype>
            <v:shape id="MSIPCM8cee4b209ff19e375d30dc74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BsYsXrsQIAAEc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3B93F4E1" w14:textId="35A41DF6" w:rsidR="00B4292F" w:rsidRPr="00B4292F" w:rsidRDefault="00B4292F" w:rsidP="00B4292F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4292F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61C5ACE" w14:textId="77777777" w:rsidR="008C181F" w:rsidRDefault="008C181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40F9B0A1" w:rsidR="00BC1B97" w:rsidRDefault="00B4292F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5F9E90E" wp14:editId="6B0EE5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931e4584b1c40542659ab254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4B1BCB" w14:textId="49B0B46F" w:rsidR="00B4292F" w:rsidRPr="00B4292F" w:rsidRDefault="00B4292F" w:rsidP="00B4292F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429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B429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B4292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F9E90E" id="_x0000_t202" coordsize="21600,21600" o:spt="202" path="m,l,21600r21600,l21600,xe">
              <v:stroke joinstyle="miter"/>
              <v:path gradientshapeok="t" o:connecttype="rect"/>
            </v:shapetype>
            <v:shape id="MSIPCM931e4584b1c40542659ab254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lOFDDrUCAABQ&#10;BQAADgAAAAAAAAAAAAAAAAAuAgAAZHJzL2Uyb0RvYy54bWxQSwECLQAUAAYACAAAACEAfHYI4d8A&#10;AAALAQAADwAAAAAAAAAAAAAAAAAPBQAAZHJzL2Rvd25yZXYueG1sUEsFBgAAAAAEAAQA8wAAABsG&#10;AAAAAA==&#10;" o:allowincell="f" filled="f" stroked="f" strokeweight=".5pt">
              <v:fill o:detectmouseclick="t"/>
              <v:textbox inset="20pt,0,,0">
                <w:txbxContent>
                  <w:p w14:paraId="4E4B1BCB" w14:textId="49B0B46F" w:rsidR="00B4292F" w:rsidRPr="00B4292F" w:rsidRDefault="00B4292F" w:rsidP="00B4292F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4292F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  <w:p w14:paraId="44311001" w14:textId="77777777" w:rsidR="008C181F" w:rsidRDefault="008C18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23895" w14:textId="77777777" w:rsidR="00B84A02" w:rsidRDefault="00B84A02">
      <w:pPr>
        <w:spacing w:line="240" w:lineRule="auto"/>
      </w:pPr>
      <w:r>
        <w:separator/>
      </w:r>
    </w:p>
  </w:footnote>
  <w:footnote w:type="continuationSeparator" w:id="0">
    <w:p w14:paraId="4DAE903E" w14:textId="77777777" w:rsidR="00B84A02" w:rsidRDefault="00B84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F9BFB" w14:textId="77777777" w:rsidR="007957A9" w:rsidRDefault="007957A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C09959" w14:textId="77777777" w:rsidR="008C181F" w:rsidRDefault="008C18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8C45" w14:textId="77777777" w:rsidR="008C181F" w:rsidRDefault="008C18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12EF0CCB"/>
    <w:multiLevelType w:val="hybridMultilevel"/>
    <w:tmpl w:val="014AD86C"/>
    <w:lvl w:ilvl="0" w:tplc="568EF62E">
      <w:numFmt w:val="bullet"/>
      <w:lvlText w:val="•"/>
      <w:lvlJc w:val="left"/>
      <w:pPr>
        <w:ind w:left="360" w:hanging="360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92809"/>
    <w:multiLevelType w:val="hybridMultilevel"/>
    <w:tmpl w:val="2C646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8"/>
  </w:num>
  <w:num w:numId="13">
    <w:abstractNumId w:val="16"/>
  </w:num>
  <w:num w:numId="14">
    <w:abstractNumId w:val="10"/>
  </w:num>
  <w:num w:numId="15">
    <w:abstractNumId w:val="25"/>
  </w:num>
  <w:num w:numId="16">
    <w:abstractNumId w:val="23"/>
  </w:num>
  <w:num w:numId="17">
    <w:abstractNumId w:val="12"/>
  </w:num>
  <w:num w:numId="18">
    <w:abstractNumId w:val="14"/>
  </w:num>
  <w:num w:numId="19">
    <w:abstractNumId w:val="18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9"/>
  </w:num>
  <w:num w:numId="33">
    <w:abstractNumId w:val="17"/>
  </w:num>
  <w:num w:numId="34">
    <w:abstractNumId w:val="11"/>
  </w:num>
  <w:num w:numId="35">
    <w:abstractNumId w:val="11"/>
  </w:num>
  <w:num w:numId="36">
    <w:abstractNumId w:val="19"/>
  </w:num>
  <w:num w:numId="37">
    <w:abstractNumId w:val="13"/>
  </w:num>
  <w:num w:numId="38">
    <w:abstractNumId w:val="22"/>
  </w:num>
  <w:num w:numId="39">
    <w:abstractNumId w:val="21"/>
  </w:num>
  <w:num w:numId="40">
    <w:abstractNumId w:val="20"/>
  </w:num>
  <w:num w:numId="41">
    <w:abstractNumId w:val="24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7738 n"/>
    <w:docVar w:name="WfMT" w:val="0"/>
    <w:docVar w:name="WfProtection" w:val="1"/>
    <w:docVar w:name="WfStyles" w:val=" 385   no"/>
  </w:docVars>
  <w:rsids>
    <w:rsidRoot w:val="005C5615"/>
    <w:rsid w:val="00005215"/>
    <w:rsid w:val="000065B2"/>
    <w:rsid w:val="00007459"/>
    <w:rsid w:val="000074D3"/>
    <w:rsid w:val="00013722"/>
    <w:rsid w:val="000144B2"/>
    <w:rsid w:val="00020EC3"/>
    <w:rsid w:val="00022261"/>
    <w:rsid w:val="00022473"/>
    <w:rsid w:val="000268F6"/>
    <w:rsid w:val="00031CA5"/>
    <w:rsid w:val="00035360"/>
    <w:rsid w:val="00037F3D"/>
    <w:rsid w:val="000400C5"/>
    <w:rsid w:val="00046C72"/>
    <w:rsid w:val="00047E57"/>
    <w:rsid w:val="0007617B"/>
    <w:rsid w:val="00084555"/>
    <w:rsid w:val="00086556"/>
    <w:rsid w:val="00092F83"/>
    <w:rsid w:val="000A0DDB"/>
    <w:rsid w:val="000A25D4"/>
    <w:rsid w:val="000A4EB6"/>
    <w:rsid w:val="000B18F9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3DF0"/>
    <w:rsid w:val="00124443"/>
    <w:rsid w:val="0013594B"/>
    <w:rsid w:val="0014346F"/>
    <w:rsid w:val="00146ADE"/>
    <w:rsid w:val="00152126"/>
    <w:rsid w:val="00162B4B"/>
    <w:rsid w:val="001631E8"/>
    <w:rsid w:val="00165932"/>
    <w:rsid w:val="00166485"/>
    <w:rsid w:val="0017414F"/>
    <w:rsid w:val="0017751B"/>
    <w:rsid w:val="00180335"/>
    <w:rsid w:val="00180482"/>
    <w:rsid w:val="00180DC0"/>
    <w:rsid w:val="00180FAE"/>
    <w:rsid w:val="00182B4B"/>
    <w:rsid w:val="001837C2"/>
    <w:rsid w:val="00183F73"/>
    <w:rsid w:val="00191AC3"/>
    <w:rsid w:val="00191B6A"/>
    <w:rsid w:val="001936C1"/>
    <w:rsid w:val="00193AFD"/>
    <w:rsid w:val="00196518"/>
    <w:rsid w:val="001A02BA"/>
    <w:rsid w:val="001A268E"/>
    <w:rsid w:val="001D0F3F"/>
    <w:rsid w:val="001E79E4"/>
    <w:rsid w:val="001F7C26"/>
    <w:rsid w:val="00221C32"/>
    <w:rsid w:val="002376F7"/>
    <w:rsid w:val="00241307"/>
    <w:rsid w:val="00241B78"/>
    <w:rsid w:val="002427AA"/>
    <w:rsid w:val="0024351A"/>
    <w:rsid w:val="0024351E"/>
    <w:rsid w:val="00243912"/>
    <w:rsid w:val="00244609"/>
    <w:rsid w:val="002527E3"/>
    <w:rsid w:val="00271456"/>
    <w:rsid w:val="00271A11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38F1"/>
    <w:rsid w:val="0032793B"/>
    <w:rsid w:val="00327FAD"/>
    <w:rsid w:val="0033553F"/>
    <w:rsid w:val="00345B60"/>
    <w:rsid w:val="003500E6"/>
    <w:rsid w:val="003508E4"/>
    <w:rsid w:val="00356519"/>
    <w:rsid w:val="00360DD4"/>
    <w:rsid w:val="00361B0A"/>
    <w:rsid w:val="00362743"/>
    <w:rsid w:val="00364D2E"/>
    <w:rsid w:val="00367974"/>
    <w:rsid w:val="00380845"/>
    <w:rsid w:val="00384C52"/>
    <w:rsid w:val="00391FCB"/>
    <w:rsid w:val="003A023D"/>
    <w:rsid w:val="003A711C"/>
    <w:rsid w:val="003C0198"/>
    <w:rsid w:val="003C0B57"/>
    <w:rsid w:val="003C61A5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30F23"/>
    <w:rsid w:val="00435778"/>
    <w:rsid w:val="004626B8"/>
    <w:rsid w:val="00464856"/>
    <w:rsid w:val="00476F6F"/>
    <w:rsid w:val="0048125C"/>
    <w:rsid w:val="004820F9"/>
    <w:rsid w:val="00486462"/>
    <w:rsid w:val="0049367A"/>
    <w:rsid w:val="004A0839"/>
    <w:rsid w:val="004A0C05"/>
    <w:rsid w:val="004A17C4"/>
    <w:rsid w:val="004A5E45"/>
    <w:rsid w:val="004B7C16"/>
    <w:rsid w:val="004C04DB"/>
    <w:rsid w:val="004C520C"/>
    <w:rsid w:val="004C5E53"/>
    <w:rsid w:val="004C672E"/>
    <w:rsid w:val="004C7B9F"/>
    <w:rsid w:val="004D561F"/>
    <w:rsid w:val="004E04B2"/>
    <w:rsid w:val="004E1DCE"/>
    <w:rsid w:val="004E3505"/>
    <w:rsid w:val="004E4003"/>
    <w:rsid w:val="004E4E1F"/>
    <w:rsid w:val="004E5500"/>
    <w:rsid w:val="004F0B24"/>
    <w:rsid w:val="004F11D2"/>
    <w:rsid w:val="004F1444"/>
    <w:rsid w:val="004F1918"/>
    <w:rsid w:val="004F567A"/>
    <w:rsid w:val="004F59E4"/>
    <w:rsid w:val="00501C6C"/>
    <w:rsid w:val="00516C49"/>
    <w:rsid w:val="00521CFC"/>
    <w:rsid w:val="005225EC"/>
    <w:rsid w:val="00536E02"/>
    <w:rsid w:val="00537A93"/>
    <w:rsid w:val="00547189"/>
    <w:rsid w:val="00552ADA"/>
    <w:rsid w:val="005737B1"/>
    <w:rsid w:val="0057501D"/>
    <w:rsid w:val="0057548A"/>
    <w:rsid w:val="00576427"/>
    <w:rsid w:val="00582643"/>
    <w:rsid w:val="00582C0E"/>
    <w:rsid w:val="00583E3E"/>
    <w:rsid w:val="00584ADF"/>
    <w:rsid w:val="00587C52"/>
    <w:rsid w:val="005A119C"/>
    <w:rsid w:val="005A20AE"/>
    <w:rsid w:val="005A2DD4"/>
    <w:rsid w:val="005A48CB"/>
    <w:rsid w:val="005A53F0"/>
    <w:rsid w:val="005A73EC"/>
    <w:rsid w:val="005A7D03"/>
    <w:rsid w:val="005C00BA"/>
    <w:rsid w:val="005C1A05"/>
    <w:rsid w:val="005C5615"/>
    <w:rsid w:val="005D44CA"/>
    <w:rsid w:val="005E0540"/>
    <w:rsid w:val="005E3211"/>
    <w:rsid w:val="005E6AE3"/>
    <w:rsid w:val="005E799F"/>
    <w:rsid w:val="005F234C"/>
    <w:rsid w:val="005F50D9"/>
    <w:rsid w:val="0060031A"/>
    <w:rsid w:val="00600E86"/>
    <w:rsid w:val="00603824"/>
    <w:rsid w:val="00605C02"/>
    <w:rsid w:val="00606A38"/>
    <w:rsid w:val="00635F70"/>
    <w:rsid w:val="00645F2F"/>
    <w:rsid w:val="00650E27"/>
    <w:rsid w:val="00652A75"/>
    <w:rsid w:val="00664BF0"/>
    <w:rsid w:val="006651E2"/>
    <w:rsid w:val="00665EC9"/>
    <w:rsid w:val="00667B45"/>
    <w:rsid w:val="00672AFA"/>
    <w:rsid w:val="00675D3B"/>
    <w:rsid w:val="00677302"/>
    <w:rsid w:val="00683698"/>
    <w:rsid w:val="00685121"/>
    <w:rsid w:val="00686BC7"/>
    <w:rsid w:val="00692D13"/>
    <w:rsid w:val="006A581A"/>
    <w:rsid w:val="006A5A6B"/>
    <w:rsid w:val="006B505B"/>
    <w:rsid w:val="006C0050"/>
    <w:rsid w:val="006C0CA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466C0"/>
    <w:rsid w:val="00746751"/>
    <w:rsid w:val="00763004"/>
    <w:rsid w:val="007676DC"/>
    <w:rsid w:val="00770879"/>
    <w:rsid w:val="007733D3"/>
    <w:rsid w:val="00775D2E"/>
    <w:rsid w:val="007767AB"/>
    <w:rsid w:val="00784360"/>
    <w:rsid w:val="00786DDA"/>
    <w:rsid w:val="007957A9"/>
    <w:rsid w:val="007A2C47"/>
    <w:rsid w:val="007C1E2C"/>
    <w:rsid w:val="007C4857"/>
    <w:rsid w:val="007C645C"/>
    <w:rsid w:val="007C78D2"/>
    <w:rsid w:val="007D02AA"/>
    <w:rsid w:val="007E025C"/>
    <w:rsid w:val="007E15DF"/>
    <w:rsid w:val="007E49FE"/>
    <w:rsid w:val="007E7C76"/>
    <w:rsid w:val="007F1506"/>
    <w:rsid w:val="007F200A"/>
    <w:rsid w:val="007F3646"/>
    <w:rsid w:val="007F59C2"/>
    <w:rsid w:val="007F75A5"/>
    <w:rsid w:val="007F7820"/>
    <w:rsid w:val="00800AA9"/>
    <w:rsid w:val="00801211"/>
    <w:rsid w:val="008143B5"/>
    <w:rsid w:val="0081515B"/>
    <w:rsid w:val="00816960"/>
    <w:rsid w:val="00816BD2"/>
    <w:rsid w:val="00823F3B"/>
    <w:rsid w:val="00825D88"/>
    <w:rsid w:val="008352AA"/>
    <w:rsid w:val="00836B9A"/>
    <w:rsid w:val="00840CD4"/>
    <w:rsid w:val="0084213A"/>
    <w:rsid w:val="0084389E"/>
    <w:rsid w:val="008462C3"/>
    <w:rsid w:val="00850B77"/>
    <w:rsid w:val="00860A6B"/>
    <w:rsid w:val="00861694"/>
    <w:rsid w:val="0088508F"/>
    <w:rsid w:val="00885442"/>
    <w:rsid w:val="008871AF"/>
    <w:rsid w:val="00897078"/>
    <w:rsid w:val="008A0D35"/>
    <w:rsid w:val="008A2AE8"/>
    <w:rsid w:val="008A6AD6"/>
    <w:rsid w:val="008B03E0"/>
    <w:rsid w:val="008B1084"/>
    <w:rsid w:val="008B7AFE"/>
    <w:rsid w:val="008C00D3"/>
    <w:rsid w:val="008C181F"/>
    <w:rsid w:val="008C52EF"/>
    <w:rsid w:val="008D30CE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490A"/>
    <w:rsid w:val="009560C1"/>
    <w:rsid w:val="00966112"/>
    <w:rsid w:val="00971345"/>
    <w:rsid w:val="00972915"/>
    <w:rsid w:val="009752DC"/>
    <w:rsid w:val="0097547F"/>
    <w:rsid w:val="00977987"/>
    <w:rsid w:val="009814C9"/>
    <w:rsid w:val="00981655"/>
    <w:rsid w:val="0098727A"/>
    <w:rsid w:val="009A16A5"/>
    <w:rsid w:val="009A7CDC"/>
    <w:rsid w:val="009B710C"/>
    <w:rsid w:val="009C0B75"/>
    <w:rsid w:val="009C0CD3"/>
    <w:rsid w:val="009C1035"/>
    <w:rsid w:val="009C2B65"/>
    <w:rsid w:val="009C40DA"/>
    <w:rsid w:val="009C5F4B"/>
    <w:rsid w:val="009C7D04"/>
    <w:rsid w:val="009D1475"/>
    <w:rsid w:val="009D2BB4"/>
    <w:rsid w:val="009E4892"/>
    <w:rsid w:val="009E709B"/>
    <w:rsid w:val="009E79E2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C1857"/>
    <w:rsid w:val="00AE3848"/>
    <w:rsid w:val="00AE601F"/>
    <w:rsid w:val="00AF0606"/>
    <w:rsid w:val="00AF6529"/>
    <w:rsid w:val="00AF7D27"/>
    <w:rsid w:val="00B175C1"/>
    <w:rsid w:val="00B2025B"/>
    <w:rsid w:val="00B31D5A"/>
    <w:rsid w:val="00B4292F"/>
    <w:rsid w:val="00B43327"/>
    <w:rsid w:val="00B5137F"/>
    <w:rsid w:val="00B513BC"/>
    <w:rsid w:val="00B56705"/>
    <w:rsid w:val="00B60308"/>
    <w:rsid w:val="00B64EAD"/>
    <w:rsid w:val="00B656C6"/>
    <w:rsid w:val="00B714F1"/>
    <w:rsid w:val="00B7204C"/>
    <w:rsid w:val="00B73500"/>
    <w:rsid w:val="00B75CA9"/>
    <w:rsid w:val="00B811DE"/>
    <w:rsid w:val="00B84A02"/>
    <w:rsid w:val="00B9317E"/>
    <w:rsid w:val="00B931DE"/>
    <w:rsid w:val="00B93C2F"/>
    <w:rsid w:val="00BA2CFF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2FC4"/>
    <w:rsid w:val="00C33407"/>
    <w:rsid w:val="00C35687"/>
    <w:rsid w:val="00C41037"/>
    <w:rsid w:val="00C4228E"/>
    <w:rsid w:val="00C4300F"/>
    <w:rsid w:val="00C44564"/>
    <w:rsid w:val="00C519DA"/>
    <w:rsid w:val="00C602B2"/>
    <w:rsid w:val="00C60F15"/>
    <w:rsid w:val="00C678DF"/>
    <w:rsid w:val="00C7114A"/>
    <w:rsid w:val="00C930F0"/>
    <w:rsid w:val="00C94042"/>
    <w:rsid w:val="00C94C0D"/>
    <w:rsid w:val="00CA6F45"/>
    <w:rsid w:val="00CA7C60"/>
    <w:rsid w:val="00CB3A53"/>
    <w:rsid w:val="00CB58DC"/>
    <w:rsid w:val="00CB7A42"/>
    <w:rsid w:val="00CC1C71"/>
    <w:rsid w:val="00CC4652"/>
    <w:rsid w:val="00CD1EE7"/>
    <w:rsid w:val="00CD72B4"/>
    <w:rsid w:val="00CE0AFC"/>
    <w:rsid w:val="00CE2E92"/>
    <w:rsid w:val="00CF2E07"/>
    <w:rsid w:val="00CF3942"/>
    <w:rsid w:val="00D04B00"/>
    <w:rsid w:val="00D101C2"/>
    <w:rsid w:val="00D12103"/>
    <w:rsid w:val="00D17A9A"/>
    <w:rsid w:val="00D22FC6"/>
    <w:rsid w:val="00D37A92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74BF6"/>
    <w:rsid w:val="00D81410"/>
    <w:rsid w:val="00D83F4F"/>
    <w:rsid w:val="00D84239"/>
    <w:rsid w:val="00D90774"/>
    <w:rsid w:val="00D95388"/>
    <w:rsid w:val="00D96E04"/>
    <w:rsid w:val="00DB3E3C"/>
    <w:rsid w:val="00DC1174"/>
    <w:rsid w:val="00DC1267"/>
    <w:rsid w:val="00DC1494"/>
    <w:rsid w:val="00DC2082"/>
    <w:rsid w:val="00DD4537"/>
    <w:rsid w:val="00DD5376"/>
    <w:rsid w:val="00DD77CD"/>
    <w:rsid w:val="00DE3F3E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5591"/>
    <w:rsid w:val="00E5685D"/>
    <w:rsid w:val="00E6418A"/>
    <w:rsid w:val="00E67EA2"/>
    <w:rsid w:val="00E83FF0"/>
    <w:rsid w:val="00E86454"/>
    <w:rsid w:val="00E8737C"/>
    <w:rsid w:val="00E935E6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1C9C"/>
    <w:rsid w:val="00EE4A72"/>
    <w:rsid w:val="00EF7EB3"/>
    <w:rsid w:val="00F018DC"/>
    <w:rsid w:val="00F16B56"/>
    <w:rsid w:val="00F31F7C"/>
    <w:rsid w:val="00F40271"/>
    <w:rsid w:val="00F41845"/>
    <w:rsid w:val="00F5203F"/>
    <w:rsid w:val="00F5602B"/>
    <w:rsid w:val="00F57C72"/>
    <w:rsid w:val="00F6598A"/>
    <w:rsid w:val="00F65A70"/>
    <w:rsid w:val="00F66FEE"/>
    <w:rsid w:val="00F67B52"/>
    <w:rsid w:val="00F70209"/>
    <w:rsid w:val="00F94E80"/>
    <w:rsid w:val="00F96B9B"/>
    <w:rsid w:val="00F97054"/>
    <w:rsid w:val="00FA151A"/>
    <w:rsid w:val="00FA5F5C"/>
    <w:rsid w:val="00FB316C"/>
    <w:rsid w:val="00FC1269"/>
    <w:rsid w:val="00FC641F"/>
    <w:rsid w:val="00FC7A2A"/>
    <w:rsid w:val="00FD0461"/>
    <w:rsid w:val="00FD1184"/>
    <w:rsid w:val="00FD4F66"/>
    <w:rsid w:val="00FD5DEA"/>
    <w:rsid w:val="00FE0584"/>
    <w:rsid w:val="00FE676A"/>
    <w:rsid w:val="00FF0741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2022-03-20T23:00:00+00:00</Date>
    <DocumentTitle xmlns="15ce2d31-04c3-48cb-bf76-e52371868153">Evonik Release Internacional EUDRATEC SoluFlow (1)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CE2A3F-E63F-442A-8F20-D5AE1E207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875</Words>
  <Characters>4730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Evonik Release Internacional EUDRATEC SoluFlow</dc:subject>
  <dc:creator>Taís Augusto</dc:creator>
  <cp:keywords/>
  <dc:description>Março 2022</dc:description>
  <cp:lastModifiedBy>Taís Augusto</cp:lastModifiedBy>
  <cp:revision>3</cp:revision>
  <cp:lastPrinted>2017-06-09T09:57:00Z</cp:lastPrinted>
  <dcterms:created xsi:type="dcterms:W3CDTF">2022-03-15T17:04:00Z</dcterms:created>
  <dcterms:modified xsi:type="dcterms:W3CDTF">2022-03-15T17:05:00Z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2022-03-14T14:27:15Z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786b3972-70b7-4942-9612-9a11a9198b33</vt:lpwstr>
  </property>
  <property fmtid="{D5CDD505-2E9C-101B-9397-08002B2CF9AE}" pid="9" name="MSIP_Label_abda4ade-b73a-4575-9edb-0cfe0c309fd1_ContentBits">
    <vt:lpwstr>2</vt:lpwstr>
  </property>
</Properties>
</file>