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6563083" w:rsidR="004F1918" w:rsidRPr="008D6C5B" w:rsidRDefault="00FE19E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F70E0B">
              <w:rPr>
                <w:b w:val="0"/>
                <w:sz w:val="18"/>
                <w:szCs w:val="18"/>
                <w:lang w:val="pt-BR"/>
              </w:rPr>
              <w:t>9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4926DB">
              <w:rPr>
                <w:b w:val="0"/>
                <w:sz w:val="18"/>
                <w:szCs w:val="18"/>
                <w:lang w:val="pt-BR"/>
              </w:rPr>
              <w:t>setembro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66021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6021C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66021C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66021C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66021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6021C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66021C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0A96B4AD" w14:textId="2C6706A4" w:rsidR="00FE19E1" w:rsidRDefault="00FE19E1" w:rsidP="00FE19E1">
      <w:pPr>
        <w:jc w:val="both"/>
        <w:rPr>
          <w:rFonts w:eastAsia="BatangChe" w:cs="Lucida Sans Unicode"/>
          <w:b/>
          <w:sz w:val="24"/>
        </w:rPr>
      </w:pPr>
      <w:r w:rsidRPr="00A9390F">
        <w:rPr>
          <w:rFonts w:eastAsia="BatangChe" w:cs="Lucida Sans Unicode"/>
          <w:b/>
          <w:sz w:val="24"/>
        </w:rPr>
        <w:t xml:space="preserve">Evonik </w:t>
      </w:r>
      <w:r w:rsidR="004926DB">
        <w:rPr>
          <w:rFonts w:eastAsia="BatangChe" w:cs="Lucida Sans Unicode"/>
          <w:b/>
          <w:sz w:val="24"/>
        </w:rPr>
        <w:t xml:space="preserve">estará presente na Rio Oil &amp; Gas </w:t>
      </w:r>
    </w:p>
    <w:p w14:paraId="529E02AD" w14:textId="77777777" w:rsidR="00FE19E1" w:rsidRPr="004926DB" w:rsidRDefault="00FE19E1" w:rsidP="00AD6A4A">
      <w:pPr>
        <w:rPr>
          <w:rFonts w:eastAsia="BatangChe" w:cs="Lucida Sans Unicode"/>
          <w:b/>
          <w:szCs w:val="22"/>
        </w:rPr>
      </w:pPr>
    </w:p>
    <w:p w14:paraId="375EB7AD" w14:textId="32BB07D2" w:rsidR="0027170B" w:rsidRDefault="0027170B" w:rsidP="0027170B">
      <w:pPr>
        <w:pStyle w:val="SemEspaamento"/>
        <w:rPr>
          <w:rFonts w:ascii="Lucida Sans Unicode" w:hAnsi="Lucida Sans Unicode" w:cs="Lucida Sans Unicode"/>
          <w:sz w:val="24"/>
          <w:szCs w:val="24"/>
        </w:rPr>
      </w:pPr>
      <w:r w:rsidRPr="0027170B">
        <w:rPr>
          <w:rFonts w:ascii="Lucida Sans Unicode" w:hAnsi="Lucida Sans Unicode" w:cs="Lucida Sans Unicode"/>
          <w:sz w:val="24"/>
          <w:szCs w:val="24"/>
        </w:rPr>
        <w:t xml:space="preserve">Entre as soluções </w:t>
      </w:r>
      <w:r w:rsidR="00AC5875">
        <w:rPr>
          <w:rFonts w:ascii="Lucida Sans Unicode" w:hAnsi="Lucida Sans Unicode" w:cs="Lucida Sans Unicode"/>
          <w:sz w:val="24"/>
          <w:szCs w:val="24"/>
        </w:rPr>
        <w:t>em destaque</w:t>
      </w:r>
      <w:r w:rsidRPr="0027170B">
        <w:rPr>
          <w:rFonts w:ascii="Lucida Sans Unicode" w:hAnsi="Lucida Sans Unicode" w:cs="Lucida Sans Unicode"/>
          <w:sz w:val="24"/>
          <w:szCs w:val="24"/>
        </w:rPr>
        <w:t xml:space="preserve"> estão os polímeros de alta performance</w:t>
      </w:r>
      <w:r w:rsidR="00AC5875">
        <w:rPr>
          <w:rFonts w:ascii="Lucida Sans Unicode" w:hAnsi="Lucida Sans Unicode" w:cs="Lucida Sans Unicode"/>
          <w:sz w:val="24"/>
          <w:szCs w:val="24"/>
        </w:rPr>
        <w:t xml:space="preserve"> para </w:t>
      </w:r>
      <w:r w:rsidRPr="0027170B">
        <w:rPr>
          <w:rFonts w:ascii="Lucida Sans Unicode" w:hAnsi="Lucida Sans Unicode" w:cs="Lucida Sans Unicode"/>
          <w:color w:val="000000"/>
          <w:sz w:val="24"/>
          <w:szCs w:val="24"/>
        </w:rPr>
        <w:t xml:space="preserve">aplicações no mercado de óleo e gás com alto grau de eficiência e vantagens em relação a outros materiais; e os </w:t>
      </w:r>
      <w:r w:rsidRPr="0027170B">
        <w:rPr>
          <w:rFonts w:ascii="Lucida Sans Unicode" w:hAnsi="Lucida Sans Unicode" w:cs="Lucida Sans Unicode"/>
          <w:sz w:val="24"/>
          <w:szCs w:val="24"/>
        </w:rPr>
        <w:t xml:space="preserve">catalisadores, adsorventes e serviços para o tratamento de gás natural e processos de refino. </w:t>
      </w:r>
    </w:p>
    <w:p w14:paraId="5BC5D7C0" w14:textId="77777777" w:rsidR="00951A69" w:rsidRPr="00951A69" w:rsidRDefault="00951A69" w:rsidP="00951A69">
      <w:pPr>
        <w:pStyle w:val="m-3999757187305491703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D0D0D"/>
          <w:sz w:val="22"/>
          <w:szCs w:val="22"/>
        </w:rPr>
      </w:pPr>
    </w:p>
    <w:p w14:paraId="21F10BCF" w14:textId="77777777" w:rsidR="0027170B" w:rsidRPr="00A73103" w:rsidRDefault="0027170B" w:rsidP="00A73103">
      <w:pPr>
        <w:pStyle w:val="SemEspaamento"/>
        <w:rPr>
          <w:rFonts w:ascii="Lucida Sans Unicode" w:hAnsi="Lucida Sans Unicode" w:cs="Lucida Sans Unicode"/>
        </w:rPr>
      </w:pPr>
    </w:p>
    <w:p w14:paraId="51142257" w14:textId="77777777" w:rsidR="00791C7B" w:rsidRPr="00791C7B" w:rsidRDefault="00FE19E1" w:rsidP="004926DB">
      <w:pPr>
        <w:pStyle w:val="SemEspaamento"/>
        <w:rPr>
          <w:rFonts w:ascii="Lucida Sans Unicode" w:hAnsi="Lucida Sans Unicode" w:cs="Lucida Sans Unicode"/>
        </w:rPr>
      </w:pPr>
      <w:r w:rsidRPr="00791C7B">
        <w:rPr>
          <w:rFonts w:ascii="Lucida Sans Unicode" w:hAnsi="Lucida Sans Unicode" w:cs="Lucida Sans Unicode"/>
        </w:rPr>
        <w:t>A Evonik, uma das líderes mundiais em especialidades químicas,</w:t>
      </w:r>
      <w:r w:rsidR="004926DB" w:rsidRPr="00791C7B">
        <w:rPr>
          <w:rFonts w:ascii="Lucida Sans Unicode" w:hAnsi="Lucida Sans Unicode" w:cs="Lucida Sans Unicode"/>
        </w:rPr>
        <w:t xml:space="preserve"> estará presente na </w:t>
      </w:r>
      <w:r w:rsidR="004926DB" w:rsidRPr="00791C7B">
        <w:rPr>
          <w:rFonts w:ascii="Lucida Sans Unicode" w:hAnsi="Lucida Sans Unicode" w:cs="Lucida Sans Unicode"/>
          <w:bCs/>
        </w:rPr>
        <w:t>Rio Oil &amp; Gas 2022</w:t>
      </w:r>
      <w:r w:rsidR="004926DB" w:rsidRPr="00791C7B">
        <w:rPr>
          <w:rFonts w:ascii="Lucida Sans Unicode" w:hAnsi="Lucida Sans Unicode" w:cs="Lucida Sans Unicode"/>
        </w:rPr>
        <w:t>, que acontece de 26 a 29 de setembro, no Boulevard Olímpico, no Rio de Janeiro</w:t>
      </w:r>
      <w:r w:rsidR="00791C7B" w:rsidRPr="00791C7B">
        <w:rPr>
          <w:rFonts w:ascii="Lucida Sans Unicode" w:hAnsi="Lucida Sans Unicode" w:cs="Lucida Sans Unicode"/>
        </w:rPr>
        <w:t>.</w:t>
      </w:r>
    </w:p>
    <w:p w14:paraId="3205AEB9" w14:textId="77777777" w:rsidR="00791C7B" w:rsidRPr="00791C7B" w:rsidRDefault="00791C7B" w:rsidP="004926DB">
      <w:pPr>
        <w:pStyle w:val="SemEspaamento"/>
        <w:rPr>
          <w:rFonts w:ascii="Lucida Sans Unicode" w:hAnsi="Lucida Sans Unicode" w:cs="Lucida Sans Unicode"/>
        </w:rPr>
      </w:pPr>
    </w:p>
    <w:p w14:paraId="585A4249" w14:textId="1CD22E2E" w:rsidR="00A06A1F" w:rsidRPr="00A06A1F" w:rsidRDefault="00791C7B" w:rsidP="00A06A1F">
      <w:pPr>
        <w:pStyle w:val="SemEspaamento"/>
        <w:rPr>
          <w:rFonts w:ascii="Lucida Sans Unicode" w:hAnsi="Lucida Sans Unicode" w:cs="Lucida Sans Unicode"/>
          <w:color w:val="414042"/>
          <w:lang w:eastAsia="pt-BR"/>
        </w:rPr>
      </w:pPr>
      <w:r w:rsidRPr="00A06A1F">
        <w:rPr>
          <w:rFonts w:ascii="Lucida Sans Unicode" w:hAnsi="Lucida Sans Unicode" w:cs="Lucida Sans Unicode"/>
          <w:color w:val="292929"/>
          <w:shd w:val="clear" w:color="auto" w:fill="FFFFFF"/>
        </w:rPr>
        <w:t xml:space="preserve">A 20ª edição do maior evento de óleo e gás da América Latina terá formato híbrido – com transmissão on-line – e reunirá mais </w:t>
      </w:r>
      <w:r w:rsidR="00B1222C" w:rsidRPr="00B1222C">
        <w:rPr>
          <w:rFonts w:ascii="Lucida Sans Unicode" w:hAnsi="Lucida Sans Unicode" w:cs="Lucida Sans Unicode"/>
          <w:color w:val="414042"/>
          <w:lang w:eastAsia="pt-BR"/>
        </w:rPr>
        <w:t>de 350 expositores</w:t>
      </w:r>
      <w:r w:rsidR="00A06A1F" w:rsidRPr="00A06A1F">
        <w:rPr>
          <w:rFonts w:ascii="Lucida Sans Unicode" w:hAnsi="Lucida Sans Unicode" w:cs="Lucida Sans Unicode"/>
          <w:color w:val="414042"/>
          <w:lang w:eastAsia="pt-BR"/>
        </w:rPr>
        <w:t xml:space="preserve"> da cadeia do setor. Paralelamente à exposição, será realizado o Congresso Rio Oil &amp; Gas, com a apresentação de mais de 600 trabalhos técnicos e debates sobre</w:t>
      </w:r>
      <w:r w:rsidR="004B088B">
        <w:rPr>
          <w:rFonts w:ascii="Lucida Sans Unicode" w:hAnsi="Lucida Sans Unicode" w:cs="Lucida Sans Unicode"/>
          <w:color w:val="414042"/>
          <w:lang w:eastAsia="pt-BR"/>
        </w:rPr>
        <w:t xml:space="preserve"> Upstream, Midstream &amp; </w:t>
      </w:r>
      <w:r w:rsidR="00A06A1F" w:rsidRPr="00A06A1F">
        <w:rPr>
          <w:rFonts w:ascii="Lucida Sans Unicode" w:hAnsi="Lucida Sans Unicode" w:cs="Lucida Sans Unicode"/>
          <w:color w:val="414042"/>
          <w:lang w:eastAsia="pt-BR"/>
        </w:rPr>
        <w:t>Downstream,</w:t>
      </w:r>
      <w:r w:rsidR="00A06A1F" w:rsidRPr="00A06A1F">
        <w:rPr>
          <w:rFonts w:ascii="Arial" w:hAnsi="Arial" w:cs="Arial"/>
          <w:color w:val="414042"/>
          <w:lang w:eastAsia="pt-BR"/>
        </w:rPr>
        <w:t> </w:t>
      </w:r>
      <w:r w:rsidR="00A06A1F" w:rsidRPr="00A06A1F">
        <w:rPr>
          <w:rFonts w:ascii="Lucida Sans Unicode" w:hAnsi="Lucida Sans Unicode" w:cs="Lucida Sans Unicode"/>
          <w:color w:val="414042"/>
          <w:lang w:eastAsia="pt-BR"/>
        </w:rPr>
        <w:t>Gás Natural &amp; Energia, Indústria do Futuro, ESG, Transição Energética e Transformação Digital.</w:t>
      </w:r>
    </w:p>
    <w:p w14:paraId="5D517D92" w14:textId="01CEE329" w:rsidR="00CA05C6" w:rsidRPr="00FB47B7" w:rsidRDefault="00CA05C6" w:rsidP="00A73103">
      <w:pPr>
        <w:pStyle w:val="SemEspaamento"/>
        <w:rPr>
          <w:rFonts w:ascii="Lucida Sans Unicode" w:hAnsi="Lucida Sans Unicode" w:cs="Lucida Sans Unicode"/>
          <w:b/>
        </w:rPr>
      </w:pPr>
    </w:p>
    <w:p w14:paraId="17820D49" w14:textId="5B2F63A5" w:rsidR="004A5801" w:rsidRPr="00FB47B7" w:rsidRDefault="004A5801" w:rsidP="004A5801">
      <w:pPr>
        <w:spacing w:line="240" w:lineRule="auto"/>
        <w:rPr>
          <w:rFonts w:cs="Lucida Sans Unicode"/>
          <w:szCs w:val="22"/>
        </w:rPr>
      </w:pPr>
      <w:r w:rsidRPr="00FB47B7">
        <w:rPr>
          <w:rFonts w:cs="Lucida Sans Unicode"/>
          <w:szCs w:val="22"/>
        </w:rPr>
        <w:t xml:space="preserve">Com a presença de grande parte do time global de engenharia e a liderança global do segmento de Industrial &amp; Energy, o estande da Evonik contará com a apresentação de amostras de produtos, como secções de tubos revestidas com os polímeros </w:t>
      </w:r>
      <w:r w:rsidR="007410CE" w:rsidRPr="00FB47B7">
        <w:rPr>
          <w:rFonts w:cs="Lucida Sans Unicode"/>
          <w:szCs w:val="22"/>
        </w:rPr>
        <w:t xml:space="preserve">VESTAMID NRG® </w:t>
      </w:r>
      <w:r w:rsidRPr="00FB47B7">
        <w:rPr>
          <w:rFonts w:cs="Lucida Sans Unicode"/>
          <w:szCs w:val="22"/>
        </w:rPr>
        <w:t xml:space="preserve">e uma versão demonstrativa da membrana </w:t>
      </w:r>
      <w:r w:rsidR="007410CE" w:rsidRPr="00FB47B7">
        <w:rPr>
          <w:rFonts w:cs="Lucida Sans Unicode"/>
          <w:szCs w:val="22"/>
        </w:rPr>
        <w:t>SEPURAN®</w:t>
      </w:r>
      <w:r w:rsidR="00951A69" w:rsidRPr="00FB47B7">
        <w:rPr>
          <w:rFonts w:cs="Lucida Sans Unicode"/>
          <w:szCs w:val="22"/>
        </w:rPr>
        <w:t xml:space="preserve"> NG</w:t>
      </w:r>
      <w:r w:rsidR="007410CE" w:rsidRPr="00FB47B7">
        <w:rPr>
          <w:rFonts w:cs="Lucida Sans Unicode"/>
          <w:szCs w:val="22"/>
        </w:rPr>
        <w:t xml:space="preserve"> </w:t>
      </w:r>
      <w:r w:rsidRPr="00FB47B7">
        <w:rPr>
          <w:rFonts w:cs="Lucida Sans Unicode"/>
          <w:szCs w:val="22"/>
        </w:rPr>
        <w:t xml:space="preserve">de remoção de </w:t>
      </w:r>
      <w:r w:rsidR="00951A69" w:rsidRPr="00FB47B7">
        <w:rPr>
          <w:rFonts w:cs="Lucida Sans Unicode"/>
          <w:szCs w:val="22"/>
        </w:rPr>
        <w:t>CO</w:t>
      </w:r>
      <w:r w:rsidR="00951A69" w:rsidRPr="00FB47B7">
        <w:rPr>
          <w:rFonts w:cs="Lucida Sans Unicode"/>
          <w:szCs w:val="22"/>
          <w:vertAlign w:val="subscript"/>
        </w:rPr>
        <w:t>2</w:t>
      </w:r>
      <w:r w:rsidRPr="00FB47B7">
        <w:rPr>
          <w:rFonts w:cs="Lucida Sans Unicode"/>
          <w:szCs w:val="22"/>
        </w:rPr>
        <w:t xml:space="preserve"> de gás natural produzido. </w:t>
      </w:r>
    </w:p>
    <w:p w14:paraId="734471D3" w14:textId="7FC551FE" w:rsidR="004A5801" w:rsidRPr="00FB47B7" w:rsidRDefault="004A5801" w:rsidP="004A5801">
      <w:pPr>
        <w:spacing w:line="240" w:lineRule="auto"/>
        <w:rPr>
          <w:rFonts w:cs="Lucida Sans Unicode"/>
          <w:szCs w:val="22"/>
        </w:rPr>
      </w:pPr>
    </w:p>
    <w:p w14:paraId="7EC321EB" w14:textId="70E185E5" w:rsidR="007410CE" w:rsidRPr="00FB47B7" w:rsidRDefault="007410CE" w:rsidP="007410CE">
      <w:pPr>
        <w:spacing w:line="240" w:lineRule="auto"/>
        <w:rPr>
          <w:rFonts w:cs="Lucida Sans Unicode"/>
          <w:szCs w:val="22"/>
        </w:rPr>
      </w:pPr>
      <w:r w:rsidRPr="00FB47B7">
        <w:rPr>
          <w:rFonts w:cs="Lucida Sans Unicode"/>
          <w:szCs w:val="22"/>
        </w:rPr>
        <w:t>A membrana SEPURAN® NG é composta de fibras ocas especialmente robustas, baseadas em um polímero de alta performance, que resiste a pressões e altas temperaturas, sendo uma opção no mercado para separação de CO</w:t>
      </w:r>
      <w:r w:rsidRPr="00FB47B7">
        <w:rPr>
          <w:rFonts w:cs="Lucida Sans Unicode"/>
          <w:szCs w:val="22"/>
          <w:vertAlign w:val="subscript"/>
        </w:rPr>
        <w:t>2</w:t>
      </w:r>
      <w:r w:rsidRPr="00FB47B7">
        <w:rPr>
          <w:rFonts w:cs="Lucida Sans Unicode"/>
          <w:szCs w:val="22"/>
        </w:rPr>
        <w:t xml:space="preserve"> e processamento de gás natural. A Evonik apresentará uma versão de demonstração, com </w:t>
      </w:r>
      <w:proofErr w:type="spellStart"/>
      <w:r w:rsidRPr="00FB47B7">
        <w:rPr>
          <w:rFonts w:cs="Lucida Sans Unicode"/>
          <w:i/>
          <w:iCs/>
          <w:szCs w:val="22"/>
        </w:rPr>
        <w:t>housing</w:t>
      </w:r>
      <w:proofErr w:type="spellEnd"/>
      <w:r w:rsidRPr="00FB47B7">
        <w:rPr>
          <w:rFonts w:cs="Lucida Sans Unicode"/>
          <w:szCs w:val="22"/>
        </w:rPr>
        <w:t xml:space="preserve"> </w:t>
      </w:r>
      <w:r w:rsidR="00951A69" w:rsidRPr="00FB47B7">
        <w:rPr>
          <w:rFonts w:cs="Lucida Sans Unicode"/>
          <w:szCs w:val="22"/>
        </w:rPr>
        <w:t>transparente</w:t>
      </w:r>
      <w:r w:rsidRPr="00FB47B7">
        <w:rPr>
          <w:rFonts w:cs="Lucida Sans Unicode"/>
          <w:szCs w:val="22"/>
        </w:rPr>
        <w:t xml:space="preserve"> que permitirá vê-la por dentro.</w:t>
      </w:r>
    </w:p>
    <w:p w14:paraId="02324D01" w14:textId="77777777" w:rsidR="007410CE" w:rsidRPr="00FB47B7" w:rsidRDefault="007410CE" w:rsidP="007410CE">
      <w:pPr>
        <w:spacing w:line="240" w:lineRule="auto"/>
        <w:rPr>
          <w:rFonts w:cs="Lucida Sans Unicode"/>
          <w:szCs w:val="22"/>
        </w:rPr>
      </w:pPr>
    </w:p>
    <w:p w14:paraId="75955726" w14:textId="16F7649B" w:rsidR="007410CE" w:rsidRPr="004D7192" w:rsidRDefault="007410CE" w:rsidP="007410CE">
      <w:pPr>
        <w:pStyle w:val="SemEspaamento"/>
        <w:rPr>
          <w:rFonts w:ascii="Lucida Sans Unicode" w:hAnsi="Lucida Sans Unicode" w:cs="Lucida Sans Unicode"/>
          <w:b/>
        </w:rPr>
      </w:pPr>
      <w:r w:rsidRPr="00FB47B7">
        <w:rPr>
          <w:rFonts w:ascii="Lucida Sans Unicode" w:hAnsi="Lucida Sans Unicode" w:cs="Lucida Sans Unicode"/>
        </w:rPr>
        <w:lastRenderedPageBreak/>
        <w:t xml:space="preserve">Outro destaque </w:t>
      </w:r>
      <w:r w:rsidR="00951A69" w:rsidRPr="00FB47B7">
        <w:rPr>
          <w:rFonts w:ascii="Lucida Sans Unicode" w:hAnsi="Lucida Sans Unicode" w:cs="Lucida Sans Unicode"/>
        </w:rPr>
        <w:t>serão os tubos</w:t>
      </w:r>
      <w:r w:rsidRPr="00FB47B7">
        <w:rPr>
          <w:rFonts w:ascii="Lucida Sans Unicode" w:hAnsi="Lucida Sans Unicode" w:cs="Lucida Sans Unicode"/>
        </w:rPr>
        <w:t xml:space="preserve"> termoplásticos destinados a uma variedade de aplicações no setor. </w:t>
      </w:r>
      <w:r w:rsidR="00951A69" w:rsidRPr="00FB47B7">
        <w:rPr>
          <w:rFonts w:ascii="Lucida Sans Unicode" w:hAnsi="Lucida Sans Unicode" w:cs="Lucida Sans Unicode"/>
        </w:rPr>
        <w:t xml:space="preserve">Fabricados pela </w:t>
      </w:r>
      <w:proofErr w:type="spellStart"/>
      <w:r w:rsidR="00951A69" w:rsidRPr="00FB47B7">
        <w:rPr>
          <w:rFonts w:ascii="Lucida Sans Unicode" w:hAnsi="Lucida Sans Unicode" w:cs="Lucida Sans Unicode"/>
        </w:rPr>
        <w:t>Strohm</w:t>
      </w:r>
      <w:proofErr w:type="spellEnd"/>
      <w:r w:rsidR="00951A69" w:rsidRPr="00FB47B7">
        <w:rPr>
          <w:rFonts w:ascii="Lucida Sans Unicode" w:hAnsi="Lucida Sans Unicode" w:cs="Lucida Sans Unicode"/>
        </w:rPr>
        <w:t>, o</w:t>
      </w:r>
      <w:r w:rsidRPr="00FB47B7">
        <w:rPr>
          <w:rFonts w:ascii="Lucida Sans Unicode" w:hAnsi="Lucida Sans Unicode" w:cs="Lucida Sans Unicode"/>
        </w:rPr>
        <w:t>s tubos compósitos termoplásticos dispensam totalmente o aço e, portanto, não são suscetíveis à corrosão</w:t>
      </w:r>
      <w:r w:rsidRPr="004D7192">
        <w:rPr>
          <w:rFonts w:ascii="Lucida Sans Unicode" w:hAnsi="Lucida Sans Unicode" w:cs="Lucida Sans Unicode"/>
          <w:color w:val="000000"/>
        </w:rPr>
        <w:t xml:space="preserve">, </w:t>
      </w:r>
      <w:r w:rsidR="00796B4F" w:rsidRPr="004D7192">
        <w:rPr>
          <w:rFonts w:ascii="Lucida Sans Unicode" w:hAnsi="Lucida Sans Unicode" w:cs="Lucida Sans Unicode"/>
          <w:color w:val="000000"/>
        </w:rPr>
        <w:t xml:space="preserve">e possuem </w:t>
      </w:r>
      <w:r w:rsidRPr="004D7192">
        <w:rPr>
          <w:rFonts w:ascii="Lucida Sans Unicode" w:hAnsi="Lucida Sans Unicode" w:cs="Lucida Sans Unicode"/>
          <w:color w:val="000000"/>
        </w:rPr>
        <w:t xml:space="preserve">alta estabilidade mecânica e flexibilidade. O baixo peso </w:t>
      </w:r>
      <w:r w:rsidR="00796B4F" w:rsidRPr="004D7192">
        <w:rPr>
          <w:rFonts w:ascii="Lucida Sans Unicode" w:hAnsi="Lucida Sans Unicode" w:cs="Lucida Sans Unicode"/>
          <w:color w:val="000000"/>
        </w:rPr>
        <w:t xml:space="preserve">do produto </w:t>
      </w:r>
      <w:r w:rsidRPr="004D7192">
        <w:rPr>
          <w:rFonts w:ascii="Lucida Sans Unicode" w:hAnsi="Lucida Sans Unicode" w:cs="Lucida Sans Unicode"/>
          <w:color w:val="000000"/>
        </w:rPr>
        <w:t xml:space="preserve">e </w:t>
      </w:r>
      <w:r w:rsidR="00796B4F" w:rsidRPr="004D7192">
        <w:rPr>
          <w:rFonts w:ascii="Lucida Sans Unicode" w:hAnsi="Lucida Sans Unicode" w:cs="Lucida Sans Unicode"/>
          <w:color w:val="000000"/>
        </w:rPr>
        <w:t xml:space="preserve">a produção em rolos </w:t>
      </w:r>
      <w:r w:rsidRPr="004D7192">
        <w:rPr>
          <w:rFonts w:ascii="Lucida Sans Unicode" w:hAnsi="Lucida Sans Unicode" w:cs="Lucida Sans Unicode"/>
          <w:color w:val="000000"/>
        </w:rPr>
        <w:t>de até 10 km</w:t>
      </w:r>
      <w:r w:rsidR="00796B4F" w:rsidRPr="004D7192">
        <w:rPr>
          <w:rFonts w:ascii="Lucida Sans Unicode" w:hAnsi="Lucida Sans Unicode" w:cs="Lucida Sans Unicode"/>
          <w:color w:val="000000"/>
        </w:rPr>
        <w:t xml:space="preserve"> tornam a</w:t>
      </w:r>
      <w:r w:rsidRPr="004D7192">
        <w:rPr>
          <w:rFonts w:ascii="Lucida Sans Unicode" w:hAnsi="Lucida Sans Unicode" w:cs="Lucida Sans Unicode"/>
          <w:color w:val="000000"/>
        </w:rPr>
        <w:t xml:space="preserve"> instalação </w:t>
      </w:r>
      <w:r w:rsidR="00C640F3">
        <w:rPr>
          <w:rFonts w:ascii="Lucida Sans Unicode" w:hAnsi="Lucida Sans Unicode" w:cs="Lucida Sans Unicode"/>
          <w:color w:val="000000"/>
        </w:rPr>
        <w:t xml:space="preserve">mais </w:t>
      </w:r>
      <w:r w:rsidRPr="004D7192">
        <w:rPr>
          <w:rFonts w:ascii="Lucida Sans Unicode" w:hAnsi="Lucida Sans Unicode" w:cs="Lucida Sans Unicode"/>
          <w:color w:val="000000"/>
        </w:rPr>
        <w:t>simples e econômica.</w:t>
      </w:r>
    </w:p>
    <w:p w14:paraId="03EF444F" w14:textId="77777777" w:rsidR="00951A69" w:rsidRDefault="00951A69" w:rsidP="00A73103">
      <w:pPr>
        <w:pStyle w:val="SemEspaamento"/>
        <w:rPr>
          <w:rFonts w:ascii="Lucida Sans Unicode" w:hAnsi="Lucida Sans Unicode" w:cs="Lucida Sans Unicode"/>
          <w:b/>
        </w:rPr>
      </w:pPr>
    </w:p>
    <w:p w14:paraId="045255FC" w14:textId="1FA310A2" w:rsidR="00CA05C6" w:rsidRPr="00B1222C" w:rsidRDefault="00CA05C6" w:rsidP="00A73103">
      <w:pPr>
        <w:pStyle w:val="SemEspaamento"/>
        <w:rPr>
          <w:rFonts w:ascii="Lucida Sans Unicode" w:hAnsi="Lucida Sans Unicode" w:cs="Lucida Sans Unicode"/>
          <w:b/>
        </w:rPr>
      </w:pPr>
      <w:r w:rsidRPr="00B1222C">
        <w:rPr>
          <w:rFonts w:ascii="Lucida Sans Unicode" w:hAnsi="Lucida Sans Unicode" w:cs="Lucida Sans Unicode"/>
          <w:b/>
        </w:rPr>
        <w:t>Destaques em catalisadores</w:t>
      </w:r>
    </w:p>
    <w:p w14:paraId="1F0B83B9" w14:textId="65866A9E" w:rsidR="00CA05C6" w:rsidRPr="00B1222C" w:rsidRDefault="00CA05C6" w:rsidP="00CA05C6">
      <w:pPr>
        <w:spacing w:line="240" w:lineRule="auto"/>
        <w:rPr>
          <w:rFonts w:cs="Lucida Sans Unicode"/>
          <w:szCs w:val="22"/>
        </w:rPr>
      </w:pPr>
      <w:r w:rsidRPr="00B1222C">
        <w:rPr>
          <w:rFonts w:cs="Lucida Sans Unicode"/>
          <w:szCs w:val="22"/>
        </w:rPr>
        <w:t>Dryocel®: Aluminas ativadas, para secagem de gás natural. A solução promove maior eficiência para processos de desidratação de gás natural em plataformas offshore, especialmente em condições de maior acidez.</w:t>
      </w:r>
    </w:p>
    <w:p w14:paraId="17C91B5D" w14:textId="77777777" w:rsidR="00CA05C6" w:rsidRPr="00B1222C" w:rsidRDefault="00CA05C6" w:rsidP="00CA05C6">
      <w:pPr>
        <w:spacing w:line="240" w:lineRule="auto"/>
        <w:ind w:left="360"/>
        <w:rPr>
          <w:rFonts w:cs="Lucida Sans Unicode"/>
          <w:szCs w:val="22"/>
        </w:rPr>
      </w:pPr>
    </w:p>
    <w:p w14:paraId="276B0618" w14:textId="0E891948" w:rsidR="00CA05C6" w:rsidRPr="00B1222C" w:rsidRDefault="00CA05C6" w:rsidP="00CA05C6">
      <w:pPr>
        <w:spacing w:line="240" w:lineRule="auto"/>
        <w:rPr>
          <w:rFonts w:cs="Lucida Sans Unicode"/>
          <w:szCs w:val="22"/>
        </w:rPr>
      </w:pPr>
      <w:r w:rsidRPr="00B1222C">
        <w:rPr>
          <w:rFonts w:cs="Lucida Sans Unicode"/>
          <w:szCs w:val="22"/>
        </w:rPr>
        <w:t>Excel® Rejuvenation: Catalisadores de hidroprocessamento (HPCs) rejuvenescidos com desempenho equivalente ou superior a catalisadores novos Tipo 1 e Tipo 2, propiciando em torno de 50% de redução de custos com HPCs e reduzindo em torno de 65% as emissões de gases de efeito estufa em comparação aos catalisadores novos.</w:t>
      </w:r>
      <w:r w:rsidRPr="00B1222C">
        <w:rPr>
          <w:rFonts w:cs="Lucida Sans Unicode"/>
          <w:szCs w:val="22"/>
        </w:rPr>
        <w:br/>
      </w:r>
      <w:r w:rsidRPr="00B1222C">
        <w:rPr>
          <w:rFonts w:cs="Lucida Sans Unicode"/>
          <w:szCs w:val="22"/>
        </w:rPr>
        <w:br/>
      </w:r>
      <w:proofErr w:type="spellStart"/>
      <w:r w:rsidRPr="00B1222C">
        <w:rPr>
          <w:rFonts w:cs="Lucida Sans Unicode"/>
          <w:szCs w:val="22"/>
        </w:rPr>
        <w:t>UltraCAT</w:t>
      </w:r>
      <w:proofErr w:type="spellEnd"/>
      <w:r w:rsidRPr="00B1222C">
        <w:rPr>
          <w:rFonts w:cs="Lucida Sans Unicode"/>
          <w:szCs w:val="22"/>
        </w:rPr>
        <w:t xml:space="preserve">® </w:t>
      </w:r>
      <w:proofErr w:type="spellStart"/>
      <w:r w:rsidRPr="00B1222C">
        <w:rPr>
          <w:rFonts w:cs="Lucida Sans Unicode"/>
          <w:szCs w:val="22"/>
        </w:rPr>
        <w:t>Preactivation</w:t>
      </w:r>
      <w:proofErr w:type="spellEnd"/>
      <w:r w:rsidRPr="00B1222C">
        <w:rPr>
          <w:rFonts w:cs="Lucida Sans Unicode"/>
          <w:szCs w:val="22"/>
        </w:rPr>
        <w:t xml:space="preserve">: </w:t>
      </w:r>
      <w:proofErr w:type="spellStart"/>
      <w:r w:rsidRPr="00B1222C">
        <w:rPr>
          <w:rFonts w:cs="Lucida Sans Unicode"/>
          <w:szCs w:val="22"/>
        </w:rPr>
        <w:t>Pré</w:t>
      </w:r>
      <w:proofErr w:type="spellEnd"/>
      <w:r w:rsidRPr="00B1222C">
        <w:rPr>
          <w:rFonts w:cs="Lucida Sans Unicode"/>
          <w:szCs w:val="22"/>
        </w:rPr>
        <w:t xml:space="preserve">-ativação </w:t>
      </w:r>
      <w:proofErr w:type="spellStart"/>
      <w:r w:rsidRPr="00B1222C">
        <w:rPr>
          <w:rFonts w:cs="Lucida Sans Unicode"/>
          <w:szCs w:val="22"/>
        </w:rPr>
        <w:t>ex-situ</w:t>
      </w:r>
      <w:proofErr w:type="spellEnd"/>
      <w:r w:rsidRPr="00B1222C">
        <w:rPr>
          <w:rFonts w:cs="Lucida Sans Unicode"/>
          <w:szCs w:val="22"/>
        </w:rPr>
        <w:t xml:space="preserve"> de catalisadores de hidroprocessamento (HPCs), propiciando start-ups mais rápidos, seguros e eficientes. Além disso, a pré-ativação UltraCAT® proporciona um desempenho catalítico otimizado e uma economia em torno de EUR 160mil por 100 toneladas de catalisador quando cargas craqueadas são processadas. </w:t>
      </w:r>
    </w:p>
    <w:p w14:paraId="4FD5922C" w14:textId="77777777" w:rsidR="00CA05C6" w:rsidRPr="00B1222C" w:rsidRDefault="00CA05C6" w:rsidP="00CA05C6">
      <w:pPr>
        <w:spacing w:line="240" w:lineRule="auto"/>
        <w:ind w:left="360"/>
        <w:rPr>
          <w:rFonts w:cs="Lucida Sans Unicode"/>
          <w:szCs w:val="22"/>
        </w:rPr>
      </w:pPr>
    </w:p>
    <w:p w14:paraId="4F557873" w14:textId="77777777" w:rsidR="00CA05C6" w:rsidRPr="00B1222C" w:rsidRDefault="00CA05C6" w:rsidP="00B45029">
      <w:pPr>
        <w:spacing w:line="240" w:lineRule="auto"/>
        <w:rPr>
          <w:rFonts w:cs="Lucida Sans Unicode"/>
          <w:szCs w:val="22"/>
          <w:lang w:val="en-US"/>
        </w:rPr>
      </w:pPr>
      <w:proofErr w:type="spellStart"/>
      <w:r w:rsidRPr="00B1222C">
        <w:rPr>
          <w:rFonts w:cs="Lucida Sans Unicode"/>
          <w:szCs w:val="22"/>
          <w:lang w:val="en-US"/>
        </w:rPr>
        <w:t>EcoMax</w:t>
      </w:r>
      <w:proofErr w:type="spellEnd"/>
      <w:r w:rsidRPr="00B1222C">
        <w:rPr>
          <w:rFonts w:cs="Lucida Sans Unicode"/>
          <w:szCs w:val="22"/>
          <w:lang w:val="en-US"/>
        </w:rPr>
        <w:t>™ TG – Sustainable Tail Gas Catalyst:</w:t>
      </w:r>
    </w:p>
    <w:p w14:paraId="0A0F4D5F" w14:textId="77777777" w:rsidR="00B45029" w:rsidRDefault="00CA05C6" w:rsidP="00CA05C6">
      <w:pPr>
        <w:pStyle w:val="PargrafodaLista"/>
        <w:numPr>
          <w:ilvl w:val="0"/>
          <w:numId w:val="43"/>
        </w:numPr>
        <w:spacing w:line="240" w:lineRule="auto"/>
        <w:rPr>
          <w:rFonts w:cs="Lucida Sans Unicode"/>
          <w:szCs w:val="22"/>
        </w:rPr>
      </w:pPr>
      <w:r w:rsidRPr="00B1222C">
        <w:rPr>
          <w:rFonts w:cs="Lucida Sans Unicode"/>
          <w:szCs w:val="22"/>
        </w:rPr>
        <w:t xml:space="preserve">Aumento de atividade: Uma substituição </w:t>
      </w:r>
      <w:proofErr w:type="spellStart"/>
      <w:r w:rsidRPr="00B1222C">
        <w:rPr>
          <w:rFonts w:cs="Lucida Sans Unicode"/>
          <w:szCs w:val="22"/>
        </w:rPr>
        <w:t>drop</w:t>
      </w:r>
      <w:proofErr w:type="spellEnd"/>
      <w:r w:rsidRPr="00B1222C">
        <w:rPr>
          <w:rFonts w:cs="Lucida Sans Unicode"/>
          <w:szCs w:val="22"/>
        </w:rPr>
        <w:t>-in para a maioria dos catalisadores de Tail Gas, incluindo LT TGU.</w:t>
      </w:r>
    </w:p>
    <w:p w14:paraId="1CFAC525" w14:textId="2296B0F4" w:rsidR="00CA05C6" w:rsidRPr="00B1222C" w:rsidRDefault="00CA05C6" w:rsidP="00CA05C6">
      <w:pPr>
        <w:pStyle w:val="PargrafodaLista"/>
        <w:numPr>
          <w:ilvl w:val="0"/>
          <w:numId w:val="43"/>
        </w:numPr>
        <w:spacing w:line="240" w:lineRule="auto"/>
        <w:rPr>
          <w:rFonts w:cs="Lucida Sans Unicode"/>
          <w:szCs w:val="22"/>
        </w:rPr>
      </w:pPr>
      <w:r w:rsidRPr="00B1222C">
        <w:rPr>
          <w:rFonts w:cs="Lucida Sans Unicode"/>
          <w:szCs w:val="22"/>
        </w:rPr>
        <w:t>Atividade superior para conversão de COS e CS2 em muitos casos;</w:t>
      </w:r>
    </w:p>
    <w:p w14:paraId="5B69EF76" w14:textId="77777777" w:rsidR="00CA05C6" w:rsidRPr="00B1222C" w:rsidRDefault="00CA05C6" w:rsidP="00CA05C6">
      <w:pPr>
        <w:pStyle w:val="PargrafodaLista"/>
        <w:numPr>
          <w:ilvl w:val="0"/>
          <w:numId w:val="43"/>
        </w:numPr>
        <w:spacing w:line="240" w:lineRule="auto"/>
        <w:rPr>
          <w:rFonts w:cs="Lucida Sans Unicode"/>
          <w:szCs w:val="22"/>
        </w:rPr>
      </w:pPr>
      <w:r w:rsidRPr="00B1222C">
        <w:rPr>
          <w:rFonts w:cs="Lucida Sans Unicode"/>
          <w:szCs w:val="22"/>
        </w:rPr>
        <w:t xml:space="preserve">Um catalisador "verde": Minimiza resíduos perigosos de catalisadores para aterros sanitários, reduz a </w:t>
      </w:r>
      <w:r w:rsidRPr="00B1222C">
        <w:rPr>
          <w:rFonts w:cs="Lucida Sans Unicode"/>
          <w:szCs w:val="22"/>
        </w:rPr>
        <w:lastRenderedPageBreak/>
        <w:t>dependência da mineração de metais frescos e reduz as emissões de CO2;</w:t>
      </w:r>
    </w:p>
    <w:p w14:paraId="0A14659A" w14:textId="619BB4EF" w:rsidR="00CA05C6" w:rsidRPr="00B1222C" w:rsidRDefault="00CA05C6" w:rsidP="00CA05C6">
      <w:pPr>
        <w:pStyle w:val="PargrafodaLista"/>
        <w:numPr>
          <w:ilvl w:val="0"/>
          <w:numId w:val="43"/>
        </w:numPr>
        <w:spacing w:line="240" w:lineRule="auto"/>
        <w:rPr>
          <w:rFonts w:cs="Lucida Sans Unicode"/>
          <w:szCs w:val="22"/>
        </w:rPr>
      </w:pPr>
      <w:r w:rsidRPr="00B1222C">
        <w:rPr>
          <w:rFonts w:cs="Lucida Sans Unicode"/>
          <w:szCs w:val="22"/>
        </w:rPr>
        <w:t>Redução do custo de carregamento dos reatores: até 50% de redução de custos em comparação ao catalisador de Tail Gas com metais frescos.</w:t>
      </w:r>
    </w:p>
    <w:p w14:paraId="4B8A6F5B" w14:textId="77777777" w:rsidR="00CA05C6" w:rsidRPr="00B1222C" w:rsidRDefault="00CA05C6" w:rsidP="00CA05C6">
      <w:pPr>
        <w:pStyle w:val="PargrafodaLista"/>
        <w:numPr>
          <w:ilvl w:val="0"/>
          <w:numId w:val="43"/>
        </w:numPr>
        <w:spacing w:line="240" w:lineRule="auto"/>
        <w:rPr>
          <w:rFonts w:cs="Lucida Sans Unicode"/>
          <w:szCs w:val="22"/>
        </w:rPr>
      </w:pPr>
      <w:r w:rsidRPr="00B1222C">
        <w:rPr>
          <w:rFonts w:cs="Lucida Sans Unicode"/>
          <w:szCs w:val="22"/>
        </w:rPr>
        <w:t>Garantia e controle: Controle de tamanho de partículas, análise física detalhada e teste de desempenho do reator piloto de Tail Gas.</w:t>
      </w:r>
    </w:p>
    <w:p w14:paraId="4DC1CE13" w14:textId="0817E8FE" w:rsidR="00CA05C6" w:rsidRDefault="00CA05C6" w:rsidP="00A73103">
      <w:pPr>
        <w:pStyle w:val="SemEspaamento"/>
        <w:rPr>
          <w:rFonts w:ascii="Lucida Sans Unicode" w:hAnsi="Lucida Sans Unicode" w:cs="Lucida Sans Unicode"/>
          <w:b/>
        </w:rPr>
      </w:pPr>
    </w:p>
    <w:p w14:paraId="18520396" w14:textId="0CD0DE24" w:rsidR="00B45029" w:rsidRDefault="00B45029" w:rsidP="00A73103">
      <w:pPr>
        <w:pStyle w:val="SemEspaamento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Simpósio Evonik</w:t>
      </w:r>
    </w:p>
    <w:p w14:paraId="17588A7E" w14:textId="3A940485" w:rsidR="00B45029" w:rsidRPr="00F70E0B" w:rsidRDefault="00B45029" w:rsidP="00B45029">
      <w:pPr>
        <w:rPr>
          <w:rFonts w:cs="Lucida Sans Unicode"/>
          <w:color w:val="000000"/>
          <w:position w:val="-1"/>
          <w:szCs w:val="22"/>
        </w:rPr>
      </w:pPr>
      <w:r w:rsidRPr="00F70E0B">
        <w:rPr>
          <w:rFonts w:cs="Lucida Sans Unicode"/>
          <w:color w:val="000000"/>
          <w:szCs w:val="22"/>
        </w:rPr>
        <w:t xml:space="preserve">Durante a Rio Oil &amp; Gas 2022, </w:t>
      </w:r>
      <w:r w:rsidRPr="00F70E0B">
        <w:rPr>
          <w:rStyle w:val="spellingerror"/>
          <w:rFonts w:cs="Lucida Sans Unicode"/>
          <w:color w:val="000000"/>
          <w:position w:val="-1"/>
          <w:szCs w:val="22"/>
        </w:rPr>
        <w:t>nas manhãs dos dias 27 e 28 de setembro, a</w:t>
      </w:r>
      <w:r w:rsidRPr="00F70E0B">
        <w:rPr>
          <w:rFonts w:cs="Lucida Sans Unicode"/>
          <w:color w:val="000000"/>
          <w:szCs w:val="22"/>
        </w:rPr>
        <w:t xml:space="preserve"> Evonik organizará</w:t>
      </w:r>
      <w:r w:rsidR="00F70E0B" w:rsidRPr="00F70E0B">
        <w:rPr>
          <w:rFonts w:cs="Lucida Sans Unicode"/>
          <w:color w:val="000000"/>
          <w:szCs w:val="22"/>
        </w:rPr>
        <w:t>, em Copacabana,</w:t>
      </w:r>
      <w:r w:rsidRPr="00F70E0B">
        <w:rPr>
          <w:rFonts w:cs="Lucida Sans Unicode"/>
          <w:color w:val="000000"/>
          <w:szCs w:val="22"/>
        </w:rPr>
        <w:t xml:space="preserve"> o seu 10º Simpósio de Óleo &amp; Gás, com a participação de </w:t>
      </w:r>
      <w:r w:rsidRPr="00F70E0B">
        <w:rPr>
          <w:rStyle w:val="spellingerror"/>
          <w:rFonts w:cs="Lucida Sans Unicode"/>
          <w:color w:val="000000"/>
          <w:position w:val="-1"/>
          <w:szCs w:val="22"/>
        </w:rPr>
        <w:t xml:space="preserve">especialistas da indústria e renomados profissionais de várias empresas globais. </w:t>
      </w:r>
      <w:r w:rsidRPr="00F70E0B">
        <w:rPr>
          <w:rStyle w:val="normaltextrun"/>
          <w:rFonts w:cs="Lucida Sans Unicode"/>
          <w:color w:val="000000"/>
          <w:position w:val="-1"/>
          <w:szCs w:val="22"/>
        </w:rPr>
        <w:t>Eles compartilharão suas experiências e apresentarão estudos de caso, discutirão sobre polímeros, compósitos, remoção de CO</w:t>
      </w:r>
      <w:r w:rsidRPr="00F70E0B">
        <w:rPr>
          <w:rStyle w:val="normaltextrun"/>
          <w:rFonts w:cs="Lucida Sans Unicode"/>
          <w:color w:val="000000"/>
          <w:position w:val="-1"/>
          <w:szCs w:val="22"/>
          <w:vertAlign w:val="subscript"/>
        </w:rPr>
        <w:t>2</w:t>
      </w:r>
      <w:r w:rsidRPr="00F70E0B">
        <w:rPr>
          <w:rStyle w:val="normaltextrun"/>
          <w:rFonts w:cs="Lucida Sans Unicode"/>
          <w:color w:val="000000"/>
          <w:position w:val="-1"/>
          <w:szCs w:val="22"/>
        </w:rPr>
        <w:t xml:space="preserve">, membranas, diversas soluções para a indústria de óleo e gás, e tecnologias para a transição energética, como </w:t>
      </w:r>
      <w:r w:rsidR="00F70E0B" w:rsidRPr="00F70E0B">
        <w:rPr>
          <w:rStyle w:val="normaltextrun"/>
          <w:rFonts w:cs="Lucida Sans Unicode"/>
          <w:color w:val="000000"/>
          <w:position w:val="-1"/>
          <w:szCs w:val="22"/>
        </w:rPr>
        <w:t>hidrogênio</w:t>
      </w:r>
      <w:r w:rsidRPr="00F70E0B">
        <w:rPr>
          <w:rStyle w:val="normaltextrun"/>
          <w:rFonts w:cs="Lucida Sans Unicode"/>
          <w:color w:val="000000"/>
          <w:position w:val="-1"/>
          <w:szCs w:val="22"/>
        </w:rPr>
        <w:t xml:space="preserve"> verde, e outros tópicos relevantes para a indústria.</w:t>
      </w:r>
    </w:p>
    <w:p w14:paraId="5E2E1B83" w14:textId="6351DCB2" w:rsidR="00FE19E1" w:rsidRPr="00A73103" w:rsidRDefault="00FE19E1" w:rsidP="00A73103">
      <w:pPr>
        <w:pStyle w:val="SemEspaamento"/>
        <w:rPr>
          <w:rFonts w:ascii="Lucida Sans Unicode" w:eastAsia="Times New Roman" w:hAnsi="Lucida Sans Unicode" w:cs="Lucida Sans Unicode"/>
          <w:color w:val="222222"/>
          <w:lang w:eastAsia="pt-BR"/>
        </w:rPr>
      </w:pPr>
    </w:p>
    <w:p w14:paraId="6D75BFC8" w14:textId="560E0C0B" w:rsidR="00FE19E1" w:rsidRPr="00B92F0C" w:rsidRDefault="00FE19E1" w:rsidP="00A73103">
      <w:pPr>
        <w:pStyle w:val="SemEspaamento"/>
        <w:rPr>
          <w:rFonts w:ascii="Lucida Sans Unicode" w:eastAsia="Times New Roman" w:hAnsi="Lucida Sans Unicode" w:cs="Lucida Sans Unicode"/>
          <w:color w:val="222222"/>
          <w:lang w:eastAsia="pt-BR"/>
        </w:rPr>
      </w:pPr>
      <w:r w:rsidRPr="00A73103">
        <w:rPr>
          <w:rFonts w:ascii="Lucida Sans Unicode" w:eastAsia="Times New Roman" w:hAnsi="Lucida Sans Unicode" w:cs="Lucida Sans Unicode"/>
          <w:color w:val="222222"/>
          <w:lang w:eastAsia="pt-BR"/>
        </w:rPr>
        <w:t> </w:t>
      </w:r>
    </w:p>
    <w:p w14:paraId="594B3EC9" w14:textId="554429CE" w:rsidR="00FE19E1" w:rsidRPr="00A73103" w:rsidRDefault="00FE19E1" w:rsidP="00A73103">
      <w:pPr>
        <w:pStyle w:val="SemEspaamento"/>
        <w:rPr>
          <w:rFonts w:ascii="Lucida Sans Unicode" w:hAnsi="Lucida Sans Unicode" w:cs="Lucida Sans Unicode"/>
          <w:b/>
          <w:u w:val="single"/>
        </w:rPr>
      </w:pPr>
      <w:r w:rsidRPr="00A73103">
        <w:rPr>
          <w:rFonts w:ascii="Lucida Sans Unicode" w:hAnsi="Lucida Sans Unicode" w:cs="Lucida Sans Unicode"/>
          <w:b/>
          <w:u w:val="single"/>
        </w:rPr>
        <w:t>Serviço:</w:t>
      </w:r>
    </w:p>
    <w:p w14:paraId="36B48AD9" w14:textId="5B2A75DC" w:rsidR="00FE19E1" w:rsidRPr="00A73103" w:rsidRDefault="00B1222C" w:rsidP="00A73103">
      <w:pPr>
        <w:pStyle w:val="SemEspaamento"/>
        <w:rPr>
          <w:rFonts w:ascii="Lucida Sans Unicode" w:hAnsi="Lucida Sans Unicode" w:cs="Lucida Sans Unicode"/>
          <w:b/>
          <w:u w:val="single"/>
        </w:rPr>
      </w:pPr>
      <w:r>
        <w:rPr>
          <w:rFonts w:ascii="Lucida Sans Unicode" w:hAnsi="Lucida Sans Unicode" w:cs="Lucida Sans Unicode"/>
          <w:b/>
        </w:rPr>
        <w:t>Rio Oil &amp; Gas</w:t>
      </w:r>
    </w:p>
    <w:p w14:paraId="473F7AE7" w14:textId="1210D30A" w:rsidR="00FE19E1" w:rsidRPr="00DC4781" w:rsidRDefault="00FE19E1" w:rsidP="00A73103">
      <w:pPr>
        <w:pStyle w:val="SemEspaamento"/>
        <w:rPr>
          <w:rFonts w:ascii="Lucida Sans Unicode" w:hAnsi="Lucida Sans Unicode" w:cs="Lucida Sans Unicode"/>
        </w:rPr>
      </w:pPr>
      <w:r w:rsidRPr="00DC4781">
        <w:rPr>
          <w:rFonts w:ascii="Lucida Sans Unicode" w:hAnsi="Lucida Sans Unicode" w:cs="Lucida Sans Unicode"/>
          <w:b/>
        </w:rPr>
        <w:t>Data:</w:t>
      </w:r>
      <w:r w:rsidRPr="00DC4781">
        <w:rPr>
          <w:rFonts w:ascii="Lucida Sans Unicode" w:hAnsi="Lucida Sans Unicode" w:cs="Lucida Sans Unicode"/>
        </w:rPr>
        <w:t xml:space="preserve"> </w:t>
      </w:r>
      <w:r w:rsidR="00B1222C">
        <w:rPr>
          <w:rFonts w:ascii="Lucida Sans Unicode" w:hAnsi="Lucida Sans Unicode" w:cs="Lucida Sans Unicode"/>
        </w:rPr>
        <w:t>26</w:t>
      </w:r>
      <w:r w:rsidRPr="00DC4781">
        <w:rPr>
          <w:rFonts w:ascii="Lucida Sans Unicode" w:hAnsi="Lucida Sans Unicode" w:cs="Lucida Sans Unicode"/>
        </w:rPr>
        <w:t xml:space="preserve"> a </w:t>
      </w:r>
      <w:r w:rsidR="00B1222C">
        <w:rPr>
          <w:rFonts w:ascii="Lucida Sans Unicode" w:hAnsi="Lucida Sans Unicode" w:cs="Lucida Sans Unicode"/>
        </w:rPr>
        <w:t>29</w:t>
      </w:r>
      <w:r w:rsidRPr="00DC4781">
        <w:rPr>
          <w:rFonts w:ascii="Lucida Sans Unicode" w:hAnsi="Lucida Sans Unicode" w:cs="Lucida Sans Unicode"/>
        </w:rPr>
        <w:t xml:space="preserve"> de </w:t>
      </w:r>
      <w:r w:rsidR="00B1222C">
        <w:rPr>
          <w:rFonts w:ascii="Lucida Sans Unicode" w:hAnsi="Lucida Sans Unicode" w:cs="Lucida Sans Unicode"/>
        </w:rPr>
        <w:t>setembro</w:t>
      </w:r>
    </w:p>
    <w:p w14:paraId="6A89A997" w14:textId="7FC4BEC8" w:rsidR="00B1222C" w:rsidRPr="008657B1" w:rsidRDefault="00FE19E1" w:rsidP="00A73103">
      <w:pPr>
        <w:pStyle w:val="SemEspaamento"/>
        <w:rPr>
          <w:rFonts w:ascii="Lucida Sans Unicode" w:hAnsi="Lucida Sans Unicode" w:cs="Lucida Sans Unicode"/>
          <w:bCs/>
        </w:rPr>
      </w:pPr>
      <w:r w:rsidRPr="00DC4781">
        <w:rPr>
          <w:rFonts w:ascii="Lucida Sans Unicode" w:hAnsi="Lucida Sans Unicode" w:cs="Lucida Sans Unicode"/>
          <w:b/>
        </w:rPr>
        <w:t xml:space="preserve">Horário </w:t>
      </w:r>
      <w:r w:rsidR="00B1222C">
        <w:rPr>
          <w:rFonts w:ascii="Lucida Sans Unicode" w:hAnsi="Lucida Sans Unicode" w:cs="Lucida Sans Unicode"/>
          <w:b/>
        </w:rPr>
        <w:t xml:space="preserve">da exposição: </w:t>
      </w:r>
      <w:r w:rsidR="00B1222C" w:rsidRPr="008657B1">
        <w:rPr>
          <w:rFonts w:ascii="Lucida Sans Unicode" w:hAnsi="Lucida Sans Unicode" w:cs="Lucida Sans Unicode"/>
          <w:bCs/>
        </w:rPr>
        <w:t>das 12</w:t>
      </w:r>
      <w:r w:rsidR="008657B1" w:rsidRPr="008657B1">
        <w:rPr>
          <w:rFonts w:ascii="Lucida Sans Unicode" w:hAnsi="Lucida Sans Unicode" w:cs="Lucida Sans Unicode"/>
          <w:bCs/>
        </w:rPr>
        <w:t>h00</w:t>
      </w:r>
      <w:r w:rsidR="00B1222C" w:rsidRPr="008657B1">
        <w:rPr>
          <w:rFonts w:ascii="Lucida Sans Unicode" w:hAnsi="Lucida Sans Unicode" w:cs="Lucida Sans Unicode"/>
          <w:bCs/>
        </w:rPr>
        <w:t xml:space="preserve"> às 20</w:t>
      </w:r>
      <w:r w:rsidR="008657B1" w:rsidRPr="008657B1">
        <w:rPr>
          <w:rFonts w:ascii="Lucida Sans Unicode" w:hAnsi="Lucida Sans Unicode" w:cs="Lucida Sans Unicode"/>
          <w:bCs/>
        </w:rPr>
        <w:t>h00</w:t>
      </w:r>
    </w:p>
    <w:p w14:paraId="695AC21D" w14:textId="67ABCEFE" w:rsidR="00FE19E1" w:rsidRPr="00DC4781" w:rsidRDefault="008657B1" w:rsidP="00A73103">
      <w:pPr>
        <w:pStyle w:val="SemEspaamen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</w:rPr>
        <w:t xml:space="preserve">Horário do </w:t>
      </w:r>
      <w:r w:rsidR="00B1222C">
        <w:rPr>
          <w:rFonts w:ascii="Lucida Sans Unicode" w:hAnsi="Lucida Sans Unicode" w:cs="Lucida Sans Unicode"/>
          <w:b/>
        </w:rPr>
        <w:t>congresso</w:t>
      </w:r>
      <w:r w:rsidR="00FE19E1" w:rsidRPr="00DC4781">
        <w:rPr>
          <w:rFonts w:ascii="Lucida Sans Unicode" w:hAnsi="Lucida Sans Unicode" w:cs="Lucida Sans Unicode"/>
          <w:b/>
        </w:rPr>
        <w:t>:</w:t>
      </w:r>
      <w:r w:rsidR="00FE19E1" w:rsidRPr="00DC4781">
        <w:rPr>
          <w:rFonts w:ascii="Lucida Sans Unicode" w:hAnsi="Lucida Sans Unicode" w:cs="Lucida Sans Unicode"/>
        </w:rPr>
        <w:t xml:space="preserve"> das </w:t>
      </w:r>
      <w:r w:rsidR="00B1222C">
        <w:rPr>
          <w:rFonts w:ascii="Lucida Sans Unicode" w:hAnsi="Lucida Sans Unicode" w:cs="Lucida Sans Unicode"/>
        </w:rPr>
        <w:t>10h50 às 18h20</w:t>
      </w:r>
    </w:p>
    <w:p w14:paraId="158989F3" w14:textId="0B299FC0" w:rsidR="008657B1" w:rsidRPr="008657B1" w:rsidRDefault="00FE19E1" w:rsidP="008657B1">
      <w:pPr>
        <w:pStyle w:val="SemEspaamento"/>
        <w:rPr>
          <w:rFonts w:ascii="Lucida Sans Unicode" w:hAnsi="Lucida Sans Unicode" w:cs="Lucida Sans Unicode"/>
          <w:b/>
        </w:rPr>
      </w:pPr>
      <w:r w:rsidRPr="008657B1">
        <w:rPr>
          <w:rFonts w:ascii="Lucida Sans Unicode" w:hAnsi="Lucida Sans Unicode" w:cs="Lucida Sans Unicode"/>
          <w:b/>
        </w:rPr>
        <w:t>Local:</w:t>
      </w:r>
      <w:r w:rsidRPr="008657B1">
        <w:rPr>
          <w:rFonts w:ascii="Lucida Sans Unicode" w:hAnsi="Lucida Sans Unicode" w:cs="Lucida Sans Unicode"/>
        </w:rPr>
        <w:t xml:space="preserve"> </w:t>
      </w:r>
      <w:r w:rsidR="008657B1" w:rsidRPr="008657B1">
        <w:rPr>
          <w:rFonts w:ascii="Lucida Sans Unicode" w:hAnsi="Lucida Sans Unicode" w:cs="Lucida Sans Unicode"/>
        </w:rPr>
        <w:t>Boulevard Olímpico</w:t>
      </w:r>
      <w:r w:rsidR="008657B1">
        <w:rPr>
          <w:rFonts w:ascii="Lucida Sans Unicode" w:hAnsi="Lucida Sans Unicode" w:cs="Lucida Sans Unicode"/>
        </w:rPr>
        <w:t xml:space="preserve"> – </w:t>
      </w:r>
      <w:r w:rsidR="008657B1" w:rsidRPr="008657B1">
        <w:rPr>
          <w:rFonts w:ascii="Lucida Sans Unicode" w:hAnsi="Lucida Sans Unicode" w:cs="Lucida Sans Unicode"/>
          <w:color w:val="202124"/>
          <w:shd w:val="clear" w:color="auto" w:fill="FFFFFF"/>
        </w:rPr>
        <w:t>Centro</w:t>
      </w:r>
      <w:r w:rsidR="008657B1">
        <w:rPr>
          <w:rFonts w:ascii="Lucida Sans Unicode" w:hAnsi="Lucida Sans Unicode" w:cs="Lucida Sans Unicode"/>
          <w:color w:val="202124"/>
          <w:shd w:val="clear" w:color="auto" w:fill="FFFFFF"/>
        </w:rPr>
        <w:t xml:space="preserve"> -</w:t>
      </w:r>
      <w:r w:rsidR="008657B1" w:rsidRPr="008657B1">
        <w:rPr>
          <w:rFonts w:ascii="Lucida Sans Unicode" w:hAnsi="Lucida Sans Unicode" w:cs="Lucida Sans Unicode"/>
          <w:color w:val="202124"/>
          <w:shd w:val="clear" w:color="auto" w:fill="FFFFFF"/>
        </w:rPr>
        <w:t xml:space="preserve"> Rio de Janeiro - RJ</w:t>
      </w:r>
    </w:p>
    <w:p w14:paraId="4FCA4498" w14:textId="2A4F2A52" w:rsidR="00FE19E1" w:rsidRDefault="00FE19E1" w:rsidP="00A73103">
      <w:pPr>
        <w:pStyle w:val="SemEspaamento"/>
        <w:rPr>
          <w:rFonts w:ascii="Lucida Sans Unicode" w:hAnsi="Lucida Sans Unicode" w:cs="Lucida Sans Unicode"/>
        </w:rPr>
      </w:pPr>
      <w:r w:rsidRPr="008657B1">
        <w:rPr>
          <w:rFonts w:ascii="Lucida Sans Unicode" w:hAnsi="Lucida Sans Unicode" w:cs="Lucida Sans Unicode"/>
          <w:b/>
        </w:rPr>
        <w:t>Estande:</w:t>
      </w:r>
      <w:r w:rsidRPr="008657B1">
        <w:rPr>
          <w:rFonts w:ascii="Lucida Sans Unicode" w:hAnsi="Lucida Sans Unicode" w:cs="Lucida Sans Unicode"/>
        </w:rPr>
        <w:t xml:space="preserve"> </w:t>
      </w:r>
      <w:r w:rsidR="008657B1" w:rsidRPr="008657B1">
        <w:rPr>
          <w:rFonts w:ascii="Lucida Sans Unicode" w:hAnsi="Lucida Sans Unicode" w:cs="Lucida Sans Unicode"/>
        </w:rPr>
        <w:t>L 37</w:t>
      </w:r>
      <w:r w:rsidR="004A5801">
        <w:rPr>
          <w:rFonts w:ascii="Lucida Sans Unicode" w:hAnsi="Lucida Sans Unicode" w:cs="Lucida Sans Unicode"/>
        </w:rPr>
        <w:t>, no Armazém IBP (1º andar)</w:t>
      </w:r>
      <w:r w:rsidR="008657B1">
        <w:rPr>
          <w:rFonts w:ascii="Lucida Sans Unicode" w:hAnsi="Lucida Sans Unicode" w:cs="Lucida Sans Unicode"/>
        </w:rPr>
        <w:br/>
      </w:r>
      <w:hyperlink r:id="rId12" w:history="1">
        <w:r w:rsidR="008657B1" w:rsidRPr="000A0A18">
          <w:rPr>
            <w:rStyle w:val="Hyperlink"/>
            <w:rFonts w:ascii="Lucida Sans Unicode" w:hAnsi="Lucida Sans Unicode" w:cs="Lucida Sans Unicode"/>
          </w:rPr>
          <w:t>https://www.riooilgas.com.br/</w:t>
        </w:r>
      </w:hyperlink>
    </w:p>
    <w:p w14:paraId="0C0B06A2" w14:textId="77777777" w:rsidR="008657B1" w:rsidRPr="008657B1" w:rsidRDefault="008657B1" w:rsidP="00A73103">
      <w:pPr>
        <w:pStyle w:val="SemEspaamento"/>
        <w:rPr>
          <w:rFonts w:ascii="Lucida Sans Unicode" w:hAnsi="Lucida Sans Unicode" w:cs="Lucida Sans Unicode"/>
        </w:rPr>
      </w:pPr>
    </w:p>
    <w:p w14:paraId="784775FC" w14:textId="56E24D4F" w:rsidR="00F5203F" w:rsidRDefault="00F5203F" w:rsidP="001B2244">
      <w:pPr>
        <w:rPr>
          <w:szCs w:val="22"/>
        </w:rPr>
      </w:pPr>
    </w:p>
    <w:p w14:paraId="75B81EA4" w14:textId="77777777" w:rsidR="00F5203F" w:rsidRPr="00E52EFF" w:rsidRDefault="00F5203F" w:rsidP="0032793B"/>
    <w:p w14:paraId="6A43B711" w14:textId="42D2EFA0" w:rsidR="00000B0B" w:rsidRPr="00000B0B" w:rsidRDefault="00BA3D21" w:rsidP="00000B0B">
      <w:pPr>
        <w:rPr>
          <w:sz w:val="18"/>
          <w:szCs w:val="18"/>
        </w:rPr>
      </w:pPr>
      <w:r w:rsidRPr="00000B0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2C44E64C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</w:t>
      </w:r>
      <w:r w:rsidRPr="00823F3B">
        <w:rPr>
          <w:sz w:val="18"/>
          <w:szCs w:val="18"/>
        </w:rPr>
        <w:lastRenderedPageBreak/>
        <w:t xml:space="preserve">trabalham juntos em prol de um objetivo comum: melhorar a vida das pessoas hoje e no futuro. </w:t>
      </w: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014E" w14:textId="77777777" w:rsidR="001A56CE" w:rsidRDefault="001A56CE">
      <w:pPr>
        <w:spacing w:line="240" w:lineRule="auto"/>
      </w:pPr>
      <w:r>
        <w:separator/>
      </w:r>
    </w:p>
  </w:endnote>
  <w:endnote w:type="continuationSeparator" w:id="0">
    <w:p w14:paraId="758879ED" w14:textId="77777777" w:rsidR="001A56CE" w:rsidRDefault="001A5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A4A6A" w14:textId="77777777" w:rsidR="00AC468A" w:rsidRDefault="00AC46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FF3C" w14:textId="77777777" w:rsidR="001A56CE" w:rsidRDefault="001A56CE">
      <w:pPr>
        <w:spacing w:line="240" w:lineRule="auto"/>
      </w:pPr>
      <w:r>
        <w:separator/>
      </w:r>
    </w:p>
  </w:footnote>
  <w:footnote w:type="continuationSeparator" w:id="0">
    <w:p w14:paraId="23610532" w14:textId="77777777" w:rsidR="001A56CE" w:rsidRDefault="001A56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5D9E" w14:textId="77777777" w:rsidR="00AC468A" w:rsidRDefault="00AC46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3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0"/>
  </w:num>
  <w:num w:numId="13" w16cid:durableId="157307549">
    <w:abstractNumId w:val="18"/>
  </w:num>
  <w:num w:numId="14" w16cid:durableId="587277441">
    <w:abstractNumId w:val="10"/>
  </w:num>
  <w:num w:numId="15" w16cid:durableId="500584976">
    <w:abstractNumId w:val="27"/>
  </w:num>
  <w:num w:numId="16" w16cid:durableId="1712149635">
    <w:abstractNumId w:val="26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0"/>
  </w:num>
  <w:num w:numId="20" w16cid:durableId="571475316">
    <w:abstractNumId w:val="18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2"/>
  </w:num>
  <w:num w:numId="33" w16cid:durableId="939220892">
    <w:abstractNumId w:val="19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2"/>
  </w:num>
  <w:num w:numId="37" w16cid:durableId="1866016330">
    <w:abstractNumId w:val="13"/>
  </w:num>
  <w:num w:numId="38" w16cid:durableId="766656590">
    <w:abstractNumId w:val="25"/>
  </w:num>
  <w:num w:numId="39" w16cid:durableId="1756198745">
    <w:abstractNumId w:val="24"/>
  </w:num>
  <w:num w:numId="40" w16cid:durableId="1834756880">
    <w:abstractNumId w:val="23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5360"/>
    <w:rsid w:val="00037F3D"/>
    <w:rsid w:val="000400C5"/>
    <w:rsid w:val="00046098"/>
    <w:rsid w:val="00046C72"/>
    <w:rsid w:val="00046CB1"/>
    <w:rsid w:val="00047E57"/>
    <w:rsid w:val="00072F39"/>
    <w:rsid w:val="000749BD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412B"/>
    <w:rsid w:val="000D7DF9"/>
    <w:rsid w:val="000E06AB"/>
    <w:rsid w:val="000E0BC2"/>
    <w:rsid w:val="000E2184"/>
    <w:rsid w:val="000F70A3"/>
    <w:rsid w:val="000F7816"/>
    <w:rsid w:val="00103837"/>
    <w:rsid w:val="001110D2"/>
    <w:rsid w:val="00117A38"/>
    <w:rsid w:val="00124443"/>
    <w:rsid w:val="00134486"/>
    <w:rsid w:val="00136994"/>
    <w:rsid w:val="00140BB6"/>
    <w:rsid w:val="0014346F"/>
    <w:rsid w:val="00146ADE"/>
    <w:rsid w:val="00152126"/>
    <w:rsid w:val="00154098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F7C26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7170B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2743"/>
    <w:rsid w:val="00364D2E"/>
    <w:rsid w:val="00367974"/>
    <w:rsid w:val="00380845"/>
    <w:rsid w:val="00384C52"/>
    <w:rsid w:val="00391FCB"/>
    <w:rsid w:val="00396C79"/>
    <w:rsid w:val="003A023D"/>
    <w:rsid w:val="003A711C"/>
    <w:rsid w:val="003C0198"/>
    <w:rsid w:val="003D50B7"/>
    <w:rsid w:val="003D6E84"/>
    <w:rsid w:val="003E4D56"/>
    <w:rsid w:val="003F1B7A"/>
    <w:rsid w:val="003F36F6"/>
    <w:rsid w:val="003F4CD0"/>
    <w:rsid w:val="003F72E3"/>
    <w:rsid w:val="004016F5"/>
    <w:rsid w:val="00403086"/>
    <w:rsid w:val="00403CD6"/>
    <w:rsid w:val="004146D3"/>
    <w:rsid w:val="00420303"/>
    <w:rsid w:val="00422338"/>
    <w:rsid w:val="00424F52"/>
    <w:rsid w:val="00433EE7"/>
    <w:rsid w:val="0043430E"/>
    <w:rsid w:val="00463395"/>
    <w:rsid w:val="00464856"/>
    <w:rsid w:val="00470E76"/>
    <w:rsid w:val="00476F6F"/>
    <w:rsid w:val="0048125C"/>
    <w:rsid w:val="004820F9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6C49"/>
    <w:rsid w:val="005225EC"/>
    <w:rsid w:val="00532C9C"/>
    <w:rsid w:val="00536E02"/>
    <w:rsid w:val="00537A93"/>
    <w:rsid w:val="00551AEB"/>
    <w:rsid w:val="00552ADA"/>
    <w:rsid w:val="00564A57"/>
    <w:rsid w:val="0057548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5615"/>
    <w:rsid w:val="005D44CA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564B"/>
    <w:rsid w:val="00633BD3"/>
    <w:rsid w:val="006354E8"/>
    <w:rsid w:val="00635F70"/>
    <w:rsid w:val="00645F2F"/>
    <w:rsid w:val="00650E27"/>
    <w:rsid w:val="00652A75"/>
    <w:rsid w:val="0066021C"/>
    <w:rsid w:val="006651E2"/>
    <w:rsid w:val="00665EC9"/>
    <w:rsid w:val="00672AFA"/>
    <w:rsid w:val="00681094"/>
    <w:rsid w:val="00684541"/>
    <w:rsid w:val="00686BC7"/>
    <w:rsid w:val="006911E1"/>
    <w:rsid w:val="00694A21"/>
    <w:rsid w:val="006A581A"/>
    <w:rsid w:val="006A5A6B"/>
    <w:rsid w:val="006B505B"/>
    <w:rsid w:val="006C6EA8"/>
    <w:rsid w:val="006D3293"/>
    <w:rsid w:val="006D57A2"/>
    <w:rsid w:val="006D601A"/>
    <w:rsid w:val="006E2F15"/>
    <w:rsid w:val="006E434B"/>
    <w:rsid w:val="006F3AB9"/>
    <w:rsid w:val="006F48B3"/>
    <w:rsid w:val="006F4A05"/>
    <w:rsid w:val="00717EDA"/>
    <w:rsid w:val="00721827"/>
    <w:rsid w:val="00722BC3"/>
    <w:rsid w:val="0072366D"/>
    <w:rsid w:val="00723778"/>
    <w:rsid w:val="00723B85"/>
    <w:rsid w:val="00731495"/>
    <w:rsid w:val="00734887"/>
    <w:rsid w:val="00737945"/>
    <w:rsid w:val="007410CE"/>
    <w:rsid w:val="00742651"/>
    <w:rsid w:val="00744FA6"/>
    <w:rsid w:val="007453F3"/>
    <w:rsid w:val="00763004"/>
    <w:rsid w:val="007676DC"/>
    <w:rsid w:val="00770879"/>
    <w:rsid w:val="007733D3"/>
    <w:rsid w:val="00775D2E"/>
    <w:rsid w:val="007767AB"/>
    <w:rsid w:val="00784360"/>
    <w:rsid w:val="00791C7B"/>
    <w:rsid w:val="00796B4F"/>
    <w:rsid w:val="007A1244"/>
    <w:rsid w:val="007A27FD"/>
    <w:rsid w:val="007A2C47"/>
    <w:rsid w:val="007A7C82"/>
    <w:rsid w:val="007B47DC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57B1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51A69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4892"/>
    <w:rsid w:val="009E62EF"/>
    <w:rsid w:val="009E6E7B"/>
    <w:rsid w:val="009E709B"/>
    <w:rsid w:val="009F29FD"/>
    <w:rsid w:val="009F6AA2"/>
    <w:rsid w:val="009F7407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7CD7"/>
    <w:rsid w:val="00A97EAD"/>
    <w:rsid w:val="00AA15C6"/>
    <w:rsid w:val="00AB26DD"/>
    <w:rsid w:val="00AC468A"/>
    <w:rsid w:val="00AC5875"/>
    <w:rsid w:val="00AD6A4A"/>
    <w:rsid w:val="00AE3848"/>
    <w:rsid w:val="00AE601F"/>
    <w:rsid w:val="00AF02A1"/>
    <w:rsid w:val="00AF0606"/>
    <w:rsid w:val="00AF6529"/>
    <w:rsid w:val="00AF7D27"/>
    <w:rsid w:val="00B1222C"/>
    <w:rsid w:val="00B13131"/>
    <w:rsid w:val="00B172E3"/>
    <w:rsid w:val="00B175C1"/>
    <w:rsid w:val="00B2025B"/>
    <w:rsid w:val="00B31D5A"/>
    <w:rsid w:val="00B326BC"/>
    <w:rsid w:val="00B365E6"/>
    <w:rsid w:val="00B41153"/>
    <w:rsid w:val="00B45029"/>
    <w:rsid w:val="00B5137F"/>
    <w:rsid w:val="00B513BC"/>
    <w:rsid w:val="00B56705"/>
    <w:rsid w:val="00B60308"/>
    <w:rsid w:val="00B64EAD"/>
    <w:rsid w:val="00B656C6"/>
    <w:rsid w:val="00B73500"/>
    <w:rsid w:val="00B738B0"/>
    <w:rsid w:val="00B75CA9"/>
    <w:rsid w:val="00B811DE"/>
    <w:rsid w:val="00B8368E"/>
    <w:rsid w:val="00B92F0C"/>
    <w:rsid w:val="00B9317E"/>
    <w:rsid w:val="00B931DD"/>
    <w:rsid w:val="00BA3D21"/>
    <w:rsid w:val="00BA41A7"/>
    <w:rsid w:val="00BA4C6A"/>
    <w:rsid w:val="00BA584D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100C6"/>
    <w:rsid w:val="00C107C2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7114A"/>
    <w:rsid w:val="00C930F0"/>
    <w:rsid w:val="00C94042"/>
    <w:rsid w:val="00C94C0D"/>
    <w:rsid w:val="00C95BEC"/>
    <w:rsid w:val="00C96066"/>
    <w:rsid w:val="00CA05C6"/>
    <w:rsid w:val="00CA6F45"/>
    <w:rsid w:val="00CB3A53"/>
    <w:rsid w:val="00CB7A42"/>
    <w:rsid w:val="00CD1EE7"/>
    <w:rsid w:val="00CD72B4"/>
    <w:rsid w:val="00CE06E3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C0860"/>
    <w:rsid w:val="00DC1267"/>
    <w:rsid w:val="00DC1494"/>
    <w:rsid w:val="00DC4781"/>
    <w:rsid w:val="00DD4537"/>
    <w:rsid w:val="00DD77CD"/>
    <w:rsid w:val="00DE534A"/>
    <w:rsid w:val="00DF4CEA"/>
    <w:rsid w:val="00DF6503"/>
    <w:rsid w:val="00E012F7"/>
    <w:rsid w:val="00E042E0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814F9"/>
    <w:rsid w:val="00E83E83"/>
    <w:rsid w:val="00E83FF0"/>
    <w:rsid w:val="00E840F9"/>
    <w:rsid w:val="00E86454"/>
    <w:rsid w:val="00E8737C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E06F5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096A"/>
    <w:rsid w:val="00F6598A"/>
    <w:rsid w:val="00F65A70"/>
    <w:rsid w:val="00F66FEE"/>
    <w:rsid w:val="00F70209"/>
    <w:rsid w:val="00F70E0B"/>
    <w:rsid w:val="00F92631"/>
    <w:rsid w:val="00F94E80"/>
    <w:rsid w:val="00F96B9B"/>
    <w:rsid w:val="00FA151A"/>
    <w:rsid w:val="00FA5F5C"/>
    <w:rsid w:val="00FB316C"/>
    <w:rsid w:val="00FB47B7"/>
    <w:rsid w:val="00FC27AD"/>
    <w:rsid w:val="00FC641F"/>
    <w:rsid w:val="00FC7A2A"/>
    <w:rsid w:val="00FD0461"/>
    <w:rsid w:val="00FD1184"/>
    <w:rsid w:val="00FD31D6"/>
    <w:rsid w:val="00FD5DEA"/>
    <w:rsid w:val="00FE19E1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ooilgas.com.b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Rio Oil &amp; Gas 2022</DocumentTitle>
    <LanguageTree xmlns="e07854b6-a587-48d3-9227-07135cb48b70">
      <Value>DE</Value>
      <Value>EN</Value>
    </LanguageTre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5341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Rio Oil &amp; Gas 2022</dc:subject>
  <dc:creator>Taís Augusto</dc:creator>
  <cp:keywords/>
  <dc:description>Setembro 2022</dc:description>
  <cp:lastModifiedBy>Taís Augusto</cp:lastModifiedBy>
  <cp:revision>3</cp:revision>
  <cp:lastPrinted>2017-06-09T09:57:00Z</cp:lastPrinted>
  <dcterms:created xsi:type="dcterms:W3CDTF">2022-09-09T14:34:00Z</dcterms:created>
  <dcterms:modified xsi:type="dcterms:W3CDTF">2022-09-09T15:35:00Z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</Properties>
</file>