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F1918" w:rsidRPr="00B765CC" w14:paraId="0A729C63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57F35417" w14:textId="0F62674E" w:rsidR="009D0D06" w:rsidRPr="008D6C5B" w:rsidRDefault="00546E1B" w:rsidP="009D0D0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131A04">
              <w:rPr>
                <w:b w:val="0"/>
                <w:sz w:val="18"/>
                <w:szCs w:val="18"/>
                <w:lang w:val="pt-BR"/>
              </w:rPr>
              <w:t>7</w:t>
            </w:r>
            <w:r w:rsidR="009D0D06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9D0D06">
              <w:rPr>
                <w:b w:val="0"/>
                <w:sz w:val="18"/>
                <w:szCs w:val="18"/>
                <w:lang w:val="pt-BR"/>
              </w:rPr>
              <w:t xml:space="preserve"> fevereiro </w:t>
            </w:r>
            <w:r w:rsidR="009D0D06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9D0D06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2CEDCC73" w14:textId="77777777" w:rsidR="009D0D06" w:rsidRPr="008D6C5B" w:rsidRDefault="009D0D06" w:rsidP="009D0D0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39C9264E" w14:textId="77777777" w:rsidR="009D0D06" w:rsidRPr="008D6C5B" w:rsidRDefault="009D0D06" w:rsidP="009D0D0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4CF3F98" w14:textId="77777777" w:rsidR="009D0D06" w:rsidRPr="008D6C5B" w:rsidRDefault="009D0D06" w:rsidP="009D0D0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4DC7B270" w14:textId="77777777" w:rsidR="009D0D06" w:rsidRPr="008D6C5B" w:rsidRDefault="009D0D06" w:rsidP="009D0D0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3712B9D8" w14:textId="01155539" w:rsidR="00B765CC" w:rsidRPr="00B765CC" w:rsidRDefault="009D0D06" w:rsidP="009D0D0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bCs w:val="0"/>
                <w:lang w:val="fr-F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  <w:p w14:paraId="0A729C62" w14:textId="67836EA8" w:rsidR="004F1918" w:rsidRDefault="004F1918" w:rsidP="004F1918">
            <w:pPr>
              <w:pStyle w:val="M10"/>
              <w:framePr w:wrap="auto" w:vAnchor="margin" w:hAnchor="text" w:xAlign="left" w:yAlign="inline"/>
              <w:suppressOverlap w:val="0"/>
            </w:pPr>
          </w:p>
        </w:tc>
      </w:tr>
      <w:tr w:rsidR="004F1918" w:rsidRPr="00B765CC" w14:paraId="0A729C6B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0A729C64" w14:textId="77777777" w:rsidR="004F1918" w:rsidRPr="00B765CC" w:rsidRDefault="004F1918" w:rsidP="004F1918">
            <w:pPr>
              <w:pStyle w:val="M12"/>
              <w:framePr w:wrap="auto" w:vAnchor="margin" w:hAnchor="text" w:xAlign="left" w:yAlign="inline"/>
              <w:suppressOverlap w:val="0"/>
              <w:rPr>
                <w:lang w:val="fr-FR"/>
              </w:rPr>
            </w:pPr>
          </w:p>
          <w:p w14:paraId="0A729C6A" w14:textId="5BAA3094" w:rsidR="004F1918" w:rsidRPr="00B765CC" w:rsidRDefault="004F1918" w:rsidP="0067174A">
            <w:pPr>
              <w:pStyle w:val="M1"/>
              <w:framePr w:wrap="auto" w:vAnchor="margin" w:hAnchor="text" w:xAlign="left" w:yAlign="inline"/>
              <w:suppressOverlap w:val="0"/>
              <w:rPr>
                <w:lang w:val="fr-FR"/>
              </w:rPr>
            </w:pPr>
            <w:r w:rsidRPr="00B765CC">
              <w:rPr>
                <w:lang w:val="fr-FR"/>
              </w:rPr>
              <w:br/>
            </w:r>
          </w:p>
        </w:tc>
      </w:tr>
      <w:tr w:rsidR="00796DE7" w:rsidRPr="00B765CC" w14:paraId="70E5A173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99193F3" w14:textId="77777777" w:rsidR="00796DE7" w:rsidRPr="00B765CC" w:rsidRDefault="00796DE7" w:rsidP="004F1918">
            <w:pPr>
              <w:pStyle w:val="M12"/>
              <w:framePr w:wrap="auto" w:vAnchor="margin" w:hAnchor="text" w:xAlign="left" w:yAlign="inline"/>
              <w:suppressOverlap w:val="0"/>
              <w:rPr>
                <w:lang w:val="fr-FR"/>
              </w:rPr>
            </w:pPr>
          </w:p>
        </w:tc>
      </w:tr>
    </w:tbl>
    <w:p w14:paraId="5CCD3395" w14:textId="77777777" w:rsidR="009D0D06" w:rsidRPr="008D6C5B" w:rsidRDefault="009D0D06" w:rsidP="009D0D0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4740B5DE" w14:textId="77777777" w:rsidR="009D0D06" w:rsidRPr="00410CAD" w:rsidRDefault="009D0D06" w:rsidP="009D0D0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10CAD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410CAD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410CAD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188DDE37" w14:textId="77777777" w:rsidR="009D0D06" w:rsidRPr="00410CAD" w:rsidRDefault="009D0D06" w:rsidP="009D0D0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10CAD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592B249" w14:textId="77777777" w:rsidR="009D0D06" w:rsidRPr="00410CAD" w:rsidRDefault="009D0D06" w:rsidP="009D0D0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37CE46E1" w14:textId="77777777" w:rsidR="009D0D06" w:rsidRPr="00410CAD" w:rsidRDefault="002606E1" w:rsidP="009D0D0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fldChar w:fldCharType="begin"/>
      </w:r>
      <w:r w:rsidRPr="000A1CD2">
        <w:rPr>
          <w:lang w:val="pt-BR"/>
        </w:rPr>
        <w:instrText xml:space="preserve"> HYPERLINK "http://www.evonik.com.br" </w:instrText>
      </w:r>
      <w:r>
        <w:fldChar w:fldCharType="separate"/>
      </w:r>
      <w:r w:rsidR="009D0D06" w:rsidRPr="00410CAD">
        <w:rPr>
          <w:rFonts w:eastAsia="Lucida Sans Unicode" w:cs="Lucida Sans Unicode"/>
          <w:sz w:val="13"/>
          <w:szCs w:val="13"/>
          <w:bdr w:val="nil"/>
          <w:lang w:val="pt-BR"/>
        </w:rPr>
        <w:t>www.evonik.com.br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fldChar w:fldCharType="end"/>
      </w:r>
    </w:p>
    <w:p w14:paraId="7F81ED97" w14:textId="77777777" w:rsidR="009D0D06" w:rsidRPr="00410CAD" w:rsidRDefault="009D0D06" w:rsidP="009D0D0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3684C17A" w14:textId="77777777" w:rsidR="009D0D06" w:rsidRPr="00410CAD" w:rsidRDefault="009D0D06" w:rsidP="009D0D0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1DFF3678" w14:textId="77777777" w:rsidR="009D0D06" w:rsidRPr="00410CAD" w:rsidRDefault="009D0D06" w:rsidP="009D0D0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10CAD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62D96891" w14:textId="77777777" w:rsidR="009D0D06" w:rsidRPr="00410CAD" w:rsidRDefault="009D0D06" w:rsidP="009D0D0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10CAD">
        <w:rPr>
          <w:rFonts w:eastAsia="Lucida Sans Unicode" w:cs="Lucida Sans Unicode"/>
          <w:sz w:val="13"/>
          <w:szCs w:val="13"/>
          <w:bdr w:val="nil"/>
          <w:lang w:val="pt-BR"/>
        </w:rPr>
        <w:t>instagram.com/</w:t>
      </w:r>
      <w:proofErr w:type="spellStart"/>
      <w:r w:rsidRPr="00410CAD">
        <w:rPr>
          <w:rFonts w:eastAsia="Lucida Sans Unicode" w:cs="Lucida Sans Unicode"/>
          <w:sz w:val="13"/>
          <w:szCs w:val="13"/>
          <w:bdr w:val="nil"/>
          <w:lang w:val="pt-BR"/>
        </w:rPr>
        <w:t>Evonik.Brasil</w:t>
      </w:r>
      <w:proofErr w:type="spellEnd"/>
    </w:p>
    <w:p w14:paraId="498D6DC0" w14:textId="77777777" w:rsidR="009D0D06" w:rsidRPr="00410CAD" w:rsidRDefault="009D0D06" w:rsidP="009D0D0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10CAD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410CAD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51B827E1" w14:textId="77777777" w:rsidR="009D0D06" w:rsidRPr="00F1717F" w:rsidRDefault="009D0D06" w:rsidP="009D0D0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F1717F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F1717F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F1717F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20DEC75F" w14:textId="77777777" w:rsidR="009D0D06" w:rsidRPr="00F1717F" w:rsidRDefault="009D0D06" w:rsidP="009D0D0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F1717F">
        <w:rPr>
          <w:rFonts w:eastAsia="Lucida Sans Unicode" w:cs="Lucida Sans Unicode"/>
          <w:sz w:val="13"/>
          <w:szCs w:val="13"/>
          <w:bdr w:val="nil"/>
          <w:lang w:val="pt-BR"/>
        </w:rPr>
        <w:t>twitter.com/</w:t>
      </w:r>
      <w:proofErr w:type="spellStart"/>
      <w:r w:rsidRPr="00F1717F">
        <w:rPr>
          <w:rFonts w:eastAsia="Lucida Sans Unicode" w:cs="Lucida Sans Unicode"/>
          <w:sz w:val="13"/>
          <w:szCs w:val="13"/>
          <w:bdr w:val="nil"/>
          <w:lang w:val="pt-BR"/>
        </w:rPr>
        <w:t>Evonik_BR</w:t>
      </w:r>
      <w:proofErr w:type="spellEnd"/>
    </w:p>
    <w:p w14:paraId="460B9A0D" w14:textId="217827B1" w:rsidR="00DE6C84" w:rsidRPr="00410CAD" w:rsidRDefault="00A16E82" w:rsidP="00A16E82">
      <w:pPr>
        <w:pStyle w:val="Ttulo"/>
        <w:rPr>
          <w:rFonts w:cs="Lucida Sans Unicode"/>
          <w:b w:val="0"/>
          <w:bCs w:val="0"/>
          <w:sz w:val="20"/>
          <w:u w:val="single"/>
          <w:lang w:val="pt-BR"/>
        </w:rPr>
      </w:pPr>
      <w:r w:rsidRPr="00410CAD">
        <w:rPr>
          <w:rFonts w:cs="Lucida Sans Unicode"/>
          <w:b w:val="0"/>
          <w:bCs w:val="0"/>
          <w:color w:val="FF0000"/>
          <w:szCs w:val="44"/>
          <w:u w:val="single"/>
          <w:lang w:val="pt-BR"/>
        </w:rPr>
        <w:t>Press release conjunto</w:t>
      </w:r>
      <w:r w:rsidR="00DE6C84" w:rsidRPr="00410CAD">
        <w:rPr>
          <w:rFonts w:cs="Lucida Sans Unicode"/>
          <w:b w:val="0"/>
          <w:bCs w:val="0"/>
          <w:sz w:val="20"/>
          <w:u w:val="single"/>
          <w:lang w:val="pt-BR"/>
        </w:rPr>
        <w:br/>
      </w:r>
    </w:p>
    <w:p w14:paraId="0A729C7A" w14:textId="32FE8FD3" w:rsidR="00FC641F" w:rsidRPr="00DD2A76" w:rsidRDefault="00A16E82" w:rsidP="00A16E82">
      <w:pPr>
        <w:pStyle w:val="Ttulo"/>
        <w:rPr>
          <w:rFonts w:cs="Lucida Sans Unicode"/>
          <w:lang w:val="pt-BR"/>
        </w:rPr>
      </w:pPr>
      <w:r w:rsidRPr="008809C7">
        <w:rPr>
          <w:rFonts w:cs="Lucida Sans Unicode"/>
          <w:lang w:val="pt-BR"/>
        </w:rPr>
        <w:t xml:space="preserve">Evonik e </w:t>
      </w:r>
      <w:proofErr w:type="spellStart"/>
      <w:r w:rsidRPr="008809C7">
        <w:rPr>
          <w:rFonts w:cs="Lucida Sans Unicode"/>
          <w:lang w:val="pt-BR"/>
        </w:rPr>
        <w:t>EnBW</w:t>
      </w:r>
      <w:proofErr w:type="spellEnd"/>
      <w:r w:rsidRPr="008809C7">
        <w:rPr>
          <w:rFonts w:cs="Lucida Sans Unicode"/>
          <w:lang w:val="pt-BR"/>
        </w:rPr>
        <w:t xml:space="preserve"> firmam mais um contrato de</w:t>
      </w:r>
      <w:r w:rsidR="00885C29" w:rsidRPr="008809C7">
        <w:rPr>
          <w:rFonts w:cs="Lucida Sans Unicode"/>
          <w:lang w:val="pt-BR"/>
        </w:rPr>
        <w:t xml:space="preserve"> fornecimento de </w:t>
      </w:r>
      <w:r w:rsidR="00885C29" w:rsidRPr="00DD2A76">
        <w:rPr>
          <w:rFonts w:cs="Lucida Sans Unicode"/>
          <w:lang w:val="pt-BR"/>
        </w:rPr>
        <w:t xml:space="preserve">energia de longo </w:t>
      </w:r>
      <w:r w:rsidR="00546E1B" w:rsidRPr="00DD2A76">
        <w:rPr>
          <w:rFonts w:cs="Lucida Sans Unicode"/>
          <w:lang w:val="pt-BR"/>
        </w:rPr>
        <w:t xml:space="preserve">prazo </w:t>
      </w:r>
      <w:r w:rsidRPr="00DD2A76">
        <w:rPr>
          <w:rFonts w:cs="Lucida Sans Unicode"/>
          <w:lang w:val="pt-BR"/>
        </w:rPr>
        <w:t>d</w:t>
      </w:r>
      <w:r w:rsidR="00654E7B" w:rsidRPr="00DD2A76">
        <w:rPr>
          <w:rFonts w:cs="Lucida Sans Unicode"/>
          <w:lang w:val="pt-BR"/>
        </w:rPr>
        <w:t>o</w:t>
      </w:r>
      <w:r w:rsidRPr="00DD2A76">
        <w:rPr>
          <w:rFonts w:cs="Lucida Sans Unicode"/>
          <w:lang w:val="pt-BR"/>
        </w:rPr>
        <w:t xml:space="preserve"> </w:t>
      </w:r>
      <w:r w:rsidR="00654E7B" w:rsidRPr="00DD2A76">
        <w:rPr>
          <w:rFonts w:cs="Lucida Sans Unicode"/>
          <w:lang w:val="pt-BR"/>
        </w:rPr>
        <w:t>parque eólico</w:t>
      </w:r>
      <w:r w:rsidRPr="00DD2A76">
        <w:rPr>
          <w:rFonts w:cs="Lucida Sans Unicode"/>
          <w:lang w:val="pt-BR"/>
        </w:rPr>
        <w:t xml:space="preserve"> offshore </w:t>
      </w:r>
      <w:r w:rsidR="00D3781B" w:rsidRPr="00DD2A76">
        <w:rPr>
          <w:rFonts w:cs="Lucida Sans Unicode"/>
          <w:lang w:val="pt-BR"/>
        </w:rPr>
        <w:t>‘</w:t>
      </w:r>
      <w:r w:rsidRPr="00DD2A76">
        <w:rPr>
          <w:rFonts w:cs="Lucida Sans Unicode"/>
          <w:lang w:val="pt-BR"/>
        </w:rPr>
        <w:t>He Dreiht</w:t>
      </w:r>
      <w:r w:rsidR="00D3781B" w:rsidRPr="00DD2A76">
        <w:rPr>
          <w:rFonts w:cs="Lucida Sans Unicode"/>
          <w:lang w:val="pt-BR"/>
        </w:rPr>
        <w:t>’</w:t>
      </w:r>
    </w:p>
    <w:p w14:paraId="33712786" w14:textId="77777777" w:rsidR="00B765CC" w:rsidRPr="008809C7" w:rsidRDefault="00B765CC" w:rsidP="00CD1EE7">
      <w:pPr>
        <w:pStyle w:val="Ttulo"/>
        <w:rPr>
          <w:rFonts w:cs="Lucida Sans Unicode"/>
          <w:sz w:val="22"/>
          <w:szCs w:val="22"/>
          <w:lang w:val="pt-BR"/>
        </w:rPr>
      </w:pPr>
    </w:p>
    <w:p w14:paraId="17FAA068" w14:textId="5C67A6D1" w:rsidR="00B765CC" w:rsidRPr="008809C7" w:rsidRDefault="000C5D8F" w:rsidP="00976868">
      <w:pPr>
        <w:pStyle w:val="PargrafodaLista"/>
        <w:numPr>
          <w:ilvl w:val="0"/>
          <w:numId w:val="35"/>
        </w:numPr>
        <w:ind w:right="85"/>
        <w:rPr>
          <w:rFonts w:cs="Lucida Sans Unicode"/>
          <w:sz w:val="28"/>
          <w:szCs w:val="28"/>
          <w:lang w:val="pt-BR"/>
        </w:rPr>
      </w:pPr>
      <w:r>
        <w:rPr>
          <w:rFonts w:cs="Lucida Sans Unicode"/>
          <w:sz w:val="24"/>
          <w:lang w:val="pt-BR"/>
        </w:rPr>
        <w:t>Contratos de Compra de Energia (</w:t>
      </w:r>
      <w:r w:rsidR="00976868" w:rsidRPr="008809C7">
        <w:rPr>
          <w:rFonts w:cs="Lucida Sans Unicode"/>
          <w:sz w:val="24"/>
          <w:lang w:val="pt-BR"/>
        </w:rPr>
        <w:t>PPAs</w:t>
      </w:r>
      <w:r>
        <w:rPr>
          <w:rFonts w:cs="Lucida Sans Unicode"/>
          <w:sz w:val="24"/>
          <w:lang w:val="pt-BR"/>
        </w:rPr>
        <w:t>)</w:t>
      </w:r>
      <w:r w:rsidR="00976868" w:rsidRPr="008809C7">
        <w:rPr>
          <w:rFonts w:cs="Lucida Sans Unicode"/>
          <w:sz w:val="24"/>
          <w:lang w:val="pt-BR"/>
        </w:rPr>
        <w:t xml:space="preserve"> deverão cobrir mais de um terço da necessidade energética da Evonik na Europa</w:t>
      </w:r>
    </w:p>
    <w:p w14:paraId="040A04EA" w14:textId="2E2D98BA" w:rsidR="00B765CC" w:rsidRPr="008809C7" w:rsidRDefault="00906BB0" w:rsidP="00906BB0">
      <w:pPr>
        <w:pStyle w:val="PargrafodaLista"/>
        <w:numPr>
          <w:ilvl w:val="0"/>
          <w:numId w:val="35"/>
        </w:numPr>
        <w:ind w:right="85"/>
        <w:rPr>
          <w:rFonts w:cs="Lucida Sans Unicode"/>
          <w:sz w:val="28"/>
          <w:szCs w:val="28"/>
          <w:lang w:val="pt-BR"/>
        </w:rPr>
      </w:pPr>
      <w:r w:rsidRPr="008809C7">
        <w:rPr>
          <w:rFonts w:cs="Lucida Sans Unicode"/>
          <w:sz w:val="24"/>
          <w:lang w:val="pt-BR"/>
        </w:rPr>
        <w:t>Mais 50 MW serão adicionados aos 100 MW de energia eólicas offshore já contratados da EnBW</w:t>
      </w:r>
    </w:p>
    <w:p w14:paraId="0A729C7F" w14:textId="77F4C29D" w:rsidR="00D96E04" w:rsidRPr="008809C7" w:rsidRDefault="00082A6B" w:rsidP="00082A6B">
      <w:pPr>
        <w:pStyle w:val="PargrafodaLista"/>
        <w:numPr>
          <w:ilvl w:val="0"/>
          <w:numId w:val="35"/>
        </w:numPr>
        <w:ind w:right="85"/>
        <w:rPr>
          <w:rFonts w:cs="Lucida Sans Unicode"/>
          <w:sz w:val="28"/>
          <w:szCs w:val="28"/>
          <w:lang w:val="pt-BR"/>
        </w:rPr>
      </w:pPr>
      <w:r w:rsidRPr="008809C7">
        <w:rPr>
          <w:rFonts w:cs="Lucida Sans Unicode"/>
          <w:sz w:val="24"/>
          <w:lang w:val="pt-BR"/>
        </w:rPr>
        <w:t xml:space="preserve">Próximo passo para a redução das emissões </w:t>
      </w:r>
      <w:r w:rsidR="00D8510F" w:rsidRPr="008809C7">
        <w:rPr>
          <w:rFonts w:cs="Lucida Sans Unicode"/>
          <w:sz w:val="24"/>
          <w:lang w:val="pt-BR"/>
        </w:rPr>
        <w:t>de CO</w:t>
      </w:r>
      <w:r w:rsidR="00D8510F" w:rsidRPr="008809C7">
        <w:rPr>
          <w:rFonts w:cs="Lucida Sans Unicode"/>
          <w:sz w:val="24"/>
          <w:vertAlign w:val="superscript"/>
          <w:lang w:val="pt-BR"/>
        </w:rPr>
        <w:t>2</w:t>
      </w:r>
    </w:p>
    <w:p w14:paraId="2B72AB7D" w14:textId="2EDBF51D" w:rsidR="00B765CC" w:rsidRPr="008809C7" w:rsidRDefault="00546E1B" w:rsidP="00B765CC">
      <w:pPr>
        <w:ind w:right="85"/>
        <w:rPr>
          <w:rFonts w:cs="Lucida Sans Unicode"/>
          <w:sz w:val="28"/>
          <w:szCs w:val="28"/>
          <w:lang w:val="pt-BR"/>
        </w:rPr>
      </w:pPr>
      <w:r>
        <w:rPr>
          <w:rFonts w:cs="Lucida Sans Unicode"/>
          <w:sz w:val="28"/>
          <w:szCs w:val="28"/>
          <w:lang w:val="pt-BR"/>
        </w:rPr>
        <w:br/>
      </w:r>
    </w:p>
    <w:p w14:paraId="74C7940F" w14:textId="578D28B6" w:rsidR="00B765CC" w:rsidRPr="00785760" w:rsidRDefault="00082A6B" w:rsidP="00BC6DE0">
      <w:pPr>
        <w:spacing w:after="240"/>
        <w:rPr>
          <w:rFonts w:cs="Lucida Sans Unicode"/>
          <w:szCs w:val="22"/>
          <w:lang w:val="pt-BR"/>
        </w:rPr>
      </w:pPr>
      <w:r w:rsidRPr="008809C7">
        <w:rPr>
          <w:rFonts w:cs="Lucida Sans Unicode"/>
          <w:szCs w:val="22"/>
          <w:lang w:val="pt-BR"/>
        </w:rPr>
        <w:t>Ainda mais energia eólica do Mar do Norte:</w:t>
      </w:r>
      <w:r w:rsidR="00C10E3C" w:rsidRPr="008809C7">
        <w:rPr>
          <w:rFonts w:cs="Lucida Sans Unicode"/>
          <w:szCs w:val="22"/>
          <w:lang w:val="pt-BR"/>
        </w:rPr>
        <w:t xml:space="preserve"> </w:t>
      </w:r>
      <w:r w:rsidRPr="008809C7">
        <w:rPr>
          <w:rFonts w:cs="Lucida Sans Unicode"/>
          <w:szCs w:val="22"/>
          <w:lang w:val="pt-BR"/>
        </w:rPr>
        <w:t xml:space="preserve">A Evonik ampliou a sua cooperação com a EnBW e </w:t>
      </w:r>
      <w:r w:rsidR="00E63FD5" w:rsidRPr="008809C7">
        <w:rPr>
          <w:rFonts w:cs="Lucida Sans Unicode"/>
          <w:szCs w:val="22"/>
          <w:lang w:val="pt-BR"/>
        </w:rPr>
        <w:t>firmou</w:t>
      </w:r>
      <w:r w:rsidRPr="008809C7">
        <w:rPr>
          <w:rFonts w:cs="Lucida Sans Unicode"/>
          <w:szCs w:val="22"/>
          <w:lang w:val="pt-BR"/>
        </w:rPr>
        <w:t xml:space="preserve"> um segundo contrato de </w:t>
      </w:r>
      <w:r w:rsidRPr="00785760">
        <w:rPr>
          <w:rFonts w:cs="Lucida Sans Unicode"/>
          <w:szCs w:val="22"/>
          <w:lang w:val="pt-BR"/>
        </w:rPr>
        <w:t xml:space="preserve">compra de energia elétrica </w:t>
      </w:r>
      <w:r w:rsidR="00654E7B" w:rsidRPr="00785760">
        <w:rPr>
          <w:rFonts w:cs="Lucida Sans Unicode"/>
          <w:szCs w:val="22"/>
          <w:lang w:val="pt-BR"/>
        </w:rPr>
        <w:t>do planejado parque</w:t>
      </w:r>
      <w:r w:rsidR="00C973B1" w:rsidRPr="00785760">
        <w:rPr>
          <w:rFonts w:cs="Lucida Sans Unicode"/>
          <w:szCs w:val="22"/>
          <w:lang w:val="pt-BR"/>
        </w:rPr>
        <w:t xml:space="preserve"> eólic</w:t>
      </w:r>
      <w:r w:rsidR="00441971" w:rsidRPr="00785760">
        <w:rPr>
          <w:rFonts w:cs="Lucida Sans Unicode"/>
          <w:szCs w:val="22"/>
          <w:lang w:val="pt-BR"/>
        </w:rPr>
        <w:t>o</w:t>
      </w:r>
      <w:r w:rsidR="00C973B1" w:rsidRPr="00785760">
        <w:rPr>
          <w:rFonts w:cs="Lucida Sans Unicode"/>
          <w:szCs w:val="22"/>
          <w:lang w:val="pt-BR"/>
        </w:rPr>
        <w:t xml:space="preserve"> offshore </w:t>
      </w:r>
      <w:r w:rsidR="00D3781B">
        <w:rPr>
          <w:rFonts w:cs="Lucida Sans Unicode"/>
          <w:szCs w:val="22"/>
          <w:lang w:val="pt-BR"/>
        </w:rPr>
        <w:t>‘</w:t>
      </w:r>
      <w:r w:rsidR="00C973B1" w:rsidRPr="00785760">
        <w:rPr>
          <w:rFonts w:cs="Lucida Sans Unicode"/>
          <w:szCs w:val="22"/>
          <w:lang w:val="pt-BR"/>
        </w:rPr>
        <w:t>He Dreiht</w:t>
      </w:r>
      <w:r w:rsidR="00D3781B">
        <w:rPr>
          <w:rFonts w:cs="Lucida Sans Unicode"/>
          <w:szCs w:val="22"/>
          <w:lang w:val="pt-BR"/>
        </w:rPr>
        <w:t>’</w:t>
      </w:r>
      <w:r w:rsidR="00E63FD5">
        <w:rPr>
          <w:rFonts w:cs="Lucida Sans Unicode"/>
          <w:szCs w:val="22"/>
          <w:lang w:val="pt-BR"/>
        </w:rPr>
        <w:t>.</w:t>
      </w:r>
      <w:r w:rsidR="00C10E3C" w:rsidRPr="00785760">
        <w:rPr>
          <w:rFonts w:cs="Lucida Sans Unicode"/>
          <w:szCs w:val="22"/>
          <w:lang w:val="pt-BR"/>
        </w:rPr>
        <w:t xml:space="preserve"> </w:t>
      </w:r>
      <w:r w:rsidR="00C973B1" w:rsidRPr="00785760">
        <w:rPr>
          <w:rFonts w:cs="Lucida Sans Unicode"/>
          <w:szCs w:val="22"/>
          <w:lang w:val="pt-BR"/>
        </w:rPr>
        <w:t xml:space="preserve">Um primeiro contrato de compra de energia (PPA) </w:t>
      </w:r>
      <w:r w:rsidR="008005DD">
        <w:rPr>
          <w:rFonts w:cs="Lucida Sans Unicode"/>
          <w:szCs w:val="22"/>
          <w:lang w:val="pt-BR"/>
        </w:rPr>
        <w:t xml:space="preserve">já </w:t>
      </w:r>
      <w:r w:rsidR="003B5BE6" w:rsidRPr="00785760">
        <w:rPr>
          <w:rFonts w:cs="Lucida Sans Unicode"/>
          <w:szCs w:val="22"/>
          <w:lang w:val="pt-BR"/>
        </w:rPr>
        <w:t>foi conclu</w:t>
      </w:r>
      <w:r w:rsidR="008005DD">
        <w:rPr>
          <w:rFonts w:cs="Lucida Sans Unicode"/>
          <w:szCs w:val="22"/>
          <w:lang w:val="pt-BR"/>
        </w:rPr>
        <w:t>í</w:t>
      </w:r>
      <w:r w:rsidR="003B5BE6" w:rsidRPr="00785760">
        <w:rPr>
          <w:rFonts w:cs="Lucida Sans Unicode"/>
          <w:szCs w:val="22"/>
          <w:lang w:val="pt-BR"/>
        </w:rPr>
        <w:t xml:space="preserve">do para </w:t>
      </w:r>
      <w:r w:rsidR="00927DF0">
        <w:rPr>
          <w:rFonts w:cs="Lucida Sans Unicode"/>
          <w:szCs w:val="22"/>
          <w:lang w:val="pt-BR"/>
        </w:rPr>
        <w:t xml:space="preserve">a aquisição de </w:t>
      </w:r>
      <w:r w:rsidR="003B5BE6" w:rsidRPr="00785760">
        <w:rPr>
          <w:rFonts w:cs="Lucida Sans Unicode"/>
          <w:szCs w:val="22"/>
          <w:lang w:val="pt-BR"/>
        </w:rPr>
        <w:t>100 MW no ano passado.</w:t>
      </w:r>
      <w:r w:rsidR="00C10E3C" w:rsidRPr="00785760">
        <w:rPr>
          <w:rFonts w:cs="Lucida Sans Unicode"/>
          <w:szCs w:val="22"/>
          <w:lang w:val="pt-BR"/>
        </w:rPr>
        <w:t xml:space="preserve"> </w:t>
      </w:r>
      <w:r w:rsidR="003B5BE6" w:rsidRPr="00785760">
        <w:rPr>
          <w:rFonts w:cs="Lucida Sans Unicode"/>
          <w:szCs w:val="22"/>
          <w:lang w:val="pt-BR"/>
        </w:rPr>
        <w:t>O segundo contrato agora acrescenta mais 50 MW.</w:t>
      </w:r>
      <w:r w:rsidR="00C10E3C" w:rsidRPr="00785760">
        <w:rPr>
          <w:rFonts w:cs="Lucida Sans Unicode"/>
          <w:szCs w:val="22"/>
          <w:lang w:val="pt-BR"/>
        </w:rPr>
        <w:t xml:space="preserve"> </w:t>
      </w:r>
      <w:r w:rsidR="00D918D8">
        <w:rPr>
          <w:rFonts w:cs="Lucida Sans Unicode"/>
          <w:szCs w:val="22"/>
          <w:lang w:val="pt-BR"/>
        </w:rPr>
        <w:t xml:space="preserve">Com </w:t>
      </w:r>
      <w:r w:rsidR="00E554B2" w:rsidRPr="00785760">
        <w:rPr>
          <w:rFonts w:cs="Lucida Sans Unicode"/>
          <w:szCs w:val="22"/>
          <w:lang w:val="pt-BR"/>
        </w:rPr>
        <w:t xml:space="preserve">esse acréscimo, a empresa de especialidades químicas </w:t>
      </w:r>
      <w:r w:rsidR="00D918D8">
        <w:rPr>
          <w:rFonts w:cs="Lucida Sans Unicode"/>
          <w:szCs w:val="22"/>
          <w:lang w:val="pt-BR"/>
        </w:rPr>
        <w:t>estima</w:t>
      </w:r>
      <w:r w:rsidR="00E554B2" w:rsidRPr="00785760">
        <w:rPr>
          <w:rFonts w:cs="Lucida Sans Unicode"/>
          <w:szCs w:val="22"/>
          <w:lang w:val="pt-BR"/>
        </w:rPr>
        <w:t xml:space="preserve"> </w:t>
      </w:r>
      <w:r w:rsidR="00B17AF3">
        <w:rPr>
          <w:rFonts w:cs="Lucida Sans Unicode"/>
          <w:szCs w:val="22"/>
          <w:lang w:val="pt-BR"/>
        </w:rPr>
        <w:t>poder</w:t>
      </w:r>
      <w:r w:rsidR="00E554B2" w:rsidRPr="00785760">
        <w:rPr>
          <w:rFonts w:cs="Lucida Sans Unicode"/>
          <w:szCs w:val="22"/>
          <w:lang w:val="pt-BR"/>
        </w:rPr>
        <w:t xml:space="preserve"> cobrir mais de um terço de sua necessidade energética na Europa a partir de 2026.</w:t>
      </w:r>
      <w:r w:rsidR="00C10E3C" w:rsidRPr="00785760">
        <w:rPr>
          <w:rFonts w:cs="Lucida Sans Unicode"/>
          <w:szCs w:val="22"/>
          <w:lang w:val="pt-BR"/>
        </w:rPr>
        <w:t xml:space="preserve"> </w:t>
      </w:r>
      <w:r w:rsidR="00BC6DE0" w:rsidRPr="00785760">
        <w:rPr>
          <w:rFonts w:cs="Lucida Sans Unicode"/>
          <w:szCs w:val="22"/>
          <w:lang w:val="pt-BR"/>
        </w:rPr>
        <w:t xml:space="preserve">O prazo da segunda parcela também é de 15 anos. </w:t>
      </w:r>
    </w:p>
    <w:p w14:paraId="7F57A5BF" w14:textId="0BA2F110" w:rsidR="00B765CC" w:rsidRPr="00785760" w:rsidRDefault="00BC6DE0" w:rsidP="006212BE">
      <w:pPr>
        <w:spacing w:after="240"/>
        <w:rPr>
          <w:rFonts w:cs="Lucida Sans Unicode"/>
          <w:szCs w:val="22"/>
          <w:lang w:val="pt-BR"/>
        </w:rPr>
      </w:pPr>
      <w:r w:rsidRPr="00785760">
        <w:rPr>
          <w:rFonts w:cs="Lucida Sans Unicode"/>
          <w:szCs w:val="22"/>
          <w:lang w:val="pt-BR"/>
        </w:rPr>
        <w:t>“A ampliação da cooperação com a EnBW</w:t>
      </w:r>
      <w:r w:rsidR="00C21F44" w:rsidRPr="00785760">
        <w:rPr>
          <w:rFonts w:cs="Lucida Sans Unicode"/>
          <w:szCs w:val="22"/>
          <w:lang w:val="pt-BR"/>
        </w:rPr>
        <w:t xml:space="preserve"> representa </w:t>
      </w:r>
      <w:r w:rsidR="000E25E2">
        <w:rPr>
          <w:rFonts w:cs="Lucida Sans Unicode"/>
          <w:szCs w:val="22"/>
          <w:lang w:val="pt-BR"/>
        </w:rPr>
        <w:t>o passo</w:t>
      </w:r>
      <w:r w:rsidR="00C21F44" w:rsidRPr="00785760">
        <w:rPr>
          <w:rFonts w:cs="Lucida Sans Unicode"/>
          <w:szCs w:val="22"/>
          <w:lang w:val="pt-BR"/>
        </w:rPr>
        <w:t xml:space="preserve"> seguinte</w:t>
      </w:r>
      <w:r w:rsidR="006D1931" w:rsidRPr="00785760">
        <w:rPr>
          <w:rFonts w:cs="Lucida Sans Unicode"/>
          <w:szCs w:val="22"/>
          <w:lang w:val="pt-BR"/>
        </w:rPr>
        <w:t xml:space="preserve"> </w:t>
      </w:r>
      <w:r w:rsidR="006F2268" w:rsidRPr="00785760">
        <w:rPr>
          <w:rFonts w:cs="Lucida Sans Unicode"/>
          <w:szCs w:val="22"/>
          <w:lang w:val="pt-BR"/>
        </w:rPr>
        <w:t>em nosso propósito de reduzir de maneira significativ</w:t>
      </w:r>
      <w:r w:rsidR="00E069EF" w:rsidRPr="00785760">
        <w:rPr>
          <w:rFonts w:cs="Lucida Sans Unicode"/>
          <w:szCs w:val="22"/>
          <w:lang w:val="pt-BR"/>
        </w:rPr>
        <w:t>a</w:t>
      </w:r>
      <w:r w:rsidR="006F2268" w:rsidRPr="00785760">
        <w:rPr>
          <w:rFonts w:cs="Lucida Sans Unicode"/>
          <w:szCs w:val="22"/>
          <w:lang w:val="pt-BR"/>
        </w:rPr>
        <w:t xml:space="preserve"> a nossa dependência dos combustíveis fósseis e suas flutuações de preços”, </w:t>
      </w:r>
      <w:r w:rsidR="00E069EF" w:rsidRPr="00785760">
        <w:rPr>
          <w:rFonts w:cs="Lucida Sans Unicode"/>
          <w:szCs w:val="22"/>
          <w:lang w:val="pt-BR"/>
        </w:rPr>
        <w:t>diz Christian Kullmann, CEO da Evonik.</w:t>
      </w:r>
      <w:r w:rsidR="00B765CC" w:rsidRPr="00785760">
        <w:rPr>
          <w:rFonts w:cs="Lucida Sans Unicode"/>
          <w:szCs w:val="22"/>
          <w:lang w:val="pt-BR"/>
        </w:rPr>
        <w:t xml:space="preserve"> </w:t>
      </w:r>
      <w:r w:rsidR="00E069EF" w:rsidRPr="00785760">
        <w:rPr>
          <w:rFonts w:cs="Lucida Sans Unicode"/>
          <w:szCs w:val="22"/>
          <w:lang w:val="pt-BR"/>
        </w:rPr>
        <w:t>A Evonik anunciou a primeira parcela do PPA com a EnBW em novembro de 2022.</w:t>
      </w:r>
      <w:r w:rsidR="00B765CC" w:rsidRPr="00785760">
        <w:rPr>
          <w:rFonts w:cs="Lucida Sans Unicode"/>
          <w:szCs w:val="22"/>
          <w:lang w:val="pt-BR"/>
        </w:rPr>
        <w:t xml:space="preserve"> </w:t>
      </w:r>
      <w:r w:rsidR="00A36FD8" w:rsidRPr="00785760">
        <w:rPr>
          <w:rFonts w:cs="Lucida Sans Unicode"/>
          <w:szCs w:val="22"/>
          <w:lang w:val="pt-BR"/>
        </w:rPr>
        <w:t xml:space="preserve">Outros contratos de fornecimento de eletricidade verde </w:t>
      </w:r>
      <w:r w:rsidR="00DC792E" w:rsidRPr="00785760">
        <w:rPr>
          <w:rFonts w:cs="Lucida Sans Unicode"/>
          <w:szCs w:val="22"/>
          <w:lang w:val="pt-BR"/>
        </w:rPr>
        <w:t xml:space="preserve">diretamente </w:t>
      </w:r>
      <w:r w:rsidR="00CA2037" w:rsidRPr="00785760">
        <w:rPr>
          <w:rFonts w:cs="Lucida Sans Unicode"/>
          <w:szCs w:val="22"/>
          <w:lang w:val="pt-BR"/>
        </w:rPr>
        <w:t>do</w:t>
      </w:r>
      <w:r w:rsidR="002256A2">
        <w:rPr>
          <w:rFonts w:cs="Lucida Sans Unicode"/>
          <w:szCs w:val="22"/>
          <w:lang w:val="pt-BR"/>
        </w:rPr>
        <w:t>s</w:t>
      </w:r>
      <w:r w:rsidR="00DC792E" w:rsidRPr="00785760">
        <w:rPr>
          <w:rFonts w:cs="Lucida Sans Unicode"/>
          <w:szCs w:val="22"/>
          <w:lang w:val="pt-BR"/>
        </w:rPr>
        <w:t xml:space="preserve"> produtor</w:t>
      </w:r>
      <w:r w:rsidR="002256A2">
        <w:rPr>
          <w:rFonts w:cs="Lucida Sans Unicode"/>
          <w:szCs w:val="22"/>
          <w:lang w:val="pt-BR"/>
        </w:rPr>
        <w:t>es</w:t>
      </w:r>
      <w:r w:rsidR="00DC792E" w:rsidRPr="00785760">
        <w:rPr>
          <w:rFonts w:cs="Lucida Sans Unicode"/>
          <w:szCs w:val="22"/>
          <w:lang w:val="pt-BR"/>
        </w:rPr>
        <w:t xml:space="preserve"> estão no estágio de planejamento. </w:t>
      </w:r>
      <w:r w:rsidR="00B765CC" w:rsidRPr="00785760">
        <w:rPr>
          <w:rFonts w:cs="Lucida Sans Unicode"/>
          <w:szCs w:val="22"/>
          <w:lang w:val="pt-BR"/>
        </w:rPr>
        <w:t xml:space="preserve"> </w:t>
      </w:r>
      <w:r w:rsidR="00CA2037" w:rsidRPr="00785760">
        <w:rPr>
          <w:rFonts w:cs="Lucida Sans Unicode"/>
          <w:szCs w:val="22"/>
          <w:lang w:val="pt-BR"/>
        </w:rPr>
        <w:t xml:space="preserve">“Estamos determinados a aumentar a participação da eletricidade verde em nosso mix energético e, dessa maneira, reduzir </w:t>
      </w:r>
      <w:r w:rsidR="00422865" w:rsidRPr="00785760">
        <w:rPr>
          <w:rFonts w:cs="Lucida Sans Unicode"/>
          <w:szCs w:val="22"/>
          <w:lang w:val="pt-BR"/>
        </w:rPr>
        <w:t xml:space="preserve">ainda mais as emissões de gases do efeito estufa”, acrescenta </w:t>
      </w:r>
      <w:proofErr w:type="spellStart"/>
      <w:r w:rsidR="00422865" w:rsidRPr="00785760">
        <w:rPr>
          <w:rFonts w:cs="Lucida Sans Unicode"/>
          <w:szCs w:val="22"/>
          <w:lang w:val="pt-BR"/>
        </w:rPr>
        <w:t>Kullmann</w:t>
      </w:r>
      <w:proofErr w:type="spellEnd"/>
      <w:r w:rsidR="00422865" w:rsidRPr="00785760">
        <w:rPr>
          <w:rFonts w:cs="Lucida Sans Unicode"/>
          <w:szCs w:val="22"/>
          <w:lang w:val="pt-BR"/>
        </w:rPr>
        <w:t>.</w:t>
      </w:r>
    </w:p>
    <w:p w14:paraId="607E9DB3" w14:textId="1A8670E1" w:rsidR="00B765CC" w:rsidRPr="00785760" w:rsidRDefault="006212BE" w:rsidP="00D90705">
      <w:pPr>
        <w:spacing w:after="240"/>
        <w:rPr>
          <w:rFonts w:cs="Lucida Sans Unicode"/>
          <w:szCs w:val="22"/>
          <w:lang w:val="pt-BR"/>
        </w:rPr>
      </w:pPr>
      <w:r w:rsidRPr="00785760">
        <w:rPr>
          <w:rFonts w:cs="Lucida Sans Unicode"/>
          <w:szCs w:val="22"/>
          <w:lang w:val="pt-BR"/>
        </w:rPr>
        <w:t>“Estamos constru</w:t>
      </w:r>
      <w:r w:rsidR="00637034">
        <w:rPr>
          <w:rFonts w:cs="Lucida Sans Unicode"/>
          <w:szCs w:val="22"/>
          <w:lang w:val="pt-BR"/>
        </w:rPr>
        <w:t>i</w:t>
      </w:r>
      <w:r w:rsidRPr="00785760">
        <w:rPr>
          <w:rFonts w:cs="Lucida Sans Unicode"/>
          <w:szCs w:val="22"/>
          <w:lang w:val="pt-BR"/>
        </w:rPr>
        <w:t xml:space="preserve">ndo </w:t>
      </w:r>
      <w:r w:rsidR="003253BE" w:rsidRPr="00785760">
        <w:rPr>
          <w:rFonts w:cs="Lucida Sans Unicode"/>
          <w:szCs w:val="22"/>
          <w:lang w:val="pt-BR"/>
        </w:rPr>
        <w:t xml:space="preserve">o parque eólico ‘He Dreiht’ com </w:t>
      </w:r>
      <w:r w:rsidR="00796E7C" w:rsidRPr="00785760">
        <w:rPr>
          <w:rFonts w:cs="Lucida Sans Unicode"/>
          <w:szCs w:val="22"/>
          <w:lang w:val="pt-BR"/>
        </w:rPr>
        <w:t>dinheiro</w:t>
      </w:r>
      <w:r w:rsidR="003253BE" w:rsidRPr="00785760">
        <w:rPr>
          <w:rFonts w:cs="Lucida Sans Unicode"/>
          <w:szCs w:val="22"/>
          <w:lang w:val="pt-BR"/>
        </w:rPr>
        <w:t xml:space="preserve"> levantado no mercado </w:t>
      </w:r>
      <w:r w:rsidR="00052399" w:rsidRPr="00785760">
        <w:rPr>
          <w:rFonts w:cs="Lucida Sans Unicode"/>
          <w:szCs w:val="22"/>
          <w:lang w:val="pt-BR"/>
        </w:rPr>
        <w:t xml:space="preserve">e não </w:t>
      </w:r>
      <w:r w:rsidR="009B0428">
        <w:rPr>
          <w:rFonts w:cs="Lucida Sans Unicode"/>
          <w:szCs w:val="22"/>
          <w:lang w:val="pt-BR"/>
        </w:rPr>
        <w:t>com</w:t>
      </w:r>
      <w:r w:rsidR="00052399" w:rsidRPr="00785760">
        <w:rPr>
          <w:rFonts w:cs="Lucida Sans Unicode"/>
          <w:szCs w:val="22"/>
          <w:lang w:val="pt-BR"/>
        </w:rPr>
        <w:t xml:space="preserve"> financiamento </w:t>
      </w:r>
      <w:r w:rsidR="001E61B1">
        <w:rPr>
          <w:rFonts w:cs="Lucida Sans Unicode"/>
          <w:szCs w:val="22"/>
          <w:lang w:val="pt-BR"/>
        </w:rPr>
        <w:t>público</w:t>
      </w:r>
      <w:r w:rsidR="00052399" w:rsidRPr="00785760">
        <w:rPr>
          <w:rFonts w:cs="Lucida Sans Unicode"/>
          <w:szCs w:val="22"/>
          <w:lang w:val="pt-BR"/>
        </w:rPr>
        <w:t>.</w:t>
      </w:r>
      <w:r w:rsidR="00B765CC" w:rsidRPr="00785760">
        <w:rPr>
          <w:rFonts w:cs="Lucida Sans Unicode"/>
          <w:szCs w:val="22"/>
          <w:lang w:val="pt-BR"/>
        </w:rPr>
        <w:t xml:space="preserve"> </w:t>
      </w:r>
      <w:r w:rsidR="000B6BDC">
        <w:rPr>
          <w:rFonts w:cs="Lucida Sans Unicode"/>
          <w:szCs w:val="22"/>
          <w:lang w:val="pt-BR"/>
        </w:rPr>
        <w:t>C</w:t>
      </w:r>
      <w:r w:rsidR="00796E7C" w:rsidRPr="00785760">
        <w:rPr>
          <w:rFonts w:cs="Lucida Sans Unicode"/>
          <w:szCs w:val="22"/>
          <w:lang w:val="pt-BR"/>
        </w:rPr>
        <w:t xml:space="preserve">ontratos de compra de energia </w:t>
      </w:r>
      <w:r w:rsidR="004B334F" w:rsidRPr="00785760">
        <w:rPr>
          <w:rFonts w:cs="Lucida Sans Unicode"/>
          <w:szCs w:val="22"/>
          <w:lang w:val="pt-BR"/>
        </w:rPr>
        <w:t xml:space="preserve">de longo prazo são a </w:t>
      </w:r>
      <w:r w:rsidR="00156DCE" w:rsidRPr="00785760">
        <w:rPr>
          <w:rFonts w:cs="Lucida Sans Unicode"/>
          <w:szCs w:val="22"/>
          <w:lang w:val="pt-BR"/>
        </w:rPr>
        <w:t>maneira c</w:t>
      </w:r>
      <w:r w:rsidR="00064E87">
        <w:rPr>
          <w:rFonts w:cs="Lucida Sans Unicode"/>
          <w:szCs w:val="22"/>
          <w:lang w:val="pt-BR"/>
        </w:rPr>
        <w:t>orret</w:t>
      </w:r>
      <w:r w:rsidR="00156DCE" w:rsidRPr="00785760">
        <w:rPr>
          <w:rFonts w:cs="Lucida Sans Unicode"/>
          <w:szCs w:val="22"/>
          <w:lang w:val="pt-BR"/>
        </w:rPr>
        <w:t xml:space="preserve">a de ampliar </w:t>
      </w:r>
      <w:r w:rsidR="009F7E86" w:rsidRPr="00785760">
        <w:rPr>
          <w:rFonts w:cs="Lucida Sans Unicode"/>
          <w:szCs w:val="22"/>
          <w:lang w:val="pt-BR"/>
        </w:rPr>
        <w:t>a capacidade renovável</w:t>
      </w:r>
      <w:r w:rsidR="00156DCE" w:rsidRPr="00785760">
        <w:rPr>
          <w:rFonts w:cs="Lucida Sans Unicode"/>
          <w:szCs w:val="22"/>
          <w:lang w:val="pt-BR"/>
        </w:rPr>
        <w:t xml:space="preserve">”, explica </w:t>
      </w:r>
      <w:r w:rsidR="003255A6" w:rsidRPr="00785760">
        <w:rPr>
          <w:rFonts w:cs="Lucida Sans Unicode"/>
          <w:szCs w:val="22"/>
          <w:lang w:val="pt-BR"/>
        </w:rPr>
        <w:t xml:space="preserve">Georg Stamatelopoulos, </w:t>
      </w:r>
      <w:r w:rsidR="00F277D5" w:rsidRPr="00785760">
        <w:rPr>
          <w:rFonts w:cs="Lucida Sans Unicode"/>
          <w:szCs w:val="22"/>
          <w:lang w:val="pt-BR"/>
        </w:rPr>
        <w:t xml:space="preserve">membro do conselho da EnBW. “Os PPAs se estabeleceram como </w:t>
      </w:r>
      <w:r w:rsidR="003A4ADA" w:rsidRPr="00785760">
        <w:rPr>
          <w:rFonts w:cs="Lucida Sans Unicode"/>
          <w:szCs w:val="22"/>
          <w:lang w:val="pt-BR"/>
        </w:rPr>
        <w:t xml:space="preserve">instrumento importante </w:t>
      </w:r>
      <w:r w:rsidR="00E13B4D">
        <w:rPr>
          <w:rFonts w:cs="Lucida Sans Unicode"/>
          <w:szCs w:val="22"/>
          <w:lang w:val="pt-BR"/>
        </w:rPr>
        <w:t>d</w:t>
      </w:r>
      <w:r w:rsidR="003A4ADA" w:rsidRPr="00785760">
        <w:rPr>
          <w:rFonts w:cs="Lucida Sans Unicode"/>
          <w:szCs w:val="22"/>
          <w:lang w:val="pt-BR"/>
        </w:rPr>
        <w:t xml:space="preserve">a </w:t>
      </w:r>
      <w:r w:rsidR="00F277D5" w:rsidRPr="00785760">
        <w:rPr>
          <w:rFonts w:cs="Lucida Sans Unicode"/>
          <w:szCs w:val="22"/>
          <w:lang w:val="pt-BR"/>
        </w:rPr>
        <w:t xml:space="preserve">transição </w:t>
      </w:r>
      <w:r w:rsidR="00F277D5" w:rsidRPr="00785760">
        <w:rPr>
          <w:rFonts w:cs="Lucida Sans Unicode"/>
          <w:szCs w:val="22"/>
          <w:lang w:val="pt-BR"/>
        </w:rPr>
        <w:lastRenderedPageBreak/>
        <w:t xml:space="preserve">energética. </w:t>
      </w:r>
      <w:r w:rsidR="003A4ADA" w:rsidRPr="00785760">
        <w:rPr>
          <w:rFonts w:cs="Lucida Sans Unicode"/>
          <w:szCs w:val="22"/>
          <w:lang w:val="pt-BR"/>
        </w:rPr>
        <w:t xml:space="preserve">Por essa razão é </w:t>
      </w:r>
      <w:r w:rsidR="00DF72A7" w:rsidRPr="00785760">
        <w:rPr>
          <w:rFonts w:cs="Lucida Sans Unicode"/>
          <w:szCs w:val="22"/>
          <w:lang w:val="pt-BR"/>
        </w:rPr>
        <w:t>ainda</w:t>
      </w:r>
      <w:r w:rsidR="003A4ADA" w:rsidRPr="00785760">
        <w:rPr>
          <w:rFonts w:cs="Lucida Sans Unicode"/>
          <w:szCs w:val="22"/>
          <w:lang w:val="pt-BR"/>
        </w:rPr>
        <w:t xml:space="preserve"> mais importante que a</w:t>
      </w:r>
      <w:r w:rsidR="00F61B31">
        <w:rPr>
          <w:rFonts w:cs="Lucida Sans Unicode"/>
          <w:szCs w:val="22"/>
          <w:lang w:val="pt-BR"/>
        </w:rPr>
        <w:t>s</w:t>
      </w:r>
      <w:r w:rsidR="003A4ADA" w:rsidRPr="00785760">
        <w:rPr>
          <w:rFonts w:cs="Lucida Sans Unicode"/>
          <w:szCs w:val="22"/>
          <w:lang w:val="pt-BR"/>
        </w:rPr>
        <w:t xml:space="preserve"> interven</w:t>
      </w:r>
      <w:r w:rsidR="00F61B31">
        <w:rPr>
          <w:rFonts w:cs="Lucida Sans Unicode"/>
          <w:szCs w:val="22"/>
          <w:lang w:val="pt-BR"/>
        </w:rPr>
        <w:t>ções</w:t>
      </w:r>
      <w:r w:rsidR="003A4ADA" w:rsidRPr="00785760">
        <w:rPr>
          <w:rFonts w:cs="Lucida Sans Unicode"/>
          <w:szCs w:val="22"/>
          <w:lang w:val="pt-BR"/>
        </w:rPr>
        <w:t xml:space="preserve"> do estado no mercado não </w:t>
      </w:r>
      <w:r w:rsidR="00E13B4D" w:rsidRPr="00991753">
        <w:rPr>
          <w:rFonts w:cs="Lucida Sans Unicode"/>
          <w:szCs w:val="22"/>
          <w:lang w:val="pt-BR"/>
        </w:rPr>
        <w:t>constituam soluções permanentes</w:t>
      </w:r>
      <w:r w:rsidR="003A4ADA" w:rsidRPr="00785760">
        <w:rPr>
          <w:rFonts w:cs="Lucida Sans Unicode"/>
          <w:szCs w:val="22"/>
          <w:lang w:val="pt-BR"/>
        </w:rPr>
        <w:t>.</w:t>
      </w:r>
      <w:r w:rsidR="00B765CC" w:rsidRPr="00785760">
        <w:rPr>
          <w:rFonts w:cs="Lucida Sans Unicode"/>
          <w:szCs w:val="22"/>
          <w:lang w:val="pt-BR"/>
        </w:rPr>
        <w:t xml:space="preserve"> </w:t>
      </w:r>
      <w:r w:rsidR="00DB3F9F" w:rsidRPr="00785760">
        <w:rPr>
          <w:rFonts w:cs="Lucida Sans Unicode"/>
          <w:szCs w:val="22"/>
          <w:lang w:val="pt-BR"/>
        </w:rPr>
        <w:t xml:space="preserve">Isso poderia </w:t>
      </w:r>
      <w:r w:rsidR="0054117D" w:rsidRPr="00785760">
        <w:rPr>
          <w:rFonts w:cs="Lucida Sans Unicode"/>
          <w:szCs w:val="22"/>
          <w:lang w:val="pt-BR"/>
        </w:rPr>
        <w:t>surtir</w:t>
      </w:r>
      <w:r w:rsidR="00DB3F9F" w:rsidRPr="00785760">
        <w:rPr>
          <w:rFonts w:cs="Lucida Sans Unicode"/>
          <w:szCs w:val="22"/>
          <w:lang w:val="pt-BR"/>
        </w:rPr>
        <w:t xml:space="preserve"> um impacto negativo na </w:t>
      </w:r>
      <w:r w:rsidR="004E0905">
        <w:rPr>
          <w:rFonts w:cs="Lucida Sans Unicode"/>
          <w:szCs w:val="22"/>
          <w:lang w:val="pt-BR"/>
        </w:rPr>
        <w:t>disposição</w:t>
      </w:r>
      <w:r w:rsidR="00DB3F9F" w:rsidRPr="00785760">
        <w:rPr>
          <w:rFonts w:cs="Lucida Sans Unicode"/>
          <w:szCs w:val="22"/>
          <w:lang w:val="pt-BR"/>
        </w:rPr>
        <w:t xml:space="preserve"> de investir e acabar </w:t>
      </w:r>
      <w:r w:rsidR="00895294" w:rsidRPr="00785760">
        <w:rPr>
          <w:rFonts w:cs="Lucida Sans Unicode"/>
          <w:szCs w:val="22"/>
          <w:lang w:val="pt-BR"/>
        </w:rPr>
        <w:t>dificultan</w:t>
      </w:r>
      <w:r w:rsidR="00E579AE" w:rsidRPr="00785760">
        <w:rPr>
          <w:rFonts w:cs="Lucida Sans Unicode"/>
          <w:szCs w:val="22"/>
          <w:lang w:val="pt-BR"/>
        </w:rPr>
        <w:t>d</w:t>
      </w:r>
      <w:r w:rsidR="00895294" w:rsidRPr="00785760">
        <w:rPr>
          <w:rFonts w:cs="Lucida Sans Unicode"/>
          <w:szCs w:val="22"/>
          <w:lang w:val="pt-BR"/>
        </w:rPr>
        <w:t>o</w:t>
      </w:r>
      <w:r w:rsidR="00DB3F9F" w:rsidRPr="00785760">
        <w:rPr>
          <w:rFonts w:cs="Lucida Sans Unicode"/>
          <w:szCs w:val="22"/>
          <w:lang w:val="pt-BR"/>
        </w:rPr>
        <w:t xml:space="preserve"> a </w:t>
      </w:r>
      <w:r w:rsidR="00E579AE" w:rsidRPr="00785760">
        <w:rPr>
          <w:rFonts w:cs="Lucida Sans Unicode"/>
          <w:szCs w:val="22"/>
          <w:lang w:val="pt-BR"/>
        </w:rPr>
        <w:t>ampliação adicional</w:t>
      </w:r>
      <w:r w:rsidR="00DB3F9F" w:rsidRPr="00785760">
        <w:rPr>
          <w:rFonts w:cs="Lucida Sans Unicode"/>
          <w:szCs w:val="22"/>
          <w:lang w:val="pt-BR"/>
        </w:rPr>
        <w:t xml:space="preserve"> da capacidade renovável.</w:t>
      </w:r>
      <w:r w:rsidR="00B765CC" w:rsidRPr="00785760">
        <w:rPr>
          <w:rFonts w:cs="Lucida Sans Unicode"/>
          <w:szCs w:val="22"/>
          <w:lang w:val="pt-BR"/>
        </w:rPr>
        <w:t xml:space="preserve"> </w:t>
      </w:r>
      <w:r w:rsidR="00E579AE" w:rsidRPr="00785760">
        <w:rPr>
          <w:rFonts w:cs="Lucida Sans Unicode"/>
          <w:szCs w:val="22"/>
          <w:lang w:val="pt-BR"/>
        </w:rPr>
        <w:t xml:space="preserve">Estamos </w:t>
      </w:r>
      <w:r w:rsidR="00F2415A" w:rsidRPr="00785760">
        <w:rPr>
          <w:rFonts w:cs="Lucida Sans Unicode"/>
          <w:szCs w:val="22"/>
          <w:lang w:val="pt-BR"/>
        </w:rPr>
        <w:t xml:space="preserve">muito satisfeitos por poder </w:t>
      </w:r>
      <w:r w:rsidR="006757E6">
        <w:rPr>
          <w:rFonts w:cs="Lucida Sans Unicode"/>
          <w:szCs w:val="22"/>
          <w:lang w:val="pt-BR"/>
        </w:rPr>
        <w:t>apoiar</w:t>
      </w:r>
      <w:r w:rsidR="00F2415A" w:rsidRPr="00785760">
        <w:rPr>
          <w:rFonts w:cs="Lucida Sans Unicode"/>
          <w:szCs w:val="22"/>
          <w:lang w:val="pt-BR"/>
        </w:rPr>
        <w:t xml:space="preserve"> a Evonik </w:t>
      </w:r>
      <w:r w:rsidR="006757E6">
        <w:rPr>
          <w:rFonts w:cs="Lucida Sans Unicode"/>
          <w:szCs w:val="22"/>
          <w:lang w:val="pt-BR"/>
        </w:rPr>
        <w:t>na redução d</w:t>
      </w:r>
      <w:r w:rsidR="00F2415A" w:rsidRPr="00785760">
        <w:rPr>
          <w:rFonts w:cs="Lucida Sans Unicode"/>
          <w:szCs w:val="22"/>
          <w:lang w:val="pt-BR"/>
        </w:rPr>
        <w:t xml:space="preserve">as emissões de </w:t>
      </w:r>
      <w:r w:rsidR="00F14F5F">
        <w:rPr>
          <w:rFonts w:cs="Lucida Sans Unicode"/>
          <w:szCs w:val="22"/>
          <w:lang w:val="pt-BR"/>
        </w:rPr>
        <w:t>CO</w:t>
      </w:r>
      <w:r w:rsidR="00F14F5F" w:rsidRPr="00F14F5F">
        <w:rPr>
          <w:rFonts w:cs="Lucida Sans Unicode"/>
          <w:szCs w:val="22"/>
          <w:vertAlign w:val="superscript"/>
          <w:lang w:val="pt-BR"/>
        </w:rPr>
        <w:t>2</w:t>
      </w:r>
      <w:r w:rsidR="00F2415A" w:rsidRPr="00785760">
        <w:rPr>
          <w:rFonts w:cs="Lucida Sans Unicode"/>
          <w:szCs w:val="22"/>
          <w:lang w:val="pt-BR"/>
        </w:rPr>
        <w:t xml:space="preserve"> com </w:t>
      </w:r>
      <w:r w:rsidR="00F14F5F">
        <w:rPr>
          <w:rFonts w:cs="Lucida Sans Unicode"/>
          <w:szCs w:val="22"/>
          <w:lang w:val="pt-BR"/>
        </w:rPr>
        <w:t>um</w:t>
      </w:r>
      <w:r w:rsidR="00F2415A" w:rsidRPr="00785760">
        <w:rPr>
          <w:rFonts w:cs="Lucida Sans Unicode"/>
          <w:szCs w:val="22"/>
          <w:lang w:val="pt-BR"/>
        </w:rPr>
        <w:t xml:space="preserve"> pacote </w:t>
      </w:r>
      <w:r w:rsidR="00F14F5F">
        <w:rPr>
          <w:rFonts w:cs="Lucida Sans Unicode"/>
          <w:szCs w:val="22"/>
          <w:lang w:val="pt-BR"/>
        </w:rPr>
        <w:t xml:space="preserve">adicional </w:t>
      </w:r>
      <w:r w:rsidR="00F2415A" w:rsidRPr="00785760">
        <w:rPr>
          <w:rFonts w:cs="Lucida Sans Unicode"/>
          <w:szCs w:val="22"/>
          <w:lang w:val="pt-BR"/>
        </w:rPr>
        <w:t>de energia eólica offshore.</w:t>
      </w:r>
      <w:r w:rsidR="00B765CC" w:rsidRPr="00785760">
        <w:rPr>
          <w:rFonts w:cs="Lucida Sans Unicode"/>
          <w:szCs w:val="22"/>
          <w:lang w:val="pt-BR"/>
        </w:rPr>
        <w:t xml:space="preserve"> </w:t>
      </w:r>
      <w:r w:rsidR="00D90705" w:rsidRPr="00785760">
        <w:rPr>
          <w:rFonts w:cs="Lucida Sans Unicode"/>
          <w:szCs w:val="22"/>
          <w:lang w:val="pt-BR"/>
        </w:rPr>
        <w:t>Ao fazer isso</w:t>
      </w:r>
      <w:r w:rsidR="00BA1834" w:rsidRPr="00785760">
        <w:rPr>
          <w:rFonts w:cs="Lucida Sans Unicode"/>
          <w:szCs w:val="22"/>
          <w:lang w:val="pt-BR"/>
        </w:rPr>
        <w:t xml:space="preserve">, estamos gradualmente contribuindo para a descarbonização </w:t>
      </w:r>
      <w:r w:rsidR="006757E6">
        <w:rPr>
          <w:rFonts w:cs="Lucida Sans Unicode"/>
          <w:szCs w:val="22"/>
          <w:lang w:val="pt-BR"/>
        </w:rPr>
        <w:t>da indústria</w:t>
      </w:r>
      <w:r w:rsidR="00BA1834" w:rsidRPr="00785760">
        <w:rPr>
          <w:rFonts w:cs="Lucida Sans Unicode"/>
          <w:szCs w:val="22"/>
          <w:lang w:val="pt-BR"/>
        </w:rPr>
        <w:t xml:space="preserve">”, acrescenta.  </w:t>
      </w:r>
    </w:p>
    <w:p w14:paraId="77C8ADF6" w14:textId="6473E0FF" w:rsidR="00B765CC" w:rsidRPr="00785760" w:rsidRDefault="00D90705" w:rsidP="005D4574">
      <w:pPr>
        <w:spacing w:after="240"/>
        <w:rPr>
          <w:rFonts w:cs="Lucida Sans Unicode"/>
          <w:szCs w:val="22"/>
          <w:lang w:val="pt-BR"/>
        </w:rPr>
      </w:pPr>
      <w:r w:rsidRPr="00785760">
        <w:rPr>
          <w:rFonts w:cs="Lucida Sans Unicode"/>
          <w:szCs w:val="22"/>
          <w:lang w:val="pt-BR"/>
        </w:rPr>
        <w:t>“</w:t>
      </w:r>
      <w:r w:rsidR="0004396C" w:rsidRPr="00785760">
        <w:rPr>
          <w:rFonts w:cs="Lucida Sans Unicode"/>
          <w:szCs w:val="22"/>
          <w:lang w:val="pt-BR"/>
        </w:rPr>
        <w:t>No ano</w:t>
      </w:r>
      <w:r w:rsidRPr="00785760">
        <w:rPr>
          <w:rFonts w:cs="Lucida Sans Unicode"/>
          <w:szCs w:val="22"/>
          <w:lang w:val="pt-BR"/>
        </w:rPr>
        <w:t xml:space="preserve"> passado, </w:t>
      </w:r>
      <w:r w:rsidR="000F4C5B" w:rsidRPr="00785760">
        <w:rPr>
          <w:rFonts w:cs="Lucida Sans Unicode"/>
          <w:szCs w:val="22"/>
          <w:lang w:val="pt-BR"/>
        </w:rPr>
        <w:t>registramos</w:t>
      </w:r>
      <w:r w:rsidRPr="00785760">
        <w:rPr>
          <w:rFonts w:cs="Lucida Sans Unicode"/>
          <w:szCs w:val="22"/>
          <w:lang w:val="pt-BR"/>
        </w:rPr>
        <w:t xml:space="preserve"> um aumento significativo </w:t>
      </w:r>
      <w:r w:rsidR="000F4C5B" w:rsidRPr="00785760">
        <w:rPr>
          <w:rFonts w:cs="Lucida Sans Unicode"/>
          <w:szCs w:val="22"/>
          <w:lang w:val="pt-BR"/>
        </w:rPr>
        <w:t xml:space="preserve">de </w:t>
      </w:r>
      <w:r w:rsidR="00E669A5">
        <w:rPr>
          <w:rFonts w:cs="Lucida Sans Unicode"/>
          <w:szCs w:val="22"/>
          <w:lang w:val="pt-BR"/>
        </w:rPr>
        <w:t>consultas</w:t>
      </w:r>
      <w:r w:rsidRPr="00785760">
        <w:rPr>
          <w:rFonts w:cs="Lucida Sans Unicode"/>
          <w:szCs w:val="22"/>
          <w:lang w:val="pt-BR"/>
        </w:rPr>
        <w:t xml:space="preserve"> de empresas de médio e grande porte”, </w:t>
      </w:r>
      <w:r w:rsidR="000F4C5B" w:rsidRPr="00785760">
        <w:rPr>
          <w:rFonts w:cs="Lucida Sans Unicode"/>
          <w:szCs w:val="22"/>
          <w:lang w:val="pt-BR"/>
        </w:rPr>
        <w:t>diz Stamatelopoulos.</w:t>
      </w:r>
      <w:r w:rsidR="00B765CC" w:rsidRPr="00785760">
        <w:rPr>
          <w:rFonts w:cs="Lucida Sans Unicode"/>
          <w:szCs w:val="22"/>
          <w:lang w:val="pt-BR"/>
        </w:rPr>
        <w:t xml:space="preserve"> </w:t>
      </w:r>
      <w:r w:rsidR="0004396C" w:rsidRPr="00785760">
        <w:rPr>
          <w:rFonts w:cs="Lucida Sans Unicode"/>
          <w:szCs w:val="22"/>
          <w:lang w:val="pt-BR"/>
        </w:rPr>
        <w:t xml:space="preserve">“Isso </w:t>
      </w:r>
      <w:r w:rsidR="00694858">
        <w:rPr>
          <w:rFonts w:cs="Lucida Sans Unicode"/>
          <w:szCs w:val="22"/>
          <w:lang w:val="pt-BR"/>
        </w:rPr>
        <w:t>demonstra</w:t>
      </w:r>
      <w:r w:rsidR="0004396C" w:rsidRPr="00785760">
        <w:rPr>
          <w:rFonts w:cs="Lucida Sans Unicode"/>
          <w:szCs w:val="22"/>
          <w:lang w:val="pt-BR"/>
        </w:rPr>
        <w:t xml:space="preserve"> </w:t>
      </w:r>
      <w:r w:rsidR="00694858">
        <w:rPr>
          <w:rFonts w:cs="Lucida Sans Unicode"/>
          <w:szCs w:val="22"/>
          <w:lang w:val="pt-BR"/>
        </w:rPr>
        <w:t>haver</w:t>
      </w:r>
      <w:r w:rsidR="0004396C" w:rsidRPr="00785760">
        <w:rPr>
          <w:rFonts w:cs="Lucida Sans Unicode"/>
          <w:szCs w:val="22"/>
          <w:lang w:val="pt-BR"/>
        </w:rPr>
        <w:t xml:space="preserve"> um interesse considerável entre as empresas</w:t>
      </w:r>
      <w:r w:rsidR="006137A4" w:rsidRPr="00785760">
        <w:rPr>
          <w:rFonts w:cs="Lucida Sans Unicode"/>
          <w:szCs w:val="22"/>
          <w:lang w:val="pt-BR"/>
        </w:rPr>
        <w:t xml:space="preserve"> </w:t>
      </w:r>
      <w:r w:rsidR="00D863B5" w:rsidRPr="00785760">
        <w:rPr>
          <w:rFonts w:cs="Lucida Sans Unicode"/>
          <w:szCs w:val="22"/>
          <w:lang w:val="pt-BR"/>
        </w:rPr>
        <w:t>em usar</w:t>
      </w:r>
      <w:r w:rsidR="006137A4" w:rsidRPr="00785760">
        <w:rPr>
          <w:rFonts w:cs="Lucida Sans Unicode"/>
          <w:szCs w:val="22"/>
          <w:lang w:val="pt-BR"/>
        </w:rPr>
        <w:t xml:space="preserve"> PPAs </w:t>
      </w:r>
      <w:r w:rsidR="000F5EE2" w:rsidRPr="00785760">
        <w:rPr>
          <w:rFonts w:cs="Lucida Sans Unicode"/>
          <w:szCs w:val="22"/>
          <w:lang w:val="pt-BR"/>
        </w:rPr>
        <w:t>para</w:t>
      </w:r>
      <w:r w:rsidR="006137A4" w:rsidRPr="00785760">
        <w:rPr>
          <w:rFonts w:cs="Lucida Sans Unicode"/>
          <w:szCs w:val="22"/>
          <w:lang w:val="pt-BR"/>
        </w:rPr>
        <w:t xml:space="preserve"> </w:t>
      </w:r>
      <w:r w:rsidR="00A616A6" w:rsidRPr="00785760">
        <w:rPr>
          <w:rFonts w:cs="Lucida Sans Unicode"/>
          <w:szCs w:val="22"/>
          <w:lang w:val="pt-BR"/>
        </w:rPr>
        <w:t>perseguir de maneira consistente as suas próprias metas de sustentabilidade</w:t>
      </w:r>
      <w:r w:rsidR="00D85EF4">
        <w:rPr>
          <w:rFonts w:cs="Lucida Sans Unicode"/>
          <w:szCs w:val="22"/>
          <w:lang w:val="pt-BR"/>
        </w:rPr>
        <w:t>.</w:t>
      </w:r>
      <w:r w:rsidR="00B765CC" w:rsidRPr="00785760">
        <w:rPr>
          <w:rFonts w:cs="Lucida Sans Unicode"/>
          <w:szCs w:val="22"/>
          <w:lang w:val="pt-BR"/>
        </w:rPr>
        <w:t xml:space="preserve"> </w:t>
      </w:r>
      <w:r w:rsidR="00FC67BC" w:rsidRPr="008424A7">
        <w:rPr>
          <w:rFonts w:cs="Lucida Sans Unicode"/>
          <w:szCs w:val="22"/>
          <w:lang w:val="pt-BR"/>
        </w:rPr>
        <w:t>E</w:t>
      </w:r>
      <w:r w:rsidR="00A96585" w:rsidRPr="008424A7">
        <w:rPr>
          <w:rFonts w:cs="Lucida Sans Unicode"/>
          <w:szCs w:val="22"/>
          <w:lang w:val="pt-BR"/>
        </w:rPr>
        <w:t xml:space="preserve">sta é uma </w:t>
      </w:r>
      <w:r w:rsidR="00E84CED" w:rsidRPr="008424A7">
        <w:rPr>
          <w:rFonts w:cs="Lucida Sans Unicode"/>
          <w:szCs w:val="22"/>
          <w:lang w:val="pt-BR"/>
        </w:rPr>
        <w:t>contribuição</w:t>
      </w:r>
      <w:r w:rsidR="00E84CED" w:rsidRPr="00785760">
        <w:rPr>
          <w:rFonts w:cs="Lucida Sans Unicode"/>
          <w:szCs w:val="22"/>
          <w:lang w:val="pt-BR"/>
        </w:rPr>
        <w:t xml:space="preserve"> significati</w:t>
      </w:r>
      <w:r w:rsidR="000F5EE2" w:rsidRPr="00785760">
        <w:rPr>
          <w:rFonts w:cs="Lucida Sans Unicode"/>
          <w:szCs w:val="22"/>
          <w:lang w:val="pt-BR"/>
        </w:rPr>
        <w:t>va</w:t>
      </w:r>
      <w:r w:rsidR="00E84CED" w:rsidRPr="00785760">
        <w:rPr>
          <w:rFonts w:cs="Lucida Sans Unicode"/>
          <w:szCs w:val="22"/>
          <w:lang w:val="pt-BR"/>
        </w:rPr>
        <w:t xml:space="preserve"> para a transição energética</w:t>
      </w:r>
      <w:r w:rsidR="00641C0D">
        <w:rPr>
          <w:rFonts w:cs="Lucida Sans Unicode"/>
          <w:szCs w:val="22"/>
          <w:lang w:val="pt-BR"/>
        </w:rPr>
        <w:t xml:space="preserve">, que só </w:t>
      </w:r>
      <w:r w:rsidR="008424A7">
        <w:rPr>
          <w:rFonts w:cs="Lucida Sans Unicode"/>
          <w:szCs w:val="22"/>
          <w:lang w:val="pt-BR"/>
        </w:rPr>
        <w:t>conseguiremos realizar</w:t>
      </w:r>
      <w:r w:rsidR="00641C0D">
        <w:rPr>
          <w:rFonts w:cs="Lucida Sans Unicode"/>
          <w:szCs w:val="22"/>
          <w:lang w:val="pt-BR"/>
        </w:rPr>
        <w:t xml:space="preserve"> juntos”.</w:t>
      </w:r>
      <w:r w:rsidR="000F5EE2" w:rsidRPr="00785760">
        <w:rPr>
          <w:rFonts w:cs="Lucida Sans Unicode"/>
          <w:szCs w:val="22"/>
          <w:lang w:val="pt-BR"/>
        </w:rPr>
        <w:t xml:space="preserve"> </w:t>
      </w:r>
    </w:p>
    <w:p w14:paraId="68C6B4B2" w14:textId="76A5F5FF" w:rsidR="00B765CC" w:rsidRPr="00E07A99" w:rsidRDefault="005D4574" w:rsidP="00CD70AE">
      <w:pPr>
        <w:spacing w:after="240"/>
        <w:rPr>
          <w:rFonts w:cs="Lucida Sans Unicode"/>
          <w:szCs w:val="22"/>
          <w:lang w:val="pt-BR"/>
        </w:rPr>
      </w:pPr>
      <w:r w:rsidRPr="00E07A99">
        <w:rPr>
          <w:rFonts w:cs="Lucida Sans Unicode"/>
          <w:szCs w:val="22"/>
          <w:lang w:val="pt-BR"/>
        </w:rPr>
        <w:t>“</w:t>
      </w:r>
      <w:r w:rsidR="003F02EB" w:rsidRPr="00E07A99">
        <w:rPr>
          <w:rFonts w:cs="Lucida Sans Unicode"/>
          <w:szCs w:val="22"/>
          <w:lang w:val="pt-BR"/>
        </w:rPr>
        <w:t xml:space="preserve">Já hoje </w:t>
      </w:r>
      <w:r w:rsidRPr="00E07A99">
        <w:rPr>
          <w:rFonts w:cs="Lucida Sans Unicode"/>
          <w:szCs w:val="22"/>
          <w:lang w:val="pt-BR"/>
        </w:rPr>
        <w:t xml:space="preserve">27% da eletricidade adquirida externamente pela Evonik no mundo inteiro já </w:t>
      </w:r>
      <w:r w:rsidR="006B4AB9" w:rsidRPr="00E07A99">
        <w:rPr>
          <w:rFonts w:cs="Lucida Sans Unicode"/>
          <w:szCs w:val="22"/>
          <w:lang w:val="pt-BR"/>
        </w:rPr>
        <w:t xml:space="preserve">provém </w:t>
      </w:r>
      <w:r w:rsidRPr="00E07A99">
        <w:rPr>
          <w:rFonts w:cs="Lucida Sans Unicode"/>
          <w:szCs w:val="22"/>
          <w:lang w:val="pt-BR"/>
        </w:rPr>
        <w:t>de fontes renováveis.</w:t>
      </w:r>
      <w:r w:rsidR="00B765CC" w:rsidRPr="00E07A99">
        <w:rPr>
          <w:rFonts w:cs="Lucida Sans Unicode"/>
          <w:szCs w:val="22"/>
          <w:lang w:val="pt-BR"/>
        </w:rPr>
        <w:t xml:space="preserve"> </w:t>
      </w:r>
      <w:r w:rsidR="00F0288A" w:rsidRPr="00E07A99">
        <w:rPr>
          <w:rFonts w:cs="Lucida Sans Unicode"/>
          <w:szCs w:val="22"/>
          <w:lang w:val="pt-BR"/>
        </w:rPr>
        <w:t xml:space="preserve">As duas </w:t>
      </w:r>
      <w:r w:rsidR="00F0288A" w:rsidRPr="00785760">
        <w:rPr>
          <w:rFonts w:cs="Lucida Sans Unicode"/>
          <w:szCs w:val="22"/>
          <w:lang w:val="pt-BR"/>
        </w:rPr>
        <w:t>parcelas de PPAs asseguradas com a EnBW aumentarão de maneira significativ</w:t>
      </w:r>
      <w:r w:rsidR="006B4AB9">
        <w:rPr>
          <w:rFonts w:cs="Lucida Sans Unicode"/>
          <w:szCs w:val="22"/>
          <w:lang w:val="pt-BR"/>
        </w:rPr>
        <w:t>a</w:t>
      </w:r>
      <w:r w:rsidR="00F0288A" w:rsidRPr="00785760">
        <w:rPr>
          <w:rFonts w:cs="Lucida Sans Unicode"/>
          <w:szCs w:val="22"/>
          <w:lang w:val="pt-BR"/>
        </w:rPr>
        <w:t xml:space="preserve"> esse número para cerca de 50%”, diz Thomas Wessel, integrante da diretoria executiv</w:t>
      </w:r>
      <w:r w:rsidR="006B4AB9">
        <w:rPr>
          <w:rFonts w:cs="Lucida Sans Unicode"/>
          <w:szCs w:val="22"/>
          <w:lang w:val="pt-BR"/>
        </w:rPr>
        <w:t>a</w:t>
      </w:r>
      <w:r w:rsidR="00F0288A" w:rsidRPr="00785760">
        <w:rPr>
          <w:rFonts w:cs="Lucida Sans Unicode"/>
          <w:szCs w:val="22"/>
          <w:lang w:val="pt-BR"/>
        </w:rPr>
        <w:t xml:space="preserve"> responsável por sustentabilidade na Evonik.</w:t>
      </w:r>
      <w:r w:rsidR="00B765CC" w:rsidRPr="00785760">
        <w:rPr>
          <w:rFonts w:cs="Lucida Sans Unicode"/>
          <w:szCs w:val="22"/>
          <w:lang w:val="pt-BR"/>
        </w:rPr>
        <w:t xml:space="preserve"> </w:t>
      </w:r>
      <w:r w:rsidR="00905A49" w:rsidRPr="00E07A99">
        <w:rPr>
          <w:rFonts w:cs="Lucida Sans Unicode"/>
          <w:szCs w:val="22"/>
          <w:lang w:val="pt-BR"/>
        </w:rPr>
        <w:t>“Ao mesmo tempo</w:t>
      </w:r>
      <w:r w:rsidR="00F0288A" w:rsidRPr="00E07A99">
        <w:rPr>
          <w:rFonts w:cs="Lucida Sans Unicode"/>
          <w:szCs w:val="22"/>
          <w:lang w:val="pt-BR"/>
        </w:rPr>
        <w:t xml:space="preserve">, a cooperação </w:t>
      </w:r>
      <w:r w:rsidR="00571FDB" w:rsidRPr="00E07A99">
        <w:rPr>
          <w:rFonts w:cs="Lucida Sans Unicode"/>
          <w:szCs w:val="22"/>
          <w:lang w:val="pt-BR"/>
        </w:rPr>
        <w:t>vai reduzir as emissões do</w:t>
      </w:r>
      <w:r w:rsidR="00F0288A" w:rsidRPr="00E07A99">
        <w:rPr>
          <w:rFonts w:cs="Lucida Sans Unicode"/>
          <w:szCs w:val="22"/>
          <w:lang w:val="pt-BR"/>
        </w:rPr>
        <w:t xml:space="preserve"> </w:t>
      </w:r>
      <w:r w:rsidR="00905A49" w:rsidRPr="00E07A99">
        <w:rPr>
          <w:rFonts w:cs="Lucida Sans Unicode"/>
          <w:szCs w:val="22"/>
          <w:lang w:val="pt-BR"/>
        </w:rPr>
        <w:t>e</w:t>
      </w:r>
      <w:r w:rsidR="00F0288A" w:rsidRPr="00E07A99">
        <w:rPr>
          <w:rFonts w:cs="Lucida Sans Unicode"/>
          <w:szCs w:val="22"/>
          <w:lang w:val="pt-BR"/>
        </w:rPr>
        <w:t>scopo 2 da Evonik</w:t>
      </w:r>
      <w:r w:rsidR="00A42C96" w:rsidRPr="00E07A99">
        <w:rPr>
          <w:rFonts w:cs="Lucida Sans Unicode"/>
          <w:szCs w:val="22"/>
          <w:lang w:val="pt-BR"/>
        </w:rPr>
        <w:t xml:space="preserve">, ou seja, </w:t>
      </w:r>
      <w:r w:rsidR="00597F6E" w:rsidRPr="00E07A99">
        <w:rPr>
          <w:rFonts w:cs="Lucida Sans Unicode"/>
          <w:szCs w:val="22"/>
          <w:lang w:val="pt-BR"/>
        </w:rPr>
        <w:t xml:space="preserve">as </w:t>
      </w:r>
      <w:r w:rsidR="00A42C96" w:rsidRPr="00E07A99">
        <w:rPr>
          <w:rFonts w:cs="Lucida Sans Unicode"/>
          <w:szCs w:val="22"/>
          <w:lang w:val="pt-BR"/>
        </w:rPr>
        <w:t xml:space="preserve">emissões atribuíveis </w:t>
      </w:r>
      <w:r w:rsidR="000B2304" w:rsidRPr="00E07A99">
        <w:rPr>
          <w:rFonts w:cs="Lucida Sans Unicode"/>
          <w:szCs w:val="22"/>
          <w:lang w:val="pt-BR"/>
        </w:rPr>
        <w:t xml:space="preserve">à </w:t>
      </w:r>
      <w:r w:rsidR="00CD70AE" w:rsidRPr="00E07A99">
        <w:rPr>
          <w:rFonts w:cs="Lucida Sans Unicode"/>
          <w:szCs w:val="22"/>
          <w:lang w:val="pt-BR"/>
        </w:rPr>
        <w:t>eletricidade</w:t>
      </w:r>
      <w:r w:rsidR="00F0288A" w:rsidRPr="00E07A99">
        <w:rPr>
          <w:rFonts w:cs="Lucida Sans Unicode"/>
          <w:szCs w:val="22"/>
          <w:lang w:val="pt-BR"/>
        </w:rPr>
        <w:t xml:space="preserve"> </w:t>
      </w:r>
      <w:r w:rsidR="00A42C96" w:rsidRPr="00E07A99">
        <w:rPr>
          <w:rFonts w:cs="Lucida Sans Unicode"/>
          <w:szCs w:val="22"/>
          <w:lang w:val="pt-BR"/>
        </w:rPr>
        <w:t xml:space="preserve">adquirida </w:t>
      </w:r>
      <w:r w:rsidR="000B2304" w:rsidRPr="00E07A99">
        <w:rPr>
          <w:rFonts w:cs="Lucida Sans Unicode"/>
          <w:szCs w:val="22"/>
          <w:lang w:val="pt-BR"/>
        </w:rPr>
        <w:t>externamente</w:t>
      </w:r>
      <w:r w:rsidR="00A42C96" w:rsidRPr="00E07A99">
        <w:rPr>
          <w:rFonts w:cs="Lucida Sans Unicode"/>
          <w:szCs w:val="22"/>
          <w:lang w:val="pt-BR"/>
        </w:rPr>
        <w:t xml:space="preserve">, </w:t>
      </w:r>
      <w:r w:rsidR="00F0288A" w:rsidRPr="00E07A99">
        <w:rPr>
          <w:rFonts w:cs="Lucida Sans Unicode"/>
          <w:szCs w:val="22"/>
          <w:lang w:val="pt-BR"/>
        </w:rPr>
        <w:t>em 150.000 toneladas de CO</w:t>
      </w:r>
      <w:r w:rsidR="00F0288A" w:rsidRPr="00E07A99">
        <w:rPr>
          <w:rFonts w:cs="Lucida Sans Unicode"/>
          <w:szCs w:val="22"/>
          <w:vertAlign w:val="superscript"/>
          <w:lang w:val="pt-BR"/>
        </w:rPr>
        <w:t>2</w:t>
      </w:r>
      <w:r w:rsidR="00F0288A" w:rsidRPr="00E07A99">
        <w:rPr>
          <w:rFonts w:cs="Lucida Sans Unicode"/>
          <w:szCs w:val="22"/>
          <w:lang w:val="pt-BR"/>
        </w:rPr>
        <w:t xml:space="preserve"> ao ano</w:t>
      </w:r>
      <w:r w:rsidR="00A42C96" w:rsidRPr="00E07A99">
        <w:rPr>
          <w:rFonts w:cs="Lucida Sans Unicode"/>
          <w:szCs w:val="22"/>
          <w:lang w:val="pt-BR"/>
        </w:rPr>
        <w:t>”, informa Wessel</w:t>
      </w:r>
      <w:r w:rsidR="00F0288A" w:rsidRPr="00E07A99">
        <w:rPr>
          <w:rFonts w:cs="Lucida Sans Unicode"/>
          <w:szCs w:val="22"/>
          <w:lang w:val="pt-BR"/>
        </w:rPr>
        <w:t>.</w:t>
      </w:r>
      <w:r w:rsidR="00B765CC" w:rsidRPr="00E07A99">
        <w:rPr>
          <w:rFonts w:cs="Lucida Sans Unicode"/>
          <w:szCs w:val="22"/>
          <w:lang w:val="pt-BR"/>
        </w:rPr>
        <w:t xml:space="preserve"> </w:t>
      </w:r>
    </w:p>
    <w:p w14:paraId="5A3C917C" w14:textId="189A23CA" w:rsidR="00DE4F4D" w:rsidRPr="00785760" w:rsidRDefault="00CD70AE" w:rsidP="006F7D71">
      <w:pPr>
        <w:spacing w:after="240"/>
        <w:rPr>
          <w:rFonts w:cs="Lucida Sans Unicode"/>
          <w:szCs w:val="22"/>
          <w:lang w:val="pt-BR"/>
        </w:rPr>
      </w:pPr>
      <w:r w:rsidRPr="00131A04">
        <w:rPr>
          <w:rFonts w:cs="Lucida Sans Unicode"/>
          <w:szCs w:val="22"/>
          <w:lang w:val="pt-BR"/>
        </w:rPr>
        <w:t xml:space="preserve">O parque eólico de </w:t>
      </w:r>
      <w:r w:rsidR="00986D13" w:rsidRPr="00131A04">
        <w:rPr>
          <w:rFonts w:cs="Lucida Sans Unicode"/>
          <w:szCs w:val="22"/>
          <w:lang w:val="pt-BR"/>
        </w:rPr>
        <w:t>‘</w:t>
      </w:r>
      <w:r w:rsidRPr="00131A04">
        <w:rPr>
          <w:rFonts w:cs="Lucida Sans Unicode"/>
          <w:szCs w:val="22"/>
          <w:lang w:val="pt-BR"/>
        </w:rPr>
        <w:t>He Dreiht</w:t>
      </w:r>
      <w:r w:rsidR="00986D13" w:rsidRPr="00131A04">
        <w:rPr>
          <w:rFonts w:cs="Lucida Sans Unicode"/>
          <w:szCs w:val="22"/>
          <w:lang w:val="pt-BR"/>
        </w:rPr>
        <w:t>’</w:t>
      </w:r>
      <w:r w:rsidRPr="00131A04">
        <w:rPr>
          <w:rFonts w:cs="Lucida Sans Unicode"/>
          <w:szCs w:val="22"/>
          <w:lang w:val="pt-BR"/>
        </w:rPr>
        <w:t xml:space="preserve"> será construíd</w:t>
      </w:r>
      <w:r w:rsidR="003377C2" w:rsidRPr="00131A04">
        <w:rPr>
          <w:rFonts w:cs="Lucida Sans Unicode"/>
          <w:szCs w:val="22"/>
          <w:lang w:val="pt-BR"/>
        </w:rPr>
        <w:t>o</w:t>
      </w:r>
      <w:r w:rsidRPr="00131A04">
        <w:rPr>
          <w:rFonts w:cs="Lucida Sans Unicode"/>
          <w:szCs w:val="22"/>
          <w:lang w:val="pt-BR"/>
        </w:rPr>
        <w:t xml:space="preserve"> a cerca de 90 km de </w:t>
      </w:r>
      <w:proofErr w:type="spellStart"/>
      <w:r w:rsidRPr="00131A04">
        <w:rPr>
          <w:rFonts w:cs="Lucida Sans Unicode"/>
          <w:szCs w:val="22"/>
          <w:lang w:val="pt-BR"/>
        </w:rPr>
        <w:t>Borkum</w:t>
      </w:r>
      <w:proofErr w:type="spellEnd"/>
      <w:r w:rsidRPr="00131A04">
        <w:rPr>
          <w:rFonts w:cs="Lucida Sans Unicode"/>
          <w:szCs w:val="22"/>
          <w:lang w:val="pt-BR"/>
        </w:rPr>
        <w:t>, a nor</w:t>
      </w:r>
      <w:r w:rsidR="00410CAD" w:rsidRPr="00131A04">
        <w:rPr>
          <w:rFonts w:cs="Lucida Sans Unicode"/>
          <w:szCs w:val="22"/>
          <w:lang w:val="pt-BR"/>
        </w:rPr>
        <w:t>o</w:t>
      </w:r>
      <w:r w:rsidRPr="00131A04">
        <w:rPr>
          <w:rFonts w:cs="Lucida Sans Unicode"/>
          <w:szCs w:val="22"/>
          <w:lang w:val="pt-BR"/>
        </w:rPr>
        <w:t>este</w:t>
      </w:r>
      <w:r w:rsidR="0087744C" w:rsidRPr="00131A04">
        <w:rPr>
          <w:rFonts w:cs="Lucida Sans Unicode"/>
          <w:szCs w:val="22"/>
          <w:lang w:val="pt-BR"/>
        </w:rPr>
        <w:t>,</w:t>
      </w:r>
      <w:r w:rsidRPr="00131A04">
        <w:rPr>
          <w:rFonts w:cs="Lucida Sans Unicode"/>
          <w:szCs w:val="22"/>
          <w:lang w:val="pt-BR"/>
        </w:rPr>
        <w:t xml:space="preserve"> e </w:t>
      </w:r>
      <w:r w:rsidR="0087744C" w:rsidRPr="00E07A99">
        <w:rPr>
          <w:rFonts w:cs="Lucida Sans Unicode"/>
          <w:szCs w:val="22"/>
          <w:lang w:val="pt-BR"/>
        </w:rPr>
        <w:t xml:space="preserve">a cerca de </w:t>
      </w:r>
      <w:r w:rsidRPr="00E07A99">
        <w:rPr>
          <w:rFonts w:cs="Lucida Sans Unicode"/>
          <w:szCs w:val="22"/>
          <w:lang w:val="pt-BR"/>
        </w:rPr>
        <w:t>110 km de Helgoland, a oeste</w:t>
      </w:r>
      <w:r w:rsidR="0087744C" w:rsidRPr="00E07A99">
        <w:rPr>
          <w:rFonts w:cs="Lucida Sans Unicode"/>
          <w:szCs w:val="22"/>
          <w:lang w:val="pt-BR"/>
        </w:rPr>
        <w:t xml:space="preserve">, e deverá iniciar suas operações no final de 2025. Em 2017, a EnBW </w:t>
      </w:r>
      <w:r w:rsidR="00E158EF" w:rsidRPr="00E07A99">
        <w:rPr>
          <w:rFonts w:cs="Lucida Sans Unicode"/>
          <w:szCs w:val="22"/>
          <w:lang w:val="pt-BR"/>
        </w:rPr>
        <w:t>garantiu o contrato n</w:t>
      </w:r>
      <w:r w:rsidR="0087744C" w:rsidRPr="00E07A99">
        <w:rPr>
          <w:rFonts w:cs="Lucida Sans Unicode"/>
          <w:szCs w:val="22"/>
          <w:lang w:val="pt-BR"/>
        </w:rPr>
        <w:t xml:space="preserve">a primeira licitação </w:t>
      </w:r>
      <w:r w:rsidR="00E158EF" w:rsidRPr="00E07A99">
        <w:rPr>
          <w:rFonts w:cs="Lucida Sans Unicode"/>
          <w:szCs w:val="22"/>
          <w:lang w:val="pt-BR"/>
        </w:rPr>
        <w:t xml:space="preserve">offshore </w:t>
      </w:r>
      <w:r w:rsidR="0087744C" w:rsidRPr="00E07A99">
        <w:rPr>
          <w:rFonts w:cs="Lucida Sans Unicode"/>
          <w:szCs w:val="22"/>
          <w:lang w:val="pt-BR"/>
        </w:rPr>
        <w:t xml:space="preserve">na Alemanha com proposta de zero centavo, </w:t>
      </w:r>
      <w:r w:rsidR="00C82CD2" w:rsidRPr="00E07A99">
        <w:rPr>
          <w:rFonts w:cs="Lucida Sans Unicode"/>
          <w:szCs w:val="22"/>
          <w:lang w:val="pt-BR"/>
        </w:rPr>
        <w:t xml:space="preserve">inaugurando uma nova </w:t>
      </w:r>
      <w:r w:rsidR="0087744C" w:rsidRPr="00E07A99">
        <w:rPr>
          <w:rFonts w:cs="Lucida Sans Unicode"/>
          <w:szCs w:val="22"/>
          <w:lang w:val="pt-BR"/>
        </w:rPr>
        <w:t>tendência no mercado offshore.</w:t>
      </w:r>
      <w:r w:rsidR="00B765CC" w:rsidRPr="00E07A99">
        <w:rPr>
          <w:rFonts w:cs="Lucida Sans Unicode"/>
          <w:szCs w:val="22"/>
          <w:lang w:val="pt-BR"/>
        </w:rPr>
        <w:t xml:space="preserve"> </w:t>
      </w:r>
      <w:r w:rsidR="00C82CD2" w:rsidRPr="00785760">
        <w:rPr>
          <w:rFonts w:cs="Lucida Sans Unicode"/>
          <w:szCs w:val="22"/>
          <w:lang w:val="pt-BR"/>
        </w:rPr>
        <w:t xml:space="preserve">O parque eólico offshore </w:t>
      </w:r>
      <w:r w:rsidR="000C39E2" w:rsidRPr="00785760">
        <w:rPr>
          <w:rFonts w:cs="Lucida Sans Unicode"/>
          <w:szCs w:val="22"/>
          <w:lang w:val="pt-BR"/>
        </w:rPr>
        <w:t xml:space="preserve">em construção </w:t>
      </w:r>
      <w:r w:rsidR="007554BF" w:rsidRPr="00785760">
        <w:rPr>
          <w:rFonts w:cs="Lucida Sans Unicode"/>
          <w:szCs w:val="22"/>
          <w:lang w:val="pt-BR"/>
        </w:rPr>
        <w:t xml:space="preserve">sem </w:t>
      </w:r>
      <w:r w:rsidR="00964D3E">
        <w:rPr>
          <w:rFonts w:cs="Lucida Sans Unicode"/>
          <w:szCs w:val="22"/>
          <w:lang w:val="pt-BR"/>
        </w:rPr>
        <w:t>subsídio do</w:t>
      </w:r>
      <w:r w:rsidR="007554BF" w:rsidRPr="00785760">
        <w:rPr>
          <w:rFonts w:cs="Lucida Sans Unicode"/>
          <w:szCs w:val="22"/>
          <w:lang w:val="pt-BR"/>
        </w:rPr>
        <w:t xml:space="preserve"> estado é</w:t>
      </w:r>
      <w:r w:rsidR="00110C6D" w:rsidRPr="00785760">
        <w:rPr>
          <w:rFonts w:cs="Lucida Sans Unicode"/>
          <w:szCs w:val="22"/>
          <w:lang w:val="pt-BR"/>
        </w:rPr>
        <w:t>, atualmente,</w:t>
      </w:r>
      <w:r w:rsidR="00EF1C9E" w:rsidRPr="00785760">
        <w:rPr>
          <w:rFonts w:cs="Lucida Sans Unicode"/>
          <w:szCs w:val="22"/>
          <w:lang w:val="pt-BR"/>
        </w:rPr>
        <w:t xml:space="preserve"> um dos maiores </w:t>
      </w:r>
      <w:r w:rsidR="00110C6D" w:rsidRPr="00785760">
        <w:rPr>
          <w:rFonts w:cs="Lucida Sans Unicode"/>
          <w:szCs w:val="22"/>
          <w:lang w:val="pt-BR"/>
        </w:rPr>
        <w:t>projetos</w:t>
      </w:r>
      <w:r w:rsidR="00EF1C9E" w:rsidRPr="00785760">
        <w:rPr>
          <w:rFonts w:cs="Lucida Sans Unicode"/>
          <w:szCs w:val="22"/>
          <w:lang w:val="pt-BR"/>
        </w:rPr>
        <w:t xml:space="preserve"> de transição energética da Europa.</w:t>
      </w:r>
      <w:r w:rsidR="00B765CC" w:rsidRPr="00785760">
        <w:rPr>
          <w:rFonts w:cs="Lucida Sans Unicode"/>
          <w:szCs w:val="22"/>
          <w:lang w:val="pt-BR"/>
        </w:rPr>
        <w:t xml:space="preserve"> </w:t>
      </w:r>
      <w:r w:rsidR="00110C6D" w:rsidRPr="00785760">
        <w:rPr>
          <w:rFonts w:cs="Lucida Sans Unicode"/>
          <w:szCs w:val="22"/>
          <w:lang w:val="pt-BR"/>
        </w:rPr>
        <w:t xml:space="preserve">Turbinas com </w:t>
      </w:r>
      <w:r w:rsidR="00A22A8F" w:rsidRPr="00785760">
        <w:rPr>
          <w:rFonts w:cs="Lucida Sans Unicode"/>
          <w:szCs w:val="22"/>
          <w:lang w:val="pt-BR"/>
        </w:rPr>
        <w:t>uma potência de 15 megawatts</w:t>
      </w:r>
      <w:r w:rsidR="000E50D1" w:rsidRPr="00785760">
        <w:rPr>
          <w:rFonts w:cs="Lucida Sans Unicode"/>
          <w:szCs w:val="22"/>
          <w:lang w:val="pt-BR"/>
        </w:rPr>
        <w:t xml:space="preserve"> estão definidas para serem usadas pela primeira vez. A EnBW planeja tomar a decisão </w:t>
      </w:r>
      <w:r w:rsidR="00F906BB">
        <w:rPr>
          <w:rFonts w:cs="Lucida Sans Unicode"/>
          <w:szCs w:val="22"/>
          <w:lang w:val="pt-BR"/>
        </w:rPr>
        <w:t xml:space="preserve">final </w:t>
      </w:r>
      <w:r w:rsidR="009364C3">
        <w:rPr>
          <w:rFonts w:cs="Lucida Sans Unicode"/>
          <w:szCs w:val="22"/>
          <w:lang w:val="pt-BR"/>
        </w:rPr>
        <w:t>de</w:t>
      </w:r>
      <w:r w:rsidR="000E50D1" w:rsidRPr="00785760">
        <w:rPr>
          <w:rFonts w:cs="Lucida Sans Unicode"/>
          <w:szCs w:val="22"/>
          <w:lang w:val="pt-BR"/>
        </w:rPr>
        <w:t xml:space="preserve"> </w:t>
      </w:r>
      <w:r w:rsidR="000E50D1" w:rsidRPr="009364C3">
        <w:rPr>
          <w:rFonts w:cs="Lucida Sans Unicode"/>
          <w:szCs w:val="22"/>
          <w:lang w:val="pt-BR"/>
        </w:rPr>
        <w:t xml:space="preserve">investimento </w:t>
      </w:r>
      <w:r w:rsidR="009364C3" w:rsidRPr="009364C3">
        <w:rPr>
          <w:rFonts w:cs="Lucida Sans Unicode"/>
          <w:szCs w:val="22"/>
          <w:lang w:val="pt-BR"/>
        </w:rPr>
        <w:t>ainda</w:t>
      </w:r>
      <w:r w:rsidR="009364C3">
        <w:rPr>
          <w:rFonts w:cs="Lucida Sans Unicode"/>
          <w:szCs w:val="22"/>
          <w:lang w:val="pt-BR"/>
        </w:rPr>
        <w:t xml:space="preserve"> </w:t>
      </w:r>
      <w:r w:rsidR="000E50D1" w:rsidRPr="00785760">
        <w:rPr>
          <w:rFonts w:cs="Lucida Sans Unicode"/>
          <w:szCs w:val="22"/>
          <w:lang w:val="pt-BR"/>
        </w:rPr>
        <w:t xml:space="preserve">no primeiro trimestre de 2023. </w:t>
      </w:r>
    </w:p>
    <w:p w14:paraId="20841791" w14:textId="77777777" w:rsidR="00DE4F4D" w:rsidRPr="00410CAD" w:rsidRDefault="00DE4F4D">
      <w:pPr>
        <w:spacing w:line="240" w:lineRule="auto"/>
        <w:rPr>
          <w:rFonts w:cs="Lucida Sans Unicode"/>
          <w:szCs w:val="22"/>
          <w:lang w:val="pt-BR"/>
        </w:rPr>
      </w:pPr>
      <w:r w:rsidRPr="00410CAD">
        <w:rPr>
          <w:rFonts w:cs="Lucida Sans Unicode"/>
          <w:szCs w:val="22"/>
          <w:lang w:val="pt-BR"/>
        </w:rPr>
        <w:br w:type="page"/>
      </w:r>
    </w:p>
    <w:p w14:paraId="2A72FFCE" w14:textId="77777777" w:rsidR="009D0D06" w:rsidRPr="000A1CD2" w:rsidRDefault="009D0D06" w:rsidP="009D0D06">
      <w:pPr>
        <w:rPr>
          <w:rStyle w:val="tw4winMark"/>
          <w:b/>
          <w:vanish w:val="0"/>
          <w:szCs w:val="22"/>
          <w:lang w:val="pt-BR"/>
          <w:specVanish/>
        </w:rPr>
      </w:pPr>
      <w:r w:rsidRPr="000A1CD2">
        <w:rPr>
          <w:rFonts w:eastAsia="Lucida Sans Unicode" w:cs="Lucida Sans Unicode"/>
          <w:b/>
          <w:sz w:val="18"/>
          <w:szCs w:val="18"/>
          <w:bdr w:val="nil"/>
          <w:lang w:val="pt-BR"/>
        </w:rPr>
        <w:lastRenderedPageBreak/>
        <w:t>Informações da Empresa</w:t>
      </w:r>
    </w:p>
    <w:p w14:paraId="18CC589B" w14:textId="77777777" w:rsidR="009D0D06" w:rsidRPr="00410CAD" w:rsidRDefault="009D0D06" w:rsidP="009D0D06">
      <w:pPr>
        <w:spacing w:line="220" w:lineRule="exact"/>
        <w:outlineLvl w:val="0"/>
        <w:rPr>
          <w:sz w:val="18"/>
          <w:szCs w:val="18"/>
          <w:lang w:val="pt-BR"/>
        </w:rPr>
      </w:pPr>
      <w:r w:rsidRPr="00410CAD">
        <w:rPr>
          <w:sz w:val="18"/>
          <w:szCs w:val="18"/>
          <w:lang w:val="pt-BR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0A729C92" w14:textId="1B79C0CD" w:rsidR="00E5685D" w:rsidRPr="00410CAD" w:rsidRDefault="00E5685D" w:rsidP="00E5685D">
      <w:pPr>
        <w:spacing w:line="220" w:lineRule="exact"/>
        <w:rPr>
          <w:sz w:val="18"/>
          <w:szCs w:val="18"/>
          <w:lang w:val="pt-BR"/>
        </w:rPr>
      </w:pPr>
    </w:p>
    <w:p w14:paraId="28E6450D" w14:textId="620564B8" w:rsidR="00B765CC" w:rsidRPr="00785760" w:rsidRDefault="009D7B6C" w:rsidP="00E5685D">
      <w:pPr>
        <w:spacing w:line="220" w:lineRule="exact"/>
        <w:rPr>
          <w:b/>
          <w:bCs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>Informações d</w:t>
      </w:r>
      <w:r w:rsidR="0055040A" w:rsidRPr="00785760">
        <w:rPr>
          <w:b/>
          <w:bCs/>
          <w:sz w:val="18"/>
          <w:szCs w:val="18"/>
          <w:lang w:val="pt-BR"/>
        </w:rPr>
        <w:t xml:space="preserve">a </w:t>
      </w:r>
      <w:proofErr w:type="spellStart"/>
      <w:r w:rsidR="0055040A" w:rsidRPr="00785760">
        <w:rPr>
          <w:b/>
          <w:bCs/>
          <w:sz w:val="18"/>
          <w:szCs w:val="18"/>
          <w:lang w:val="pt-BR"/>
        </w:rPr>
        <w:t>EnBW</w:t>
      </w:r>
      <w:proofErr w:type="spellEnd"/>
    </w:p>
    <w:p w14:paraId="6319EC75" w14:textId="5E99E095" w:rsidR="00B765CC" w:rsidRPr="00785760" w:rsidRDefault="0055040A" w:rsidP="00B765CC">
      <w:pPr>
        <w:spacing w:line="220" w:lineRule="exact"/>
        <w:rPr>
          <w:sz w:val="18"/>
          <w:szCs w:val="18"/>
          <w:lang w:val="pt-BR"/>
        </w:rPr>
      </w:pPr>
      <w:r w:rsidRPr="00785760">
        <w:rPr>
          <w:sz w:val="18"/>
          <w:szCs w:val="18"/>
          <w:lang w:val="pt-BR"/>
        </w:rPr>
        <w:t xml:space="preserve">Com mais de 26.000 colaboradores, a EnBW é uma das maiores empresas de energia da Alemanha e da Europa. </w:t>
      </w:r>
      <w:r w:rsidR="009218E9" w:rsidRPr="00785760">
        <w:rPr>
          <w:sz w:val="18"/>
          <w:szCs w:val="18"/>
          <w:lang w:val="pt-BR"/>
        </w:rPr>
        <w:t xml:space="preserve">A empresa abastece cerca de 5,5 milhões de clientes com eletricidade, gás e água, além de serviços e produtos nas áreas de </w:t>
      </w:r>
      <w:r w:rsidR="000A6459" w:rsidRPr="00785760">
        <w:rPr>
          <w:sz w:val="18"/>
          <w:szCs w:val="18"/>
          <w:lang w:val="pt-BR"/>
        </w:rPr>
        <w:t xml:space="preserve">infraestrutura e energia. A ampliação das energias renováveis </w:t>
      </w:r>
      <w:r w:rsidR="0042496B" w:rsidRPr="00785760">
        <w:rPr>
          <w:sz w:val="18"/>
          <w:szCs w:val="18"/>
          <w:lang w:val="pt-BR"/>
        </w:rPr>
        <w:t xml:space="preserve">é um alicerce </w:t>
      </w:r>
      <w:r w:rsidR="00CE12E0">
        <w:rPr>
          <w:sz w:val="18"/>
          <w:szCs w:val="18"/>
          <w:lang w:val="pt-BR"/>
        </w:rPr>
        <w:t>n</w:t>
      </w:r>
      <w:r w:rsidR="0042496B" w:rsidRPr="00785760">
        <w:rPr>
          <w:sz w:val="18"/>
          <w:szCs w:val="18"/>
          <w:lang w:val="pt-BR"/>
        </w:rPr>
        <w:t xml:space="preserve">a </w:t>
      </w:r>
      <w:r w:rsidR="00F733E1" w:rsidRPr="00785760">
        <w:rPr>
          <w:sz w:val="18"/>
          <w:szCs w:val="18"/>
          <w:lang w:val="pt-BR"/>
        </w:rPr>
        <w:t xml:space="preserve">estratégia de </w:t>
      </w:r>
      <w:r w:rsidR="00207AB3" w:rsidRPr="00785760">
        <w:rPr>
          <w:sz w:val="18"/>
          <w:szCs w:val="18"/>
          <w:lang w:val="pt-BR"/>
        </w:rPr>
        <w:t>crescimento e um foco dos investimentos.</w:t>
      </w:r>
      <w:r w:rsidR="00B765CC" w:rsidRPr="00785760">
        <w:rPr>
          <w:sz w:val="18"/>
          <w:szCs w:val="18"/>
          <w:lang w:val="pt-BR"/>
        </w:rPr>
        <w:t xml:space="preserve"> </w:t>
      </w:r>
      <w:r w:rsidR="00486F43" w:rsidRPr="00785760">
        <w:rPr>
          <w:sz w:val="18"/>
          <w:szCs w:val="18"/>
          <w:lang w:val="pt-BR"/>
        </w:rPr>
        <w:t xml:space="preserve">A EnBW investirá cerca de quatro bilhões de euros na ampliação da capacidade de energia eólica e solar entre 2021 e 2025. </w:t>
      </w:r>
      <w:r w:rsidR="007F1FE6" w:rsidRPr="00785760">
        <w:rPr>
          <w:sz w:val="18"/>
          <w:szCs w:val="18"/>
          <w:lang w:val="pt-BR"/>
        </w:rPr>
        <w:t>Até o final de 2025, mais da metade do</w:t>
      </w:r>
      <w:r w:rsidR="00C06D5C" w:rsidRPr="00785760">
        <w:rPr>
          <w:sz w:val="18"/>
          <w:szCs w:val="18"/>
          <w:lang w:val="pt-BR"/>
        </w:rPr>
        <w:t xml:space="preserve"> seu</w:t>
      </w:r>
      <w:r w:rsidR="007F1FE6" w:rsidRPr="00785760">
        <w:rPr>
          <w:sz w:val="18"/>
          <w:szCs w:val="18"/>
          <w:lang w:val="pt-BR"/>
        </w:rPr>
        <w:t xml:space="preserve"> portfólio de geração deverá consistir em energias renováveis. </w:t>
      </w:r>
      <w:r w:rsidR="00C06D5C" w:rsidRPr="00785760">
        <w:rPr>
          <w:sz w:val="18"/>
          <w:szCs w:val="18"/>
          <w:lang w:val="pt-BR"/>
        </w:rPr>
        <w:t xml:space="preserve">Além disso, a ampliação das energias renováveis </w:t>
      </w:r>
      <w:r w:rsidR="00165D54" w:rsidRPr="00785760">
        <w:rPr>
          <w:sz w:val="18"/>
          <w:szCs w:val="18"/>
          <w:lang w:val="pt-BR"/>
        </w:rPr>
        <w:t xml:space="preserve">é uma parte importante da Agenda de Sustentabilidade da EnBW </w:t>
      </w:r>
      <w:r w:rsidR="00484703" w:rsidRPr="00785760">
        <w:rPr>
          <w:sz w:val="18"/>
          <w:szCs w:val="18"/>
          <w:lang w:val="pt-BR"/>
        </w:rPr>
        <w:t>à</w:t>
      </w:r>
      <w:r w:rsidR="00165D54" w:rsidRPr="00785760">
        <w:rPr>
          <w:sz w:val="18"/>
          <w:szCs w:val="18"/>
          <w:lang w:val="pt-BR"/>
        </w:rPr>
        <w:t xml:space="preserve"> medida que a empresa </w:t>
      </w:r>
      <w:r w:rsidR="00D45960" w:rsidRPr="00785760">
        <w:rPr>
          <w:sz w:val="18"/>
          <w:szCs w:val="18"/>
          <w:lang w:val="pt-BR"/>
        </w:rPr>
        <w:t xml:space="preserve">caminha para a neutralidade climática até 2035. </w:t>
      </w:r>
      <w:r w:rsidR="00B765CC" w:rsidRPr="00785760">
        <w:rPr>
          <w:sz w:val="18"/>
          <w:szCs w:val="18"/>
          <w:lang w:val="pt-BR"/>
        </w:rPr>
        <w:t xml:space="preserve"> </w:t>
      </w:r>
    </w:p>
    <w:p w14:paraId="15BD5E0B" w14:textId="3590D9E9" w:rsidR="00B765CC" w:rsidRDefault="00484703" w:rsidP="00B765CC">
      <w:pPr>
        <w:spacing w:line="220" w:lineRule="exact"/>
        <w:rPr>
          <w:sz w:val="18"/>
          <w:szCs w:val="18"/>
          <w:lang w:val="pt-BR"/>
        </w:rPr>
      </w:pPr>
      <w:r w:rsidRPr="00785760">
        <w:rPr>
          <w:sz w:val="18"/>
          <w:szCs w:val="18"/>
          <w:lang w:val="pt-BR"/>
        </w:rPr>
        <w:t xml:space="preserve">A EnBW </w:t>
      </w:r>
      <w:r w:rsidR="00EC0C34" w:rsidRPr="00785760">
        <w:rPr>
          <w:sz w:val="18"/>
          <w:szCs w:val="18"/>
          <w:lang w:val="pt-BR"/>
        </w:rPr>
        <w:t xml:space="preserve">esta </w:t>
      </w:r>
      <w:r w:rsidRPr="00785760">
        <w:rPr>
          <w:sz w:val="18"/>
          <w:szCs w:val="18"/>
          <w:lang w:val="pt-BR"/>
        </w:rPr>
        <w:t>ativa</w:t>
      </w:r>
      <w:r w:rsidR="00A953A4" w:rsidRPr="00785760">
        <w:rPr>
          <w:sz w:val="18"/>
          <w:szCs w:val="18"/>
          <w:lang w:val="pt-BR"/>
        </w:rPr>
        <w:t xml:space="preserve">mente envolvida em questões de PPA na Alemanha desde o </w:t>
      </w:r>
      <w:r w:rsidR="0053530B">
        <w:rPr>
          <w:sz w:val="18"/>
          <w:szCs w:val="18"/>
          <w:lang w:val="pt-BR"/>
        </w:rPr>
        <w:t>princípio</w:t>
      </w:r>
      <w:r w:rsidR="00A953A4" w:rsidRPr="00785760">
        <w:rPr>
          <w:sz w:val="18"/>
          <w:szCs w:val="18"/>
          <w:lang w:val="pt-BR"/>
        </w:rPr>
        <w:t>.</w:t>
      </w:r>
      <w:r w:rsidR="00B765CC" w:rsidRPr="00785760">
        <w:rPr>
          <w:sz w:val="18"/>
          <w:szCs w:val="18"/>
          <w:lang w:val="pt-BR"/>
        </w:rPr>
        <w:t xml:space="preserve"> </w:t>
      </w:r>
      <w:r w:rsidR="000511EB">
        <w:rPr>
          <w:sz w:val="18"/>
          <w:szCs w:val="18"/>
          <w:lang w:val="pt-BR"/>
        </w:rPr>
        <w:t>E</w:t>
      </w:r>
      <w:r w:rsidR="00EC0C34" w:rsidRPr="00785760">
        <w:rPr>
          <w:sz w:val="18"/>
          <w:szCs w:val="18"/>
          <w:lang w:val="pt-BR"/>
        </w:rPr>
        <w:t xml:space="preserve">m 2019, a empresa firmou o primeiro PPA </w:t>
      </w:r>
      <w:r w:rsidR="00F20A82" w:rsidRPr="00785760">
        <w:rPr>
          <w:sz w:val="18"/>
          <w:szCs w:val="18"/>
          <w:lang w:val="pt-BR"/>
        </w:rPr>
        <w:t>do g</w:t>
      </w:r>
      <w:r w:rsidR="00785760">
        <w:rPr>
          <w:sz w:val="18"/>
          <w:szCs w:val="18"/>
          <w:lang w:val="pt-BR"/>
        </w:rPr>
        <w:t>ênero</w:t>
      </w:r>
      <w:r w:rsidR="00EC0C34" w:rsidRPr="00785760">
        <w:rPr>
          <w:sz w:val="18"/>
          <w:szCs w:val="18"/>
          <w:lang w:val="pt-BR"/>
        </w:rPr>
        <w:t xml:space="preserve"> na Alemanha com a Energiekontor.</w:t>
      </w:r>
      <w:r w:rsidR="00B765CC" w:rsidRPr="00785760">
        <w:rPr>
          <w:sz w:val="18"/>
          <w:szCs w:val="18"/>
          <w:lang w:val="pt-BR"/>
        </w:rPr>
        <w:t xml:space="preserve"> </w:t>
      </w:r>
      <w:r w:rsidR="00F20A82" w:rsidRPr="00785760">
        <w:rPr>
          <w:sz w:val="18"/>
          <w:szCs w:val="18"/>
          <w:lang w:val="pt-BR"/>
        </w:rPr>
        <w:t xml:space="preserve">Em dezembro de 2021, anunciou o primeiro contrato de fornecimento com a Fraport AG para 85 megawatts de eletricidade do parque eólico </w:t>
      </w:r>
      <w:r w:rsidR="000511EB">
        <w:rPr>
          <w:sz w:val="18"/>
          <w:szCs w:val="18"/>
          <w:lang w:val="pt-BR"/>
        </w:rPr>
        <w:t>offshore ‘</w:t>
      </w:r>
      <w:r w:rsidR="00F20A82" w:rsidRPr="00785760">
        <w:rPr>
          <w:sz w:val="18"/>
          <w:szCs w:val="18"/>
          <w:lang w:val="pt-BR"/>
        </w:rPr>
        <w:t>He Dreiht</w:t>
      </w:r>
      <w:r w:rsidR="000511EB">
        <w:rPr>
          <w:sz w:val="18"/>
          <w:szCs w:val="18"/>
          <w:lang w:val="pt-BR"/>
        </w:rPr>
        <w:t>’</w:t>
      </w:r>
      <w:r w:rsidR="00F20A82" w:rsidRPr="00785760">
        <w:rPr>
          <w:sz w:val="18"/>
          <w:szCs w:val="18"/>
          <w:lang w:val="pt-BR"/>
        </w:rPr>
        <w:t>.</w:t>
      </w:r>
      <w:r w:rsidR="00B765CC" w:rsidRPr="00785760">
        <w:rPr>
          <w:sz w:val="18"/>
          <w:szCs w:val="18"/>
          <w:lang w:val="pt-BR"/>
        </w:rPr>
        <w:t xml:space="preserve"> </w:t>
      </w:r>
      <w:r w:rsidR="00B32C00">
        <w:rPr>
          <w:sz w:val="18"/>
          <w:szCs w:val="18"/>
          <w:lang w:val="pt-BR"/>
        </w:rPr>
        <w:t>Em 2022, seguiram-se a Evonik</w:t>
      </w:r>
      <w:r w:rsidR="00785760" w:rsidRPr="00785760">
        <w:rPr>
          <w:sz w:val="18"/>
          <w:szCs w:val="18"/>
          <w:lang w:val="pt-BR"/>
        </w:rPr>
        <w:t xml:space="preserve"> </w:t>
      </w:r>
      <w:r w:rsidR="00F20A82" w:rsidRPr="00785760">
        <w:rPr>
          <w:sz w:val="18"/>
          <w:szCs w:val="18"/>
          <w:lang w:val="pt-BR"/>
        </w:rPr>
        <w:t xml:space="preserve">com 100 MW e a Salzgitter com 50 MW. </w:t>
      </w:r>
    </w:p>
    <w:p w14:paraId="553A64EF" w14:textId="37309052" w:rsidR="00B04086" w:rsidRDefault="00B04086" w:rsidP="00B765CC">
      <w:pPr>
        <w:spacing w:line="220" w:lineRule="exact"/>
        <w:rPr>
          <w:sz w:val="18"/>
          <w:szCs w:val="18"/>
          <w:lang w:val="pt-BR"/>
        </w:rPr>
      </w:pPr>
    </w:p>
    <w:p w14:paraId="5D1D6145" w14:textId="5BC08411" w:rsidR="00B04086" w:rsidRDefault="00B04086" w:rsidP="00B765CC">
      <w:pPr>
        <w:spacing w:line="220" w:lineRule="exact"/>
        <w:rPr>
          <w:sz w:val="18"/>
          <w:szCs w:val="18"/>
          <w:lang w:val="pt-BR"/>
        </w:rPr>
      </w:pPr>
    </w:p>
    <w:p w14:paraId="03975EBD" w14:textId="77777777" w:rsidR="00B04086" w:rsidRDefault="00B04086" w:rsidP="00B765CC">
      <w:pPr>
        <w:spacing w:line="220" w:lineRule="exact"/>
        <w:rPr>
          <w:sz w:val="18"/>
          <w:szCs w:val="18"/>
          <w:lang w:val="pt-BR"/>
        </w:rPr>
      </w:pPr>
    </w:p>
    <w:p w14:paraId="1B855346" w14:textId="421DA75D" w:rsidR="00F20A82" w:rsidRPr="00F20A82" w:rsidRDefault="00F20A82" w:rsidP="00E5685D">
      <w:pPr>
        <w:spacing w:line="220" w:lineRule="exact"/>
        <w:outlineLvl w:val="0"/>
        <w:rPr>
          <w:rStyle w:val="tw4winMark"/>
          <w:color w:val="FFFFFF"/>
          <w:sz w:val="6"/>
        </w:rPr>
      </w:pPr>
      <w:bookmarkStart w:id="0" w:name="WfTU"/>
      <w:r w:rsidRPr="00F20A82">
        <w:rPr>
          <w:rStyle w:val="tw4winMark"/>
          <w:color w:val="FFFFFF"/>
          <w:sz w:val="6"/>
        </w:rPr>
        <w:t>0}</w:t>
      </w:r>
    </w:p>
    <w:p w14:paraId="5F659AC4" w14:textId="77777777" w:rsidR="00F20A82" w:rsidRPr="00F20A82" w:rsidRDefault="00F20A82" w:rsidP="00F20A82">
      <w:pPr>
        <w:spacing w:line="60" w:lineRule="exact"/>
        <w:outlineLvl w:val="0"/>
        <w:rPr>
          <w:rStyle w:val="tw4winMark"/>
          <w:color w:val="FFFFFF"/>
          <w:sz w:val="6"/>
        </w:rPr>
      </w:pPr>
    </w:p>
    <w:bookmarkEnd w:id="0"/>
    <w:p w14:paraId="0D5EEAF7" w14:textId="77777777" w:rsidR="009D7B6C" w:rsidRPr="00410CAD" w:rsidRDefault="009D7B6C" w:rsidP="009D7B6C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410CAD">
        <w:rPr>
          <w:b/>
          <w:bCs/>
          <w:sz w:val="18"/>
          <w:szCs w:val="18"/>
          <w:lang w:val="pt-BR"/>
        </w:rPr>
        <w:t xml:space="preserve">Ressalva: </w:t>
      </w:r>
    </w:p>
    <w:p w14:paraId="0D68BDC8" w14:textId="77777777" w:rsidR="009D7B6C" w:rsidRPr="00410CAD" w:rsidRDefault="009D7B6C" w:rsidP="009D7B6C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  <w:r w:rsidRPr="00410CAD">
        <w:rPr>
          <w:rFonts w:eastAsia="Lucida Sans Unicode" w:cs="Lucida Sans Unicode"/>
          <w:bCs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0645500A" w14:textId="77777777" w:rsidR="009D7B6C" w:rsidRPr="00410CAD" w:rsidRDefault="009D7B6C" w:rsidP="009D7B6C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2C1C53D2" w14:textId="77777777" w:rsidR="009D7B6C" w:rsidRPr="00410CAD" w:rsidRDefault="009D7B6C" w:rsidP="009D7B6C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55C85E01" w14:textId="77777777" w:rsidR="009D7B6C" w:rsidRPr="00410CAD" w:rsidRDefault="009D7B6C" w:rsidP="009D7B6C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02CB277B" w14:textId="77777777" w:rsidR="009D7B6C" w:rsidRPr="00410CAD" w:rsidRDefault="009D7B6C" w:rsidP="009D7B6C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10CAD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46B6485D" w14:textId="77777777" w:rsidR="009D7B6C" w:rsidRPr="00410CAD" w:rsidRDefault="009D7B6C" w:rsidP="009D7B6C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10CAD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5A02F7D8" w14:textId="77777777" w:rsidR="009D7B6C" w:rsidRPr="00410CAD" w:rsidRDefault="009D7B6C" w:rsidP="009D7B6C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10CAD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3EEB0511" w14:textId="77777777" w:rsidR="009D7B6C" w:rsidRPr="00410CAD" w:rsidRDefault="009D7B6C" w:rsidP="009D7B6C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10CAD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592E30B8" w14:textId="77777777" w:rsidR="009D7B6C" w:rsidRPr="00410CAD" w:rsidRDefault="009D7B6C" w:rsidP="009D7B6C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10CAD">
        <w:rPr>
          <w:rFonts w:cs="Lucida Sans Unicode"/>
          <w:bCs/>
          <w:sz w:val="18"/>
          <w:szCs w:val="18"/>
          <w:lang w:val="pt-BR"/>
        </w:rPr>
        <w:t>instagram.com/</w:t>
      </w:r>
      <w:proofErr w:type="spellStart"/>
      <w:r w:rsidRPr="00410CAD">
        <w:rPr>
          <w:rFonts w:cs="Lucida Sans Unicode"/>
          <w:bCs/>
          <w:sz w:val="18"/>
          <w:szCs w:val="18"/>
          <w:lang w:val="pt-BR"/>
        </w:rPr>
        <w:t>Evonik.Brasil</w:t>
      </w:r>
      <w:proofErr w:type="spellEnd"/>
    </w:p>
    <w:p w14:paraId="5C0FF0FD" w14:textId="77777777" w:rsidR="009D7B6C" w:rsidRPr="00410CAD" w:rsidRDefault="009D7B6C" w:rsidP="009D7B6C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10CAD">
        <w:rPr>
          <w:rFonts w:cs="Lucida Sans Unicode"/>
          <w:bCs/>
          <w:sz w:val="18"/>
          <w:szCs w:val="18"/>
          <w:lang w:val="pt-BR"/>
        </w:rPr>
        <w:t>youtube.com/</w:t>
      </w:r>
      <w:proofErr w:type="spellStart"/>
      <w:r w:rsidRPr="00410CAD">
        <w:rPr>
          <w:rFonts w:cs="Lucida Sans Unicode"/>
          <w:bCs/>
          <w:sz w:val="18"/>
          <w:szCs w:val="18"/>
          <w:lang w:val="pt-BR"/>
        </w:rPr>
        <w:t>EvonikIndustries</w:t>
      </w:r>
      <w:proofErr w:type="spellEnd"/>
    </w:p>
    <w:p w14:paraId="6A9CF432" w14:textId="77777777" w:rsidR="009D7B6C" w:rsidRPr="00410CAD" w:rsidRDefault="009D7B6C" w:rsidP="009D7B6C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10CAD">
        <w:rPr>
          <w:rFonts w:cs="Lucida Sans Unicode"/>
          <w:bCs/>
          <w:sz w:val="18"/>
          <w:szCs w:val="18"/>
          <w:lang w:val="pt-BR"/>
        </w:rPr>
        <w:t>linkedin.com/</w:t>
      </w:r>
      <w:proofErr w:type="spellStart"/>
      <w:r w:rsidRPr="00410CAD">
        <w:rPr>
          <w:rFonts w:cs="Lucida Sans Unicode"/>
          <w:bCs/>
          <w:sz w:val="18"/>
          <w:szCs w:val="18"/>
          <w:lang w:val="pt-BR"/>
        </w:rPr>
        <w:t>company</w:t>
      </w:r>
      <w:proofErr w:type="spellEnd"/>
      <w:r w:rsidRPr="00410CAD">
        <w:rPr>
          <w:rFonts w:cs="Lucida Sans Unicode"/>
          <w:bCs/>
          <w:sz w:val="18"/>
          <w:szCs w:val="18"/>
          <w:lang w:val="pt-BR"/>
        </w:rPr>
        <w:t>/Evonik</w:t>
      </w:r>
    </w:p>
    <w:p w14:paraId="22511DA6" w14:textId="77777777" w:rsidR="009D7B6C" w:rsidRPr="00410CAD" w:rsidRDefault="009D7B6C" w:rsidP="009D7B6C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10CAD">
        <w:rPr>
          <w:rFonts w:cs="Lucida Sans Unicode"/>
          <w:bCs/>
          <w:sz w:val="18"/>
          <w:szCs w:val="18"/>
          <w:lang w:val="pt-BR"/>
        </w:rPr>
        <w:t>twitter.com/</w:t>
      </w:r>
      <w:proofErr w:type="spellStart"/>
      <w:r w:rsidRPr="00410CAD">
        <w:rPr>
          <w:rFonts w:cs="Lucida Sans Unicode"/>
          <w:bCs/>
          <w:sz w:val="18"/>
          <w:szCs w:val="18"/>
          <w:lang w:val="pt-BR"/>
        </w:rPr>
        <w:t>Evonik</w:t>
      </w:r>
      <w:r w:rsidRPr="00410CAD">
        <w:rPr>
          <w:rStyle w:val="Hyperlink"/>
          <w:rFonts w:cs="Lucida Sans Unicode"/>
          <w:bCs/>
          <w:sz w:val="18"/>
          <w:szCs w:val="18"/>
          <w:lang w:val="pt-BR"/>
        </w:rPr>
        <w:t>_BR</w:t>
      </w:r>
      <w:proofErr w:type="spellEnd"/>
    </w:p>
    <w:p w14:paraId="1CEB29F8" w14:textId="77777777" w:rsidR="009D7B6C" w:rsidRPr="00410CAD" w:rsidRDefault="009D7B6C" w:rsidP="009D7B6C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04B5DF92" w14:textId="77777777" w:rsidR="009D7B6C" w:rsidRPr="00410CAD" w:rsidRDefault="009D7B6C" w:rsidP="009D7B6C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504E9AA9" w14:textId="77777777" w:rsidR="009D7B6C" w:rsidRPr="00410CAD" w:rsidRDefault="009D7B6C" w:rsidP="009D7B6C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10CAD">
        <w:rPr>
          <w:rFonts w:cs="Lucida Sans Unicode"/>
          <w:bCs/>
          <w:sz w:val="18"/>
          <w:szCs w:val="18"/>
          <w:lang w:val="pt-BR"/>
        </w:rPr>
        <w:t>Informações para imprensa</w:t>
      </w:r>
    </w:p>
    <w:p w14:paraId="72902F31" w14:textId="77777777" w:rsidR="009D7B6C" w:rsidRPr="00410CAD" w:rsidRDefault="009D7B6C" w:rsidP="009D7B6C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10CAD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206F56ED" w14:textId="77777777" w:rsidR="009D7B6C" w:rsidRPr="00410CAD" w:rsidRDefault="009D7B6C" w:rsidP="009D7B6C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10CAD">
        <w:rPr>
          <w:rFonts w:cs="Lucida Sans Unicode"/>
          <w:bCs/>
          <w:sz w:val="18"/>
          <w:szCs w:val="18"/>
          <w:lang w:val="pt-BR"/>
        </w:rPr>
        <w:lastRenderedPageBreak/>
        <w:t>Sheila Diez: (11) 3473.0255 - sheila@viapublicacomunicacao.com.br</w:t>
      </w:r>
    </w:p>
    <w:p w14:paraId="6A6679C4" w14:textId="77777777" w:rsidR="009D7B6C" w:rsidRPr="00410CAD" w:rsidRDefault="009D7B6C" w:rsidP="009D7B6C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10CAD">
        <w:rPr>
          <w:rFonts w:cs="Lucida Sans Unicode"/>
          <w:bCs/>
          <w:sz w:val="18"/>
          <w:szCs w:val="18"/>
          <w:lang w:val="pt-BR"/>
        </w:rPr>
        <w:t>Taís Augusto: (11) 3562.5555 - tais@viapublicacomunicacao.com.br</w:t>
      </w:r>
    </w:p>
    <w:p w14:paraId="785A52D4" w14:textId="77777777" w:rsidR="009D7B6C" w:rsidRPr="00410CAD" w:rsidRDefault="009D7B6C" w:rsidP="009D7B6C">
      <w:pPr>
        <w:rPr>
          <w:lang w:val="pt-BR"/>
        </w:rPr>
      </w:pPr>
    </w:p>
    <w:p w14:paraId="3C288E2B" w14:textId="77777777" w:rsidR="009D7B6C" w:rsidRPr="00410CAD" w:rsidRDefault="009D7B6C" w:rsidP="009D7B6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0A729C96" w14:textId="77777777" w:rsidR="004F1918" w:rsidRPr="00410CAD" w:rsidRDefault="004F1918" w:rsidP="009D7B6C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</w:p>
    <w:sectPr w:rsidR="004F1918" w:rsidRPr="00410CAD" w:rsidSect="005974E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52" w:right="3402" w:bottom="816" w:left="1361" w:header="90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3DD6" w14:textId="77777777" w:rsidR="002606E1" w:rsidRDefault="002606E1" w:rsidP="00FD1184">
      <w:r>
        <w:separator/>
      </w:r>
    </w:p>
  </w:endnote>
  <w:endnote w:type="continuationSeparator" w:id="0">
    <w:p w14:paraId="50BC448E" w14:textId="77777777" w:rsidR="002606E1" w:rsidRDefault="002606E1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vonik Prokyon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 Medium">
    <w:panose1 w:val="00000600000000000000"/>
    <w:charset w:val="00"/>
    <w:family w:val="auto"/>
    <w:pitch w:val="variable"/>
    <w:sig w:usb0="20000007" w:usb1="00000001" w:usb2="00000000" w:usb3="00000000" w:csb0="00000193" w:csb1="00000000"/>
  </w:font>
  <w:font w:name="EnBW DIN Pro Medium">
    <w:altName w:val="Arial"/>
    <w:charset w:val="00"/>
    <w:family w:val="swiss"/>
    <w:pitch w:val="variable"/>
    <w:sig w:usb0="A00002BF" w:usb1="40002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9C9E" w14:textId="77777777" w:rsidR="00BC1B97" w:rsidRDefault="00BC1B97">
    <w:pPr>
      <w:pStyle w:val="Rodap"/>
    </w:pPr>
  </w:p>
  <w:p w14:paraId="0A729C9F" w14:textId="470A345C" w:rsidR="00BC1B97" w:rsidRDefault="0031020E">
    <w:pPr>
      <w:pStyle w:val="Rodap"/>
    </w:pPr>
    <w:r>
      <w:t>P</w:t>
    </w:r>
    <w:r w:rsidR="00F1717F">
      <w:t>.</w:t>
    </w:r>
    <w:r w:rsidR="00BC1B97">
      <w:t xml:space="preserve"> </w:t>
    </w:r>
    <w:r w:rsidR="00BC1B97">
      <w:rPr>
        <w:rStyle w:val="Nmerodepgina"/>
      </w:rPr>
      <w:fldChar w:fldCharType="begin"/>
    </w:r>
    <w:r w:rsidR="00BC1B97">
      <w:rPr>
        <w:rStyle w:val="Nmerodepgina"/>
      </w:rPr>
      <w:instrText xml:space="preserve"> PAGE </w:instrText>
    </w:r>
    <w:r w:rsidR="00BC1B97"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 w:rsidR="00BC1B97">
      <w:rPr>
        <w:rStyle w:val="Nmerodepgina"/>
      </w:rPr>
      <w:fldChar w:fldCharType="end"/>
    </w:r>
    <w:r w:rsidR="00BC1B97">
      <w:rPr>
        <w:rStyle w:val="Nmerodepgina"/>
      </w:rPr>
      <w:t xml:space="preserve"> </w:t>
    </w:r>
    <w:r w:rsidR="00F1717F">
      <w:rPr>
        <w:rStyle w:val="Nmerodepgina"/>
      </w:rPr>
      <w:t>de</w:t>
    </w:r>
    <w:r w:rsidR="00BC1B97">
      <w:rPr>
        <w:rStyle w:val="Nmerodepgina"/>
      </w:rPr>
      <w:t xml:space="preserve"> </w:t>
    </w:r>
    <w:r w:rsidR="00BC1B97">
      <w:rPr>
        <w:rStyle w:val="Nmerodepgina"/>
      </w:rPr>
      <w:fldChar w:fldCharType="begin"/>
    </w:r>
    <w:r w:rsidR="00BC1B97">
      <w:rPr>
        <w:rStyle w:val="Nmerodepgina"/>
      </w:rPr>
      <w:instrText xml:space="preserve"> NUMPAGES </w:instrText>
    </w:r>
    <w:r w:rsidR="00BC1B97"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 w:rsidR="00BC1B97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9CA1" w14:textId="77777777" w:rsidR="00BC1B97" w:rsidRDefault="00BC1B97" w:rsidP="00316EC0">
    <w:pPr>
      <w:pStyle w:val="Rodap"/>
    </w:pPr>
  </w:p>
  <w:p w14:paraId="0A729CA2" w14:textId="77777777" w:rsidR="00BC1B97" w:rsidRPr="005225EC" w:rsidRDefault="0031020E" w:rsidP="00316EC0">
    <w:pPr>
      <w:pStyle w:val="Rodap"/>
      <w:rPr>
        <w:szCs w:val="18"/>
      </w:rPr>
    </w:pPr>
    <w:r>
      <w:rPr>
        <w:szCs w:val="18"/>
      </w:rPr>
      <w:t>Page</w:t>
    </w:r>
    <w:r w:rsidR="00BC1B97" w:rsidRPr="005225EC">
      <w:rPr>
        <w:szCs w:val="18"/>
      </w:rPr>
      <w:t xml:space="preserve"> </w:t>
    </w:r>
    <w:r w:rsidR="00BC1B97" w:rsidRPr="005225EC">
      <w:rPr>
        <w:rStyle w:val="Nmerodepgina"/>
        <w:szCs w:val="18"/>
      </w:rPr>
      <w:fldChar w:fldCharType="begin"/>
    </w:r>
    <w:r w:rsidR="00BC1B97" w:rsidRPr="005225EC">
      <w:rPr>
        <w:rStyle w:val="Nmerodepgina"/>
        <w:szCs w:val="18"/>
      </w:rPr>
      <w:instrText xml:space="preserve"> PAGE </w:instrText>
    </w:r>
    <w:r w:rsidR="00BC1B97"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="00BC1B97" w:rsidRPr="005225EC">
      <w:rPr>
        <w:rStyle w:val="Nmerodepgina"/>
        <w:szCs w:val="18"/>
      </w:rPr>
      <w:fldChar w:fldCharType="end"/>
    </w:r>
    <w:r w:rsidR="00BC1B97"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="00BC1B97" w:rsidRPr="005225EC">
      <w:rPr>
        <w:rStyle w:val="Nmerodepgina"/>
        <w:szCs w:val="18"/>
      </w:rPr>
      <w:t xml:space="preserve"> </w:t>
    </w:r>
    <w:r w:rsidR="00BC1B97" w:rsidRPr="005225EC">
      <w:rPr>
        <w:rStyle w:val="Nmerodepgina"/>
        <w:szCs w:val="18"/>
      </w:rPr>
      <w:fldChar w:fldCharType="begin"/>
    </w:r>
    <w:r w:rsidR="00BC1B97" w:rsidRPr="005225EC">
      <w:rPr>
        <w:rStyle w:val="Nmerodepgina"/>
        <w:szCs w:val="18"/>
      </w:rPr>
      <w:instrText xml:space="preserve"> NUMPAGES </w:instrText>
    </w:r>
    <w:r w:rsidR="00BC1B97"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="00BC1B97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0DBBF" w14:textId="77777777" w:rsidR="002606E1" w:rsidRDefault="002606E1" w:rsidP="00FD1184">
      <w:r>
        <w:separator/>
      </w:r>
    </w:p>
  </w:footnote>
  <w:footnote w:type="continuationSeparator" w:id="0">
    <w:p w14:paraId="532C37E0" w14:textId="77777777" w:rsidR="002606E1" w:rsidRDefault="002606E1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9C9C" w14:textId="3C54E1F0" w:rsidR="00BC1B97" w:rsidRPr="003F4CD0" w:rsidRDefault="00DE6C97" w:rsidP="00316EC0">
    <w:pPr>
      <w:pStyle w:val="Cabealho"/>
      <w:spacing w:after="1880"/>
      <w:rPr>
        <w:sz w:val="2"/>
        <w:szCs w:val="2"/>
      </w:rPr>
    </w:pPr>
    <w:r w:rsidRPr="00483E46">
      <w:rPr>
        <w:rFonts w:ascii="EnBW DIN Pro Medium" w:hAnsi="EnBW DIN Pro Medium" w:cs="EnBW DIN Pro Medium"/>
        <w:noProof/>
        <w:color w:val="585858"/>
        <w:highlight w:val="yellow"/>
      </w:rPr>
      <w:drawing>
        <wp:anchor distT="0" distB="0" distL="114300" distR="114300" simplePos="0" relativeHeight="251667456" behindDoc="0" locked="0" layoutInCell="0" allowOverlap="0" wp14:anchorId="1F6C8D34" wp14:editId="2271D5A4">
          <wp:simplePos x="0" y="0"/>
          <wp:positionH relativeFrom="page">
            <wp:posOffset>864235</wp:posOffset>
          </wp:positionH>
          <wp:positionV relativeFrom="page">
            <wp:posOffset>575945</wp:posOffset>
          </wp:positionV>
          <wp:extent cx="1381125" cy="200660"/>
          <wp:effectExtent l="0" t="0" r="9525" b="889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BW_g_4c_TH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20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87E">
      <w:rPr>
        <w:noProof/>
        <w:sz w:val="2"/>
        <w:szCs w:val="2"/>
      </w:rPr>
      <w:drawing>
        <wp:anchor distT="0" distB="0" distL="114300" distR="114300" simplePos="0" relativeHeight="251665408" behindDoc="0" locked="0" layoutInCell="1" allowOverlap="1" wp14:anchorId="0A729CA3" wp14:editId="0A729CA4">
          <wp:simplePos x="0" y="0"/>
          <wp:positionH relativeFrom="column">
            <wp:posOffset>4247515</wp:posOffset>
          </wp:positionH>
          <wp:positionV relativeFrom="paragraph">
            <wp:posOffset>-102235</wp:posOffset>
          </wp:positionV>
          <wp:extent cx="1871345" cy="499745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9CA0" w14:textId="77777777" w:rsidR="00BC1B97" w:rsidRPr="003F4CD0" w:rsidRDefault="00B175C1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0A729CA7" wp14:editId="0A729CA8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61312" behindDoc="1" locked="0" layoutInCell="1" allowOverlap="1" wp14:anchorId="0A729CA9" wp14:editId="0A729CAA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24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39E23D7"/>
    <w:multiLevelType w:val="multilevel"/>
    <w:tmpl w:val="3306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90BDC"/>
    <w:multiLevelType w:val="hybridMultilevel"/>
    <w:tmpl w:val="65D661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546B8"/>
    <w:multiLevelType w:val="hybridMultilevel"/>
    <w:tmpl w:val="702CDF7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5"/>
  </w:num>
  <w:num w:numId="14">
    <w:abstractNumId w:val="10"/>
  </w:num>
  <w:num w:numId="15">
    <w:abstractNumId w:val="20"/>
  </w:num>
  <w:num w:numId="16">
    <w:abstractNumId w:val="18"/>
  </w:num>
  <w:num w:numId="17">
    <w:abstractNumId w:val="11"/>
  </w:num>
  <w:num w:numId="18">
    <w:abstractNumId w:val="12"/>
  </w:num>
  <w:num w:numId="19">
    <w:abstractNumId w:val="16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7"/>
  </w:num>
  <w:num w:numId="33">
    <w:abstractNumId w:val="13"/>
  </w:num>
  <w:num w:numId="34">
    <w:abstractNumId w:val="1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0" w:nlCheck="1" w:checkStyle="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9262 n"/>
    <w:docVar w:name="WfMT" w:val="0"/>
    <w:docVar w:name="WfProtection" w:val="1"/>
    <w:docVar w:name="WfStyles" w:val=" 403   no"/>
  </w:docVars>
  <w:rsids>
    <w:rsidRoot w:val="005C5615"/>
    <w:rsid w:val="00007459"/>
    <w:rsid w:val="00013722"/>
    <w:rsid w:val="00020EC3"/>
    <w:rsid w:val="00035360"/>
    <w:rsid w:val="000400C5"/>
    <w:rsid w:val="0004396C"/>
    <w:rsid w:val="00046C72"/>
    <w:rsid w:val="00047E57"/>
    <w:rsid w:val="000511EB"/>
    <w:rsid w:val="00052399"/>
    <w:rsid w:val="00064E87"/>
    <w:rsid w:val="00070FF9"/>
    <w:rsid w:val="00082A6B"/>
    <w:rsid w:val="00084555"/>
    <w:rsid w:val="00086556"/>
    <w:rsid w:val="00092F83"/>
    <w:rsid w:val="000A0DDB"/>
    <w:rsid w:val="000A1CD2"/>
    <w:rsid w:val="000A6459"/>
    <w:rsid w:val="000B093E"/>
    <w:rsid w:val="000B2304"/>
    <w:rsid w:val="000B4D73"/>
    <w:rsid w:val="000B6693"/>
    <w:rsid w:val="000B6BDC"/>
    <w:rsid w:val="000B7BA8"/>
    <w:rsid w:val="000C39E2"/>
    <w:rsid w:val="000C5D8F"/>
    <w:rsid w:val="000D081A"/>
    <w:rsid w:val="000D1DD8"/>
    <w:rsid w:val="000D22B5"/>
    <w:rsid w:val="000D7DF9"/>
    <w:rsid w:val="000E06AB"/>
    <w:rsid w:val="000E2184"/>
    <w:rsid w:val="000E25E2"/>
    <w:rsid w:val="000E2FFE"/>
    <w:rsid w:val="000E50D1"/>
    <w:rsid w:val="000F09E1"/>
    <w:rsid w:val="000F4C5B"/>
    <w:rsid w:val="000F5EE2"/>
    <w:rsid w:val="000F70A3"/>
    <w:rsid w:val="000F7816"/>
    <w:rsid w:val="00103837"/>
    <w:rsid w:val="0011087E"/>
    <w:rsid w:val="00110C6D"/>
    <w:rsid w:val="00116096"/>
    <w:rsid w:val="00124443"/>
    <w:rsid w:val="00131A04"/>
    <w:rsid w:val="0014346F"/>
    <w:rsid w:val="00156DCE"/>
    <w:rsid w:val="00162B4B"/>
    <w:rsid w:val="001631E8"/>
    <w:rsid w:val="00165932"/>
    <w:rsid w:val="00165D54"/>
    <w:rsid w:val="00166485"/>
    <w:rsid w:val="0017414F"/>
    <w:rsid w:val="00180482"/>
    <w:rsid w:val="00180DC0"/>
    <w:rsid w:val="001837C2"/>
    <w:rsid w:val="00183F73"/>
    <w:rsid w:val="00191AC3"/>
    <w:rsid w:val="00191B6A"/>
    <w:rsid w:val="001936C1"/>
    <w:rsid w:val="00196518"/>
    <w:rsid w:val="001A268E"/>
    <w:rsid w:val="001E61B1"/>
    <w:rsid w:val="001F7C26"/>
    <w:rsid w:val="00207AB3"/>
    <w:rsid w:val="00221C32"/>
    <w:rsid w:val="0022473E"/>
    <w:rsid w:val="002256A2"/>
    <w:rsid w:val="00241B78"/>
    <w:rsid w:val="002427AA"/>
    <w:rsid w:val="0024351A"/>
    <w:rsid w:val="0024351E"/>
    <w:rsid w:val="0024695C"/>
    <w:rsid w:val="002606E1"/>
    <w:rsid w:val="0027659F"/>
    <w:rsid w:val="00287090"/>
    <w:rsid w:val="00290F07"/>
    <w:rsid w:val="002A3233"/>
    <w:rsid w:val="002B1589"/>
    <w:rsid w:val="002B6293"/>
    <w:rsid w:val="002B645E"/>
    <w:rsid w:val="002C10C6"/>
    <w:rsid w:val="002C12A0"/>
    <w:rsid w:val="002D206A"/>
    <w:rsid w:val="002D2996"/>
    <w:rsid w:val="002D4E6A"/>
    <w:rsid w:val="002D5F0C"/>
    <w:rsid w:val="002F364E"/>
    <w:rsid w:val="002F49B3"/>
    <w:rsid w:val="00301998"/>
    <w:rsid w:val="003067D4"/>
    <w:rsid w:val="0031020E"/>
    <w:rsid w:val="00310BD6"/>
    <w:rsid w:val="00316EC0"/>
    <w:rsid w:val="00321ADA"/>
    <w:rsid w:val="0032455D"/>
    <w:rsid w:val="003253BE"/>
    <w:rsid w:val="003255A6"/>
    <w:rsid w:val="003377C2"/>
    <w:rsid w:val="00345B60"/>
    <w:rsid w:val="003508E4"/>
    <w:rsid w:val="00356103"/>
    <w:rsid w:val="00364D2E"/>
    <w:rsid w:val="00367974"/>
    <w:rsid w:val="00372C65"/>
    <w:rsid w:val="00380845"/>
    <w:rsid w:val="00384C52"/>
    <w:rsid w:val="003A023D"/>
    <w:rsid w:val="003A4ADA"/>
    <w:rsid w:val="003B5BE6"/>
    <w:rsid w:val="003C0198"/>
    <w:rsid w:val="003D6E84"/>
    <w:rsid w:val="003E4D56"/>
    <w:rsid w:val="003F02EB"/>
    <w:rsid w:val="003F4CD0"/>
    <w:rsid w:val="004016F5"/>
    <w:rsid w:val="00410CAD"/>
    <w:rsid w:val="004146D3"/>
    <w:rsid w:val="00420435"/>
    <w:rsid w:val="00422338"/>
    <w:rsid w:val="00422865"/>
    <w:rsid w:val="0042496B"/>
    <w:rsid w:val="00424F52"/>
    <w:rsid w:val="00440F2A"/>
    <w:rsid w:val="00441971"/>
    <w:rsid w:val="00464856"/>
    <w:rsid w:val="004702B4"/>
    <w:rsid w:val="00476F6F"/>
    <w:rsid w:val="0048125C"/>
    <w:rsid w:val="004820F9"/>
    <w:rsid w:val="00484703"/>
    <w:rsid w:val="00486462"/>
    <w:rsid w:val="00486F43"/>
    <w:rsid w:val="00491179"/>
    <w:rsid w:val="0049367A"/>
    <w:rsid w:val="004A17C4"/>
    <w:rsid w:val="004A5E45"/>
    <w:rsid w:val="004B334F"/>
    <w:rsid w:val="004C520C"/>
    <w:rsid w:val="004C5E53"/>
    <w:rsid w:val="004C672E"/>
    <w:rsid w:val="004C7B9F"/>
    <w:rsid w:val="004D5A37"/>
    <w:rsid w:val="004E04B2"/>
    <w:rsid w:val="004E0905"/>
    <w:rsid w:val="004E1DCE"/>
    <w:rsid w:val="004E3505"/>
    <w:rsid w:val="004E4003"/>
    <w:rsid w:val="004F0B24"/>
    <w:rsid w:val="004F1444"/>
    <w:rsid w:val="004F1918"/>
    <w:rsid w:val="004F59E4"/>
    <w:rsid w:val="004F683F"/>
    <w:rsid w:val="00510FC0"/>
    <w:rsid w:val="00516C49"/>
    <w:rsid w:val="005225EC"/>
    <w:rsid w:val="0053530B"/>
    <w:rsid w:val="00536E02"/>
    <w:rsid w:val="00537A93"/>
    <w:rsid w:val="0054117D"/>
    <w:rsid w:val="00546E1B"/>
    <w:rsid w:val="0055040A"/>
    <w:rsid w:val="00552378"/>
    <w:rsid w:val="00552ADA"/>
    <w:rsid w:val="00557763"/>
    <w:rsid w:val="00571FDB"/>
    <w:rsid w:val="0057548A"/>
    <w:rsid w:val="00582643"/>
    <w:rsid w:val="00582C0E"/>
    <w:rsid w:val="00583E3E"/>
    <w:rsid w:val="00587C52"/>
    <w:rsid w:val="005974E2"/>
    <w:rsid w:val="00597F6E"/>
    <w:rsid w:val="005A119C"/>
    <w:rsid w:val="005A20AE"/>
    <w:rsid w:val="005A73EC"/>
    <w:rsid w:val="005A7D03"/>
    <w:rsid w:val="005C5615"/>
    <w:rsid w:val="005D4574"/>
    <w:rsid w:val="005E3211"/>
    <w:rsid w:val="005E6AE3"/>
    <w:rsid w:val="005E799F"/>
    <w:rsid w:val="005F13A0"/>
    <w:rsid w:val="005F234C"/>
    <w:rsid w:val="005F50D9"/>
    <w:rsid w:val="0060031A"/>
    <w:rsid w:val="00600E86"/>
    <w:rsid w:val="00605C02"/>
    <w:rsid w:val="00606A38"/>
    <w:rsid w:val="006137A4"/>
    <w:rsid w:val="006212BE"/>
    <w:rsid w:val="00635F70"/>
    <w:rsid w:val="00636E2C"/>
    <w:rsid w:val="00637034"/>
    <w:rsid w:val="00641C0D"/>
    <w:rsid w:val="00645F2F"/>
    <w:rsid w:val="00650E27"/>
    <w:rsid w:val="00652A75"/>
    <w:rsid w:val="00654E7B"/>
    <w:rsid w:val="00663136"/>
    <w:rsid w:val="006651E2"/>
    <w:rsid w:val="0067174A"/>
    <w:rsid w:val="00674B7B"/>
    <w:rsid w:val="006757E6"/>
    <w:rsid w:val="00682F3A"/>
    <w:rsid w:val="00694858"/>
    <w:rsid w:val="006A581A"/>
    <w:rsid w:val="006A5A6B"/>
    <w:rsid w:val="006B4AB9"/>
    <w:rsid w:val="006C1CD3"/>
    <w:rsid w:val="006C6EA8"/>
    <w:rsid w:val="006D0AE9"/>
    <w:rsid w:val="006D1931"/>
    <w:rsid w:val="006D601A"/>
    <w:rsid w:val="006E2F15"/>
    <w:rsid w:val="006E34D2"/>
    <w:rsid w:val="006E38DB"/>
    <w:rsid w:val="006E434B"/>
    <w:rsid w:val="006F2268"/>
    <w:rsid w:val="006F3AB9"/>
    <w:rsid w:val="006F48B3"/>
    <w:rsid w:val="006F7D71"/>
    <w:rsid w:val="00717EDA"/>
    <w:rsid w:val="0072366D"/>
    <w:rsid w:val="00723778"/>
    <w:rsid w:val="00731495"/>
    <w:rsid w:val="0073249F"/>
    <w:rsid w:val="00744FA6"/>
    <w:rsid w:val="007554BF"/>
    <w:rsid w:val="0076050E"/>
    <w:rsid w:val="00763004"/>
    <w:rsid w:val="00770879"/>
    <w:rsid w:val="007733D3"/>
    <w:rsid w:val="00775D2E"/>
    <w:rsid w:val="007767AB"/>
    <w:rsid w:val="00784360"/>
    <w:rsid w:val="00785760"/>
    <w:rsid w:val="00796DE7"/>
    <w:rsid w:val="00796E7C"/>
    <w:rsid w:val="007A2C47"/>
    <w:rsid w:val="007C1272"/>
    <w:rsid w:val="007C1E2C"/>
    <w:rsid w:val="007C4857"/>
    <w:rsid w:val="007E025C"/>
    <w:rsid w:val="007E7C76"/>
    <w:rsid w:val="007F1506"/>
    <w:rsid w:val="007F1FE6"/>
    <w:rsid w:val="007F200A"/>
    <w:rsid w:val="007F3646"/>
    <w:rsid w:val="007F59C2"/>
    <w:rsid w:val="007F7820"/>
    <w:rsid w:val="008005DD"/>
    <w:rsid w:val="00800AA9"/>
    <w:rsid w:val="0081515B"/>
    <w:rsid w:val="00816BD2"/>
    <w:rsid w:val="00825D88"/>
    <w:rsid w:val="008352AA"/>
    <w:rsid w:val="00836B9A"/>
    <w:rsid w:val="00840CD4"/>
    <w:rsid w:val="008424A7"/>
    <w:rsid w:val="0084389E"/>
    <w:rsid w:val="00860A6B"/>
    <w:rsid w:val="0087744C"/>
    <w:rsid w:val="008809C7"/>
    <w:rsid w:val="0088508F"/>
    <w:rsid w:val="00885442"/>
    <w:rsid w:val="00885C29"/>
    <w:rsid w:val="00895294"/>
    <w:rsid w:val="00897078"/>
    <w:rsid w:val="008A0D35"/>
    <w:rsid w:val="008A2AE8"/>
    <w:rsid w:val="008B03E0"/>
    <w:rsid w:val="008B7AFE"/>
    <w:rsid w:val="008C00D3"/>
    <w:rsid w:val="008C52EF"/>
    <w:rsid w:val="008E570B"/>
    <w:rsid w:val="008E7921"/>
    <w:rsid w:val="008F49C5"/>
    <w:rsid w:val="00905A49"/>
    <w:rsid w:val="0090621C"/>
    <w:rsid w:val="00906BB0"/>
    <w:rsid w:val="009218E9"/>
    <w:rsid w:val="00923975"/>
    <w:rsid w:val="00926816"/>
    <w:rsid w:val="00927DF0"/>
    <w:rsid w:val="009342C2"/>
    <w:rsid w:val="00935260"/>
    <w:rsid w:val="00935881"/>
    <w:rsid w:val="009364C3"/>
    <w:rsid w:val="009454A0"/>
    <w:rsid w:val="00954060"/>
    <w:rsid w:val="009560C1"/>
    <w:rsid w:val="00964D3E"/>
    <w:rsid w:val="00966112"/>
    <w:rsid w:val="00971345"/>
    <w:rsid w:val="00972915"/>
    <w:rsid w:val="009752DC"/>
    <w:rsid w:val="0097547F"/>
    <w:rsid w:val="00976868"/>
    <w:rsid w:val="00977987"/>
    <w:rsid w:val="009814C9"/>
    <w:rsid w:val="00983869"/>
    <w:rsid w:val="00986D13"/>
    <w:rsid w:val="0098727A"/>
    <w:rsid w:val="00991753"/>
    <w:rsid w:val="009A16A5"/>
    <w:rsid w:val="009A7CDC"/>
    <w:rsid w:val="009B0428"/>
    <w:rsid w:val="009B710C"/>
    <w:rsid w:val="009C0CD3"/>
    <w:rsid w:val="009C2B65"/>
    <w:rsid w:val="009C40DA"/>
    <w:rsid w:val="009C5F4B"/>
    <w:rsid w:val="009D0D06"/>
    <w:rsid w:val="009D6421"/>
    <w:rsid w:val="009D7B6C"/>
    <w:rsid w:val="009E4892"/>
    <w:rsid w:val="009F6AA2"/>
    <w:rsid w:val="009F7E86"/>
    <w:rsid w:val="00A16154"/>
    <w:rsid w:val="00A16E82"/>
    <w:rsid w:val="00A22A8F"/>
    <w:rsid w:val="00A30BD0"/>
    <w:rsid w:val="00A333FB"/>
    <w:rsid w:val="00A34137"/>
    <w:rsid w:val="00A3644E"/>
    <w:rsid w:val="00A36FD8"/>
    <w:rsid w:val="00A375B5"/>
    <w:rsid w:val="00A41C88"/>
    <w:rsid w:val="00A42C96"/>
    <w:rsid w:val="00A525CB"/>
    <w:rsid w:val="00A54F2A"/>
    <w:rsid w:val="00A5565A"/>
    <w:rsid w:val="00A60CE5"/>
    <w:rsid w:val="00A616A6"/>
    <w:rsid w:val="00A70C5E"/>
    <w:rsid w:val="00A712B8"/>
    <w:rsid w:val="00A804CC"/>
    <w:rsid w:val="00A81F2D"/>
    <w:rsid w:val="00A94EC5"/>
    <w:rsid w:val="00A953A4"/>
    <w:rsid w:val="00A96585"/>
    <w:rsid w:val="00A97CD7"/>
    <w:rsid w:val="00A97EAD"/>
    <w:rsid w:val="00AA15C6"/>
    <w:rsid w:val="00AC166C"/>
    <w:rsid w:val="00AD77C3"/>
    <w:rsid w:val="00AE3848"/>
    <w:rsid w:val="00AF0606"/>
    <w:rsid w:val="00AF6529"/>
    <w:rsid w:val="00AF7D27"/>
    <w:rsid w:val="00B04086"/>
    <w:rsid w:val="00B175C1"/>
    <w:rsid w:val="00B17AF3"/>
    <w:rsid w:val="00B2025B"/>
    <w:rsid w:val="00B31D5A"/>
    <w:rsid w:val="00B32C00"/>
    <w:rsid w:val="00B5137F"/>
    <w:rsid w:val="00B56705"/>
    <w:rsid w:val="00B64EAD"/>
    <w:rsid w:val="00B656C6"/>
    <w:rsid w:val="00B75CA9"/>
    <w:rsid w:val="00B765CC"/>
    <w:rsid w:val="00B76A1E"/>
    <w:rsid w:val="00B811DE"/>
    <w:rsid w:val="00B9317E"/>
    <w:rsid w:val="00BA1834"/>
    <w:rsid w:val="00BA41A7"/>
    <w:rsid w:val="00BA4C6A"/>
    <w:rsid w:val="00BA584D"/>
    <w:rsid w:val="00BC1333"/>
    <w:rsid w:val="00BC1B97"/>
    <w:rsid w:val="00BC1D7E"/>
    <w:rsid w:val="00BC6DE0"/>
    <w:rsid w:val="00BC7EF2"/>
    <w:rsid w:val="00BE1628"/>
    <w:rsid w:val="00BF2CEC"/>
    <w:rsid w:val="00BF30BC"/>
    <w:rsid w:val="00BF70B0"/>
    <w:rsid w:val="00BF7733"/>
    <w:rsid w:val="00BF7C77"/>
    <w:rsid w:val="00C06D5C"/>
    <w:rsid w:val="00C100C6"/>
    <w:rsid w:val="00C10E3C"/>
    <w:rsid w:val="00C21F44"/>
    <w:rsid w:val="00C21FFE"/>
    <w:rsid w:val="00C2259A"/>
    <w:rsid w:val="00C242F2"/>
    <w:rsid w:val="00C251AD"/>
    <w:rsid w:val="00C25DCF"/>
    <w:rsid w:val="00C310A2"/>
    <w:rsid w:val="00C31302"/>
    <w:rsid w:val="00C33407"/>
    <w:rsid w:val="00C4228E"/>
    <w:rsid w:val="00C4300F"/>
    <w:rsid w:val="00C44564"/>
    <w:rsid w:val="00C60F15"/>
    <w:rsid w:val="00C82CD2"/>
    <w:rsid w:val="00C9244C"/>
    <w:rsid w:val="00C930F0"/>
    <w:rsid w:val="00C94042"/>
    <w:rsid w:val="00C973B1"/>
    <w:rsid w:val="00CA2037"/>
    <w:rsid w:val="00CA6F45"/>
    <w:rsid w:val="00CB3A53"/>
    <w:rsid w:val="00CD1EE7"/>
    <w:rsid w:val="00CD70AE"/>
    <w:rsid w:val="00CE12E0"/>
    <w:rsid w:val="00CE2E92"/>
    <w:rsid w:val="00CE7F67"/>
    <w:rsid w:val="00CF2E07"/>
    <w:rsid w:val="00CF3942"/>
    <w:rsid w:val="00CF3E50"/>
    <w:rsid w:val="00D11C22"/>
    <w:rsid w:val="00D12103"/>
    <w:rsid w:val="00D16227"/>
    <w:rsid w:val="00D3781B"/>
    <w:rsid w:val="00D37F3A"/>
    <w:rsid w:val="00D45960"/>
    <w:rsid w:val="00D46695"/>
    <w:rsid w:val="00D46DAB"/>
    <w:rsid w:val="00D50085"/>
    <w:rsid w:val="00D50B3E"/>
    <w:rsid w:val="00D5275A"/>
    <w:rsid w:val="00D60C11"/>
    <w:rsid w:val="00D630D8"/>
    <w:rsid w:val="00D70539"/>
    <w:rsid w:val="00D72A07"/>
    <w:rsid w:val="00D81410"/>
    <w:rsid w:val="00D84239"/>
    <w:rsid w:val="00D8510F"/>
    <w:rsid w:val="00D85EF4"/>
    <w:rsid w:val="00D863B5"/>
    <w:rsid w:val="00D90705"/>
    <w:rsid w:val="00D90774"/>
    <w:rsid w:val="00D918D8"/>
    <w:rsid w:val="00D95388"/>
    <w:rsid w:val="00D96E04"/>
    <w:rsid w:val="00DB3E3C"/>
    <w:rsid w:val="00DB3F9F"/>
    <w:rsid w:val="00DC1267"/>
    <w:rsid w:val="00DC1494"/>
    <w:rsid w:val="00DC792E"/>
    <w:rsid w:val="00DD02FA"/>
    <w:rsid w:val="00DD2A76"/>
    <w:rsid w:val="00DD552A"/>
    <w:rsid w:val="00DE4F4D"/>
    <w:rsid w:val="00DE534A"/>
    <w:rsid w:val="00DE6C84"/>
    <w:rsid w:val="00DE6C97"/>
    <w:rsid w:val="00DF72A7"/>
    <w:rsid w:val="00E012F7"/>
    <w:rsid w:val="00E04884"/>
    <w:rsid w:val="00E05BB2"/>
    <w:rsid w:val="00E069EF"/>
    <w:rsid w:val="00E07A99"/>
    <w:rsid w:val="00E120CF"/>
    <w:rsid w:val="00E13B4D"/>
    <w:rsid w:val="00E158EF"/>
    <w:rsid w:val="00E172A1"/>
    <w:rsid w:val="00E17C9E"/>
    <w:rsid w:val="00E17FDD"/>
    <w:rsid w:val="00E363F0"/>
    <w:rsid w:val="00E430EA"/>
    <w:rsid w:val="00E44B62"/>
    <w:rsid w:val="00E46D1E"/>
    <w:rsid w:val="00E554B2"/>
    <w:rsid w:val="00E5685D"/>
    <w:rsid w:val="00E579AE"/>
    <w:rsid w:val="00E63FD5"/>
    <w:rsid w:val="00E6418A"/>
    <w:rsid w:val="00E64611"/>
    <w:rsid w:val="00E669A5"/>
    <w:rsid w:val="00E67EA2"/>
    <w:rsid w:val="00E84CED"/>
    <w:rsid w:val="00E86454"/>
    <w:rsid w:val="00E8737C"/>
    <w:rsid w:val="00E97290"/>
    <w:rsid w:val="00EA3C6E"/>
    <w:rsid w:val="00EA7E4E"/>
    <w:rsid w:val="00EB0C3E"/>
    <w:rsid w:val="00EC0067"/>
    <w:rsid w:val="00EC012C"/>
    <w:rsid w:val="00EC0C34"/>
    <w:rsid w:val="00EC2C4D"/>
    <w:rsid w:val="00EC3666"/>
    <w:rsid w:val="00ED1DEA"/>
    <w:rsid w:val="00ED3808"/>
    <w:rsid w:val="00EE4A72"/>
    <w:rsid w:val="00EF1C9E"/>
    <w:rsid w:val="00EF7EB3"/>
    <w:rsid w:val="00F018DC"/>
    <w:rsid w:val="00F0288A"/>
    <w:rsid w:val="00F14F5F"/>
    <w:rsid w:val="00F1717F"/>
    <w:rsid w:val="00F20A82"/>
    <w:rsid w:val="00F2415A"/>
    <w:rsid w:val="00F25B63"/>
    <w:rsid w:val="00F277D5"/>
    <w:rsid w:val="00F5602B"/>
    <w:rsid w:val="00F57BE5"/>
    <w:rsid w:val="00F61B31"/>
    <w:rsid w:val="00F6598A"/>
    <w:rsid w:val="00F66FEE"/>
    <w:rsid w:val="00F733E1"/>
    <w:rsid w:val="00F906BB"/>
    <w:rsid w:val="00F94E80"/>
    <w:rsid w:val="00F96B9B"/>
    <w:rsid w:val="00FA151A"/>
    <w:rsid w:val="00FA5F5C"/>
    <w:rsid w:val="00FB316C"/>
    <w:rsid w:val="00FC641F"/>
    <w:rsid w:val="00FC67BC"/>
    <w:rsid w:val="00FC7A2A"/>
    <w:rsid w:val="00FD0461"/>
    <w:rsid w:val="00FD1184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29C5C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7174A"/>
    <w:rPr>
      <w:color w:val="605E5C"/>
      <w:shd w:val="clear" w:color="auto" w:fill="E1DFDD"/>
    </w:rPr>
  </w:style>
  <w:style w:type="character" w:customStyle="1" w:styleId="SNEvonikStandardZchn">
    <w:name w:val="_SN_Evonik Standard Zchn"/>
    <w:basedOn w:val="Fontepargpadro"/>
    <w:link w:val="SNEvonikStandard"/>
    <w:uiPriority w:val="99"/>
    <w:locked/>
    <w:rsid w:val="0067174A"/>
    <w:rPr>
      <w:rFonts w:ascii="Evonik Prokyon" w:hAnsi="Evonik Prokyon"/>
    </w:rPr>
  </w:style>
  <w:style w:type="paragraph" w:customStyle="1" w:styleId="SNEvonikStandard">
    <w:name w:val="_SN_Evonik Standard"/>
    <w:basedOn w:val="Normal"/>
    <w:link w:val="SNEvonikStandardZchn"/>
    <w:uiPriority w:val="99"/>
    <w:qFormat/>
    <w:rsid w:val="0067174A"/>
    <w:pPr>
      <w:spacing w:line="300" w:lineRule="atLeast"/>
      <w:ind w:firstLine="284"/>
      <w:jc w:val="both"/>
    </w:pPr>
    <w:rPr>
      <w:rFonts w:ascii="Evonik Prokyon" w:hAnsi="Evonik Prokyon"/>
      <w:sz w:val="20"/>
      <w:szCs w:val="20"/>
      <w:lang w:val="de-DE"/>
    </w:rPr>
  </w:style>
  <w:style w:type="character" w:customStyle="1" w:styleId="SNErsteZeileZchn">
    <w:name w:val="_SN_Erste Zeile Zchn"/>
    <w:basedOn w:val="Fontepargpadro"/>
    <w:link w:val="SNErsteZeile"/>
    <w:locked/>
    <w:rsid w:val="0067174A"/>
    <w:rPr>
      <w:rFonts w:ascii="Evonik Prokyon" w:hAnsi="Evonik Prokyon"/>
    </w:rPr>
  </w:style>
  <w:style w:type="paragraph" w:customStyle="1" w:styleId="SNErsteZeile">
    <w:name w:val="_SN_Erste Zeile"/>
    <w:basedOn w:val="Normal"/>
    <w:link w:val="SNErsteZeileZchn"/>
    <w:rsid w:val="0067174A"/>
    <w:pPr>
      <w:keepNext/>
      <w:spacing w:line="300" w:lineRule="atLeast"/>
      <w:jc w:val="both"/>
    </w:pPr>
    <w:rPr>
      <w:rFonts w:ascii="Evonik Prokyon" w:hAnsi="Evonik Prokyon"/>
      <w:sz w:val="20"/>
      <w:szCs w:val="20"/>
      <w:lang w:val="de-DE"/>
    </w:rPr>
  </w:style>
  <w:style w:type="paragraph" w:customStyle="1" w:styleId="TTitleText">
    <w:name w:val="T_Title_Text"/>
    <w:qFormat/>
    <w:rsid w:val="0067174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67174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67174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67174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67174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67174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67174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67174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67174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val="de-DE" w:eastAsia="en-US"/>
    </w:rPr>
  </w:style>
  <w:style w:type="paragraph" w:customStyle="1" w:styleId="TBodynormalNumber">
    <w:name w:val="T_Body_normal_Number"/>
    <w:qFormat/>
    <w:rsid w:val="0067174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67174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67174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67174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67174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67174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67174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character" w:customStyle="1" w:styleId="tw4winMark">
    <w:name w:val="tw4winMark"/>
    <w:basedOn w:val="Fontepargpadro"/>
    <w:rsid w:val="00A16E82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44"/>
      <w:u w:val="single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02DF3D5A9D17448B7A451089F8F19E" ma:contentTypeVersion="5" ma:contentTypeDescription="Ein neues Dokument erstellen." ma:contentTypeScope="" ma:versionID="f9430849086bc2de20885bd47e43b9d7">
  <xsd:schema xmlns:xsd="http://www.w3.org/2001/XMLSchema" xmlns:xs="http://www.w3.org/2001/XMLSchema" xmlns:p="http://schemas.microsoft.com/office/2006/metadata/properties" xmlns:ns2="2345d9ce-fe7f-4e7e-a7de-4b6d8536607e" targetNamespace="http://schemas.microsoft.com/office/2006/metadata/properties" ma:root="true" ma:fieldsID="f8c40461d9cbf1ff738e6368a1bae48b" ns2:_="">
    <xsd:import namespace="2345d9ce-fe7f-4e7e-a7de-4b6d85366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d9ce-fe7f-4e7e-a7de-4b6d85366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07C51-3BFA-4846-BDED-1680B8ADD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5d9ce-fe7f-4e7e-a7de-4b6d85366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5AA5E-25CF-48F8-BEF8-B5B54A6E8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66CDF2-0841-4907-9C01-8306CB811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5960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 Release Evonik</vt:lpstr>
      <vt:lpstr>Press Release Evonik</vt:lpstr>
    </vt:vector>
  </TitlesOfParts>
  <Company/>
  <LinksUpToDate>false</LinksUpToDate>
  <CharactersWithSpaces>7049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EnBW Novo Contrato</dc:subject>
  <dc:creator>presse@evonik.com</dc:creator>
  <dc:description>Fevereiro 2023</dc:description>
  <cp:lastModifiedBy>Andrade, Camila</cp:lastModifiedBy>
  <cp:revision>3</cp:revision>
  <cp:lastPrinted>2023-02-10T18:54:00Z</cp:lastPrinted>
  <dcterms:created xsi:type="dcterms:W3CDTF">2023-02-07T01:13:00Z</dcterms:created>
  <dcterms:modified xsi:type="dcterms:W3CDTF">2023-02-10T18:54:00Z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0x0101007202DF3D5A9D17448B7A451089F8F19E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2021-03-04T06:17:05Z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a339a1ca-fc36-4df7-849c-87473bd4e1ae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37b7bbe1e87a09e2d8e3770f46836c456e812d33decd152bad95b09154ff3d78</vt:lpwstr>
  </property>
</Properties>
</file>