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FBB8940" w:rsidR="004F1918" w:rsidRPr="008D6C5B" w:rsidRDefault="00FB1D8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09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559F9">
              <w:rPr>
                <w:b w:val="0"/>
                <w:sz w:val="18"/>
                <w:szCs w:val="18"/>
                <w:lang w:val="pt-BR"/>
              </w:rPr>
              <w:t>maio</w:t>
            </w:r>
            <w:r w:rsidR="00FE68D3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e 20</w:t>
            </w:r>
            <w:r w:rsidR="00F305C6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D07E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07E0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D07E0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D07E0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0D07E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07E0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0D07E0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527CFA1A" w14:textId="660E4704" w:rsidR="002F78E4" w:rsidRPr="0092139E" w:rsidRDefault="009B5314" w:rsidP="009B5314">
      <w:pPr>
        <w:pStyle w:val="PargrafodaLista"/>
        <w:tabs>
          <w:tab w:val="num" w:pos="0"/>
        </w:tabs>
        <w:ind w:left="0"/>
        <w:rPr>
          <w:b/>
          <w:bCs/>
          <w:sz w:val="28"/>
          <w:szCs w:val="28"/>
        </w:rPr>
      </w:pPr>
      <w:bookmarkStart w:id="0" w:name="_Hlk83896736"/>
      <w:r w:rsidRPr="0092139E">
        <w:rPr>
          <w:b/>
          <w:bCs/>
          <w:sz w:val="28"/>
          <w:szCs w:val="28"/>
        </w:rPr>
        <w:t xml:space="preserve">Evonik lança VIGOROX® Trident, produto </w:t>
      </w:r>
      <w:r w:rsidR="00E559F9" w:rsidRPr="0092139E">
        <w:rPr>
          <w:b/>
          <w:bCs/>
          <w:sz w:val="28"/>
          <w:szCs w:val="28"/>
        </w:rPr>
        <w:t>com registro</w:t>
      </w:r>
      <w:r w:rsidR="001F6D56" w:rsidRPr="0092139E">
        <w:rPr>
          <w:b/>
          <w:bCs/>
          <w:sz w:val="28"/>
          <w:szCs w:val="28"/>
        </w:rPr>
        <w:t xml:space="preserve"> no</w:t>
      </w:r>
      <w:r w:rsidRPr="0092139E">
        <w:rPr>
          <w:b/>
          <w:bCs/>
          <w:sz w:val="28"/>
          <w:szCs w:val="28"/>
        </w:rPr>
        <w:t xml:space="preserve"> EPA para controle da qualidade da água na aquicultura </w:t>
      </w:r>
      <w:r w:rsidR="002F78E4" w:rsidRPr="0092139E">
        <w:rPr>
          <w:b/>
          <w:bCs/>
          <w:sz w:val="28"/>
          <w:szCs w:val="28"/>
        </w:rPr>
        <w:t xml:space="preserve"> </w:t>
      </w:r>
    </w:p>
    <w:p w14:paraId="1F93A119" w14:textId="77777777" w:rsidR="002F78E4" w:rsidRPr="0092139E" w:rsidRDefault="002F78E4" w:rsidP="002F78E4">
      <w:pPr>
        <w:rPr>
          <w:sz w:val="28"/>
          <w:szCs w:val="28"/>
        </w:rPr>
      </w:pPr>
    </w:p>
    <w:p w14:paraId="7D97F3E6" w14:textId="07DD4139" w:rsidR="002F78E4" w:rsidRPr="0092139E" w:rsidRDefault="00E51C05" w:rsidP="009B5314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92139E">
        <w:rPr>
          <w:rFonts w:cs="Lucida Sans Unicode"/>
          <w:sz w:val="24"/>
        </w:rPr>
        <w:t>A f</w:t>
      </w:r>
      <w:r w:rsidR="009B5314" w:rsidRPr="0092139E">
        <w:rPr>
          <w:rFonts w:cs="Lucida Sans Unicode"/>
          <w:sz w:val="24"/>
        </w:rPr>
        <w:t>órmula com ácido peracético combate patógenos</w:t>
      </w:r>
      <w:r w:rsidR="00DF6EF9" w:rsidRPr="0092139E">
        <w:rPr>
          <w:rFonts w:cs="Lucida Sans Unicode"/>
          <w:sz w:val="24"/>
        </w:rPr>
        <w:t xml:space="preserve"> na água</w:t>
      </w:r>
      <w:r w:rsidR="009B5314" w:rsidRPr="0092139E">
        <w:rPr>
          <w:rFonts w:cs="Lucida Sans Unicode"/>
          <w:sz w:val="24"/>
        </w:rPr>
        <w:t xml:space="preserve"> em sistemas de recirculação na aquicultura, em lag</w:t>
      </w:r>
      <w:r w:rsidR="00360782" w:rsidRPr="0092139E">
        <w:rPr>
          <w:rFonts w:cs="Lucida Sans Unicode"/>
          <w:sz w:val="24"/>
        </w:rPr>
        <w:t>oas</w:t>
      </w:r>
      <w:r w:rsidR="009B5314" w:rsidRPr="0092139E">
        <w:rPr>
          <w:rFonts w:cs="Lucida Sans Unicode"/>
          <w:sz w:val="24"/>
        </w:rPr>
        <w:t xml:space="preserve"> e em incubadoras de ovos</w:t>
      </w:r>
      <w:r w:rsidR="002F78E4" w:rsidRPr="0092139E">
        <w:rPr>
          <w:rFonts w:cs="Lucida Sans Unicode"/>
          <w:sz w:val="24"/>
        </w:rPr>
        <w:t xml:space="preserve"> </w:t>
      </w:r>
    </w:p>
    <w:p w14:paraId="4974CB1F" w14:textId="7E234A5C" w:rsidR="002F78E4" w:rsidRPr="0092139E" w:rsidRDefault="008578F1" w:rsidP="009F31EB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92139E">
        <w:rPr>
          <w:rFonts w:cs="Lucida Sans Unicode"/>
          <w:sz w:val="24"/>
        </w:rPr>
        <w:t>O</w:t>
      </w:r>
      <w:r w:rsidR="0067468A" w:rsidRPr="0092139E">
        <w:rPr>
          <w:rFonts w:cs="Lucida Sans Unicode"/>
          <w:sz w:val="24"/>
        </w:rPr>
        <w:t xml:space="preserve"> órgão</w:t>
      </w:r>
      <w:r w:rsidR="009B5314" w:rsidRPr="0092139E">
        <w:rPr>
          <w:rFonts w:cs="Lucida Sans Unicode"/>
          <w:sz w:val="24"/>
        </w:rPr>
        <w:t xml:space="preserve"> de proteção ambiental dos EUA</w:t>
      </w:r>
      <w:r w:rsidR="001219A6" w:rsidRPr="0092139E">
        <w:rPr>
          <w:rFonts w:cs="Lucida Sans Unicode"/>
          <w:sz w:val="24"/>
        </w:rPr>
        <w:t xml:space="preserve"> (EPA)</w:t>
      </w:r>
      <w:r w:rsidRPr="0092139E">
        <w:rPr>
          <w:rFonts w:cs="Lucida Sans Unicode"/>
          <w:sz w:val="24"/>
        </w:rPr>
        <w:t xml:space="preserve"> </w:t>
      </w:r>
      <w:r w:rsidR="00704F23" w:rsidRPr="0092139E">
        <w:rPr>
          <w:rFonts w:cs="Lucida Sans Unicode"/>
          <w:sz w:val="24"/>
        </w:rPr>
        <w:t xml:space="preserve">concede registro para uso </w:t>
      </w:r>
      <w:r w:rsidR="00701178" w:rsidRPr="0092139E">
        <w:rPr>
          <w:rFonts w:cs="Lucida Sans Unicode"/>
          <w:sz w:val="24"/>
        </w:rPr>
        <w:t xml:space="preserve">com </w:t>
      </w:r>
      <w:r w:rsidR="003D0D5E" w:rsidRPr="0092139E">
        <w:rPr>
          <w:rFonts w:cs="Lucida Sans Unicode"/>
          <w:sz w:val="24"/>
        </w:rPr>
        <w:t xml:space="preserve">os </w:t>
      </w:r>
      <w:r w:rsidR="00701178" w:rsidRPr="0092139E">
        <w:rPr>
          <w:rFonts w:cs="Lucida Sans Unicode"/>
          <w:sz w:val="24"/>
        </w:rPr>
        <w:t>peixes</w:t>
      </w:r>
      <w:r w:rsidR="003D0D5E" w:rsidRPr="0092139E">
        <w:rPr>
          <w:rFonts w:cs="Lucida Sans Unicode"/>
          <w:sz w:val="24"/>
        </w:rPr>
        <w:t xml:space="preserve"> presentes</w:t>
      </w:r>
      <w:r w:rsidR="00701178" w:rsidRPr="0092139E">
        <w:rPr>
          <w:rFonts w:cs="Lucida Sans Unicode"/>
          <w:sz w:val="24"/>
        </w:rPr>
        <w:t xml:space="preserve"> </w:t>
      </w:r>
      <w:r w:rsidR="002F78E4" w:rsidRPr="0092139E">
        <w:rPr>
          <w:rFonts w:cs="Lucida Sans Unicode"/>
          <w:sz w:val="24"/>
        </w:rPr>
        <w:t xml:space="preserve"> </w:t>
      </w:r>
    </w:p>
    <w:p w14:paraId="20A134D0" w14:textId="2AFC3C7D" w:rsidR="002F78E4" w:rsidRPr="0092139E" w:rsidRDefault="009F31EB" w:rsidP="00BD2212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92139E">
        <w:rPr>
          <w:rFonts w:cs="Lucida Sans Unicode"/>
          <w:sz w:val="24"/>
        </w:rPr>
        <w:t>VIGOROX® Trident se desintegra</w:t>
      </w:r>
      <w:r w:rsidR="0067468A" w:rsidRPr="0092139E">
        <w:rPr>
          <w:rFonts w:cs="Lucida Sans Unicode"/>
          <w:sz w:val="24"/>
        </w:rPr>
        <w:t xml:space="preserve">, </w:t>
      </w:r>
      <w:r w:rsidR="00BD2212" w:rsidRPr="0092139E">
        <w:rPr>
          <w:rFonts w:cs="Lucida Sans Unicode"/>
          <w:sz w:val="24"/>
        </w:rPr>
        <w:t>após o uso,</w:t>
      </w:r>
      <w:r w:rsidRPr="0092139E">
        <w:rPr>
          <w:rFonts w:cs="Lucida Sans Unicode"/>
          <w:sz w:val="24"/>
        </w:rPr>
        <w:t xml:space="preserve"> </w:t>
      </w:r>
      <w:r w:rsidR="008E7985" w:rsidRPr="0092139E">
        <w:rPr>
          <w:rFonts w:cs="Lucida Sans Unicode"/>
          <w:sz w:val="24"/>
        </w:rPr>
        <w:t>em água, oxigênio e ácido acético</w:t>
      </w:r>
    </w:p>
    <w:p w14:paraId="6373CD27" w14:textId="0EC41748" w:rsidR="002F78E4" w:rsidRPr="0092139E" w:rsidRDefault="00FE68D3" w:rsidP="002F78E4">
      <w:pPr>
        <w:rPr>
          <w:sz w:val="28"/>
          <w:szCs w:val="28"/>
        </w:rPr>
      </w:pPr>
      <w:r w:rsidRPr="0092139E">
        <w:rPr>
          <w:sz w:val="28"/>
          <w:szCs w:val="28"/>
        </w:rPr>
        <w:br/>
      </w:r>
    </w:p>
    <w:bookmarkEnd w:id="0"/>
    <w:p w14:paraId="6C9236D8" w14:textId="120AC644" w:rsidR="002F78E4" w:rsidRPr="0092139E" w:rsidRDefault="002254F6" w:rsidP="00D129D8">
      <w:r w:rsidRPr="0092139E">
        <w:t xml:space="preserve">A Evonik recebeu </w:t>
      </w:r>
      <w:r w:rsidR="00206DD1" w:rsidRPr="0092139E">
        <w:t xml:space="preserve">o registro </w:t>
      </w:r>
      <w:r w:rsidR="00DC49A4" w:rsidRPr="0092139E">
        <w:t xml:space="preserve">do órgão de proteção ambiental dos Estados Unidos (EPA) para o uso de seu ácido peracético VIGOROX® Trident </w:t>
      </w:r>
      <w:r w:rsidR="008C7FB9" w:rsidRPr="0092139E">
        <w:t xml:space="preserve">em sistemas de recirculação </w:t>
      </w:r>
      <w:r w:rsidR="00DF6EF9" w:rsidRPr="0092139E">
        <w:t>na aquicultura (SRA)</w:t>
      </w:r>
      <w:r w:rsidR="00886FCF" w:rsidRPr="0092139E">
        <w:t xml:space="preserve"> e em lagoas.</w:t>
      </w:r>
      <w:r w:rsidR="00EE654A" w:rsidRPr="0092139E">
        <w:t xml:space="preserve"> </w:t>
      </w:r>
      <w:r w:rsidR="00886FCF" w:rsidRPr="0092139E">
        <w:t xml:space="preserve">Produzido pela linha de negócios Active Oxygens </w:t>
      </w:r>
      <w:r w:rsidR="0077450F" w:rsidRPr="0092139E">
        <w:t xml:space="preserve">da Evonik, o biocida pode reduzir </w:t>
      </w:r>
      <w:r w:rsidR="00FE5CD2" w:rsidRPr="0092139E">
        <w:t>patógenos de peixes (</w:t>
      </w:r>
      <w:r w:rsidR="0077450F" w:rsidRPr="0092139E">
        <w:t>bactérias e vírus</w:t>
      </w:r>
      <w:r w:rsidR="00FE5CD2" w:rsidRPr="0092139E">
        <w:t>)</w:t>
      </w:r>
      <w:r w:rsidR="0077450F" w:rsidRPr="0092139E">
        <w:t xml:space="preserve"> na água</w:t>
      </w:r>
      <w:r w:rsidR="00D9276F" w:rsidRPr="0092139E">
        <w:t>.</w:t>
      </w:r>
      <w:r w:rsidR="002F78E4" w:rsidRPr="0092139E">
        <w:t xml:space="preserve"> </w:t>
      </w:r>
      <w:r w:rsidR="00D129D8" w:rsidRPr="0092139E">
        <w:t xml:space="preserve">VIGOROX® Trident </w:t>
      </w:r>
      <w:r w:rsidR="002415C7" w:rsidRPr="0092139E">
        <w:t>pode ser aplicado enquanto os peixes estão presentes</w:t>
      </w:r>
      <w:r w:rsidR="006A72AC" w:rsidRPr="0092139E">
        <w:t>,</w:t>
      </w:r>
      <w:r w:rsidR="002415C7" w:rsidRPr="0092139E">
        <w:t xml:space="preserve"> uma vez que o produto </w:t>
      </w:r>
      <w:r w:rsidR="00D129D8" w:rsidRPr="0092139E">
        <w:t xml:space="preserve">se desintegra totalmente em </w:t>
      </w:r>
      <w:r w:rsidR="00EE4978" w:rsidRPr="0092139E">
        <w:t>á</w:t>
      </w:r>
      <w:r w:rsidR="002415C7" w:rsidRPr="0092139E">
        <w:t xml:space="preserve">gua, oxigênio e ácido acético. </w:t>
      </w:r>
    </w:p>
    <w:p w14:paraId="404EE8F7" w14:textId="77777777" w:rsidR="002F78E4" w:rsidRPr="0092139E" w:rsidRDefault="002F78E4" w:rsidP="002F78E4"/>
    <w:p w14:paraId="3A6122AD" w14:textId="1A4E7249" w:rsidR="002F78E4" w:rsidRPr="0092139E" w:rsidRDefault="001703DE" w:rsidP="002F78E4">
      <w:r w:rsidRPr="0092139E">
        <w:t xml:space="preserve">O </w:t>
      </w:r>
      <w:r w:rsidR="006E7AED" w:rsidRPr="0092139E">
        <w:t xml:space="preserve">SRA é uma forma de aquicultura baseada em terra que permite a produção de peixes em alta densidade enquanto minimiza o impacto no ambiente </w:t>
      </w:r>
      <w:r w:rsidR="003C5F7C" w:rsidRPr="0092139E">
        <w:t xml:space="preserve">circundante e evita </w:t>
      </w:r>
      <w:r w:rsidR="004E157E" w:rsidRPr="0092139E">
        <w:t xml:space="preserve">o esgotamento dos recursos naturais marinhos e </w:t>
      </w:r>
      <w:r w:rsidR="005550A6" w:rsidRPr="0092139E">
        <w:t>de água doce.</w:t>
      </w:r>
      <w:r w:rsidR="002F78E4" w:rsidRPr="0092139E">
        <w:t xml:space="preserve"> </w:t>
      </w:r>
      <w:r w:rsidR="001A7D0D" w:rsidRPr="0092139E">
        <w:t>A manutenção da qualidade da água é um dos maiores desafios nos sistemas de recirculação.</w:t>
      </w:r>
      <w:r w:rsidR="002F78E4" w:rsidRPr="0092139E">
        <w:t xml:space="preserve"> </w:t>
      </w:r>
      <w:r w:rsidRPr="0092139E">
        <w:t xml:space="preserve">Com </w:t>
      </w:r>
      <w:r w:rsidR="001A7D0D" w:rsidRPr="0092139E">
        <w:t xml:space="preserve">VIGOROX® Trident, o biocida pode ser dosado diretamente no tanque – sem a </w:t>
      </w:r>
      <w:r w:rsidR="005657A1" w:rsidRPr="0092139E">
        <w:t xml:space="preserve">demorada </w:t>
      </w:r>
      <w:r w:rsidR="00F41AD9" w:rsidRPr="0092139E">
        <w:t>etapa d</w:t>
      </w:r>
      <w:r w:rsidR="00392981" w:rsidRPr="0092139E">
        <w:t>e</w:t>
      </w:r>
      <w:r w:rsidR="00F41AD9" w:rsidRPr="0092139E">
        <w:t xml:space="preserve"> </w:t>
      </w:r>
      <w:r w:rsidR="005657A1" w:rsidRPr="0092139E">
        <w:t>remoção d</w:t>
      </w:r>
      <w:r w:rsidR="00F64D86" w:rsidRPr="0092139E">
        <w:t>os</w:t>
      </w:r>
      <w:r w:rsidR="005657A1" w:rsidRPr="0092139E">
        <w:t xml:space="preserve"> peixes ou da água</w:t>
      </w:r>
      <w:r w:rsidR="0070353B" w:rsidRPr="0092139E">
        <w:t>.</w:t>
      </w:r>
      <w:r w:rsidR="002F78E4" w:rsidRPr="0092139E">
        <w:t xml:space="preserve"> </w:t>
      </w:r>
      <w:r w:rsidR="00F41AD9" w:rsidRPr="0092139E">
        <w:t xml:space="preserve">VIGOROX® Trident </w:t>
      </w:r>
      <w:r w:rsidR="00420655" w:rsidRPr="0092139E">
        <w:t xml:space="preserve">não exerce efeito observável sobre salmões e </w:t>
      </w:r>
      <w:r w:rsidR="00C855FC" w:rsidRPr="0092139E">
        <w:t xml:space="preserve">peixes de barbatana similares em concentrações inferiores a 3,5 mg/L. </w:t>
      </w:r>
      <w:r w:rsidR="00952805" w:rsidRPr="0092139E">
        <w:t>E</w:t>
      </w:r>
      <w:r w:rsidR="00D920BD" w:rsidRPr="0092139E">
        <w:t xml:space="preserve"> como o ácido peracético se degrada em nada mais que </w:t>
      </w:r>
      <w:r w:rsidR="00952805" w:rsidRPr="0092139E">
        <w:t xml:space="preserve">água, oxigênio e ácido acético, </w:t>
      </w:r>
      <w:r w:rsidR="00F53B19" w:rsidRPr="0092139E">
        <w:t xml:space="preserve">não são necessárias etapas adicionais de limpeza de resíduos químicos. </w:t>
      </w:r>
    </w:p>
    <w:p w14:paraId="3460D809" w14:textId="77777777" w:rsidR="006A72AC" w:rsidRPr="0092139E" w:rsidRDefault="006A72AC" w:rsidP="002F78E4"/>
    <w:p w14:paraId="3B7C25A2" w14:textId="04A72708" w:rsidR="002F78E4" w:rsidRPr="0092139E" w:rsidRDefault="006616C9" w:rsidP="00601C02">
      <w:r w:rsidRPr="0092139E">
        <w:t xml:space="preserve">“A Evonik vem fazendo um trabalho pioneiro nesta tecnologia em estreita colaboração com autoridades e </w:t>
      </w:r>
      <w:r w:rsidR="00201FF8" w:rsidRPr="0092139E">
        <w:t>centros</w:t>
      </w:r>
      <w:r w:rsidRPr="0092139E">
        <w:t xml:space="preserve"> de pesquisa.</w:t>
      </w:r>
      <w:r w:rsidR="002F78E4" w:rsidRPr="0092139E">
        <w:t xml:space="preserve"> </w:t>
      </w:r>
      <w:r w:rsidR="00201FF8" w:rsidRPr="0092139E">
        <w:t xml:space="preserve">É </w:t>
      </w:r>
      <w:r w:rsidR="00AF71D1" w:rsidRPr="0092139E">
        <w:t>u</w:t>
      </w:r>
      <w:r w:rsidR="00201FF8" w:rsidRPr="0092139E">
        <w:t xml:space="preserve">ma satisfação para nós poder oferecer aos nossos clientes um tratamento eficaz para reduzir patógenos </w:t>
      </w:r>
      <w:r w:rsidR="00F53B19" w:rsidRPr="0092139E">
        <w:t xml:space="preserve">de peixes </w:t>
      </w:r>
      <w:r w:rsidR="005E3EDC" w:rsidRPr="0092139E">
        <w:t xml:space="preserve">transmitidos </w:t>
      </w:r>
      <w:r w:rsidR="005E3EDC" w:rsidRPr="0092139E">
        <w:lastRenderedPageBreak/>
        <w:t>pela água que pode ser usado com os peixes presentes</w:t>
      </w:r>
      <w:r w:rsidR="00C41524" w:rsidRPr="0092139E">
        <w:t xml:space="preserve">”, disse Philip Block, </w:t>
      </w:r>
      <w:r w:rsidR="000849EF" w:rsidRPr="0092139E">
        <w:t xml:space="preserve">Diretor Técnico para Mercados Especiais </w:t>
      </w:r>
      <w:r w:rsidR="00C41524" w:rsidRPr="0092139E">
        <w:t>na Evonik Active Oxygens na América do Norte.</w:t>
      </w:r>
      <w:r w:rsidR="002F78E4" w:rsidRPr="0092139E">
        <w:t xml:space="preserve"> </w:t>
      </w:r>
      <w:r w:rsidR="00C41524" w:rsidRPr="0092139E">
        <w:t xml:space="preserve">“Manter a água limpa é uma importante primeira etapa </w:t>
      </w:r>
      <w:r w:rsidR="006A663D" w:rsidRPr="0092139E">
        <w:t xml:space="preserve">no manejo de </w:t>
      </w:r>
      <w:r w:rsidR="00010C6E" w:rsidRPr="0092139E">
        <w:t>patógenos – uma</w:t>
      </w:r>
      <w:r w:rsidR="00601C02" w:rsidRPr="0092139E">
        <w:t xml:space="preserve"> grande</w:t>
      </w:r>
      <w:r w:rsidR="00010C6E" w:rsidRPr="0092139E">
        <w:t xml:space="preserve"> preocupação </w:t>
      </w:r>
      <w:r w:rsidR="00601C02" w:rsidRPr="0092139E">
        <w:t>para os</w:t>
      </w:r>
      <w:r w:rsidR="00010C6E" w:rsidRPr="0092139E">
        <w:t xml:space="preserve"> operadores de sistemas </w:t>
      </w:r>
      <w:r w:rsidR="006A663D" w:rsidRPr="0092139E">
        <w:t>SRA</w:t>
      </w:r>
      <w:r w:rsidR="00E62F99" w:rsidRPr="0092139E">
        <w:t>”</w:t>
      </w:r>
      <w:r w:rsidR="006A663D" w:rsidRPr="0092139E">
        <w:t xml:space="preserve">. </w:t>
      </w:r>
    </w:p>
    <w:p w14:paraId="24BC8913" w14:textId="77777777" w:rsidR="002F78E4" w:rsidRPr="0092139E" w:rsidRDefault="002F78E4" w:rsidP="002F78E4"/>
    <w:p w14:paraId="6FE373D8" w14:textId="1275FBFC" w:rsidR="002F78E4" w:rsidRPr="0092139E" w:rsidRDefault="00601C02" w:rsidP="00A924A0">
      <w:r w:rsidRPr="0092139E">
        <w:t>Ainda outro biocida</w:t>
      </w:r>
      <w:r w:rsidRPr="0092139E">
        <w:rPr>
          <w:i/>
          <w:iCs/>
        </w:rPr>
        <w:t xml:space="preserve"> </w:t>
      </w:r>
      <w:r w:rsidR="000448AB" w:rsidRPr="0092139E">
        <w:t xml:space="preserve">para </w:t>
      </w:r>
      <w:proofErr w:type="spellStart"/>
      <w:r w:rsidR="000448AB" w:rsidRPr="0092139E">
        <w:t>SRAs</w:t>
      </w:r>
      <w:proofErr w:type="spellEnd"/>
      <w:r w:rsidR="000448AB" w:rsidRPr="0092139E">
        <w:t xml:space="preserve">, o VIGOROX® </w:t>
      </w:r>
      <w:proofErr w:type="spellStart"/>
      <w:r w:rsidR="000448AB" w:rsidRPr="0092139E">
        <w:t>Clear</w:t>
      </w:r>
      <w:proofErr w:type="spellEnd"/>
      <w:r w:rsidR="000448AB" w:rsidRPr="0092139E">
        <w:t xml:space="preserve">, está disponível para uso em sistemas </w:t>
      </w:r>
      <w:proofErr w:type="spellStart"/>
      <w:r w:rsidR="000448AB" w:rsidRPr="0092139E">
        <w:t>SRAs</w:t>
      </w:r>
      <w:proofErr w:type="spellEnd"/>
      <w:r w:rsidR="000448AB" w:rsidRPr="0092139E">
        <w:t xml:space="preserve"> e em lagoas para a produção de </w:t>
      </w:r>
      <w:r w:rsidR="00A924A0" w:rsidRPr="0092139E">
        <w:t xml:space="preserve">camarões nas Américas Central e do Sul. </w:t>
      </w:r>
    </w:p>
    <w:p w14:paraId="03E00C6D" w14:textId="77777777" w:rsidR="002F78E4" w:rsidRPr="0092139E" w:rsidRDefault="002F78E4" w:rsidP="002F78E4"/>
    <w:p w14:paraId="454954E4" w14:textId="4C70D432" w:rsidR="002F78E4" w:rsidRPr="00E51C05" w:rsidRDefault="00A924A0" w:rsidP="001F2939">
      <w:r w:rsidRPr="0092139E">
        <w:t xml:space="preserve">“Trabalhamos em estreita cooperação com as agências reguladoras para assegurar que os nossos produtos sejam eficazes quando usados </w:t>
      </w:r>
      <w:r w:rsidR="0075741C" w:rsidRPr="0092139E">
        <w:t>de acordo com</w:t>
      </w:r>
      <w:r w:rsidR="007A09BC" w:rsidRPr="0092139E">
        <w:t xml:space="preserve"> as </w:t>
      </w:r>
      <w:r w:rsidR="00033588" w:rsidRPr="0092139E">
        <w:t>instruções</w:t>
      </w:r>
      <w:r w:rsidR="007A09BC" w:rsidRPr="0092139E">
        <w:t xml:space="preserve">”, disse </w:t>
      </w:r>
      <w:proofErr w:type="spellStart"/>
      <w:r w:rsidR="007A09BC" w:rsidRPr="0092139E">
        <w:t>LuAnn</w:t>
      </w:r>
      <w:proofErr w:type="spellEnd"/>
      <w:r w:rsidR="007A09BC" w:rsidRPr="0092139E">
        <w:t xml:space="preserve"> </w:t>
      </w:r>
      <w:proofErr w:type="spellStart"/>
      <w:r w:rsidR="007A09BC" w:rsidRPr="0092139E">
        <w:t>Maloney</w:t>
      </w:r>
      <w:proofErr w:type="spellEnd"/>
      <w:r w:rsidR="007A09BC" w:rsidRPr="0092139E">
        <w:t xml:space="preserve">, </w:t>
      </w:r>
      <w:r w:rsidR="00157E29" w:rsidRPr="0092139E">
        <w:t>gestora para regulamentos</w:t>
      </w:r>
      <w:r w:rsidR="00033588" w:rsidRPr="0092139E">
        <w:t xml:space="preserve"> na Evonik Active Oxygens para </w:t>
      </w:r>
      <w:r w:rsidR="00C63ED1" w:rsidRPr="0092139E">
        <w:t>n</w:t>
      </w:r>
      <w:r w:rsidR="00033588" w:rsidRPr="0092139E">
        <w:t>a América do Norte.</w:t>
      </w:r>
      <w:r w:rsidR="002F78E4" w:rsidRPr="0092139E">
        <w:t xml:space="preserve"> </w:t>
      </w:r>
      <w:r w:rsidR="00033588" w:rsidRPr="0092139E">
        <w:t>“</w:t>
      </w:r>
      <w:r w:rsidR="005D4CD1" w:rsidRPr="0092139E">
        <w:t xml:space="preserve">O novo registro </w:t>
      </w:r>
      <w:r w:rsidR="00A36AC5" w:rsidRPr="0092139E">
        <w:t>d</w:t>
      </w:r>
      <w:r w:rsidR="009A2A0C" w:rsidRPr="0092139E">
        <w:t>o</w:t>
      </w:r>
      <w:r w:rsidR="00A36AC5" w:rsidRPr="0092139E">
        <w:t xml:space="preserve"> EPA</w:t>
      </w:r>
      <w:r w:rsidR="005D4CD1" w:rsidRPr="0092139E">
        <w:t xml:space="preserve"> </w:t>
      </w:r>
      <w:r w:rsidR="00033588" w:rsidRPr="0092139E">
        <w:t>para o VIGOROX® Triden</w:t>
      </w:r>
      <w:r w:rsidR="00BA34A7" w:rsidRPr="0092139E">
        <w:t xml:space="preserve">t atesta o nosso compromisso </w:t>
      </w:r>
      <w:r w:rsidR="0058239E" w:rsidRPr="0092139E">
        <w:t>em</w:t>
      </w:r>
      <w:r w:rsidR="00BA34A7" w:rsidRPr="0092139E">
        <w:t xml:space="preserve"> oferecer </w:t>
      </w:r>
      <w:r w:rsidR="006C6E39" w:rsidRPr="0092139E">
        <w:t>aos nossos clientes soluções efetivas que os ajud</w:t>
      </w:r>
      <w:r w:rsidR="00901EB9" w:rsidRPr="0092139E">
        <w:t>e</w:t>
      </w:r>
      <w:r w:rsidR="006C6E39" w:rsidRPr="0092139E">
        <w:t xml:space="preserve">m a </w:t>
      </w:r>
      <w:r w:rsidR="001F2939" w:rsidRPr="0092139E">
        <w:t>cumprir</w:t>
      </w:r>
      <w:r w:rsidR="006C6E39" w:rsidRPr="0092139E">
        <w:t xml:space="preserve"> os padrões de conformidade”.</w:t>
      </w:r>
      <w:r w:rsidR="006C6E39" w:rsidRPr="00E51C05">
        <w:t xml:space="preserve"> </w:t>
      </w:r>
    </w:p>
    <w:p w14:paraId="294A7783" w14:textId="77777777" w:rsidR="002F78E4" w:rsidRPr="00E51C05" w:rsidRDefault="002F78E4" w:rsidP="002F78E4"/>
    <w:p w14:paraId="28D79769" w14:textId="4AFC6EC5" w:rsidR="002F78E4" w:rsidRPr="00E51C05" w:rsidRDefault="001F2939" w:rsidP="00C63ED1">
      <w:r w:rsidRPr="00380F14">
        <w:t>P</w:t>
      </w:r>
      <w:r w:rsidRPr="00E51C05">
        <w:t>ara</w:t>
      </w:r>
      <w:r w:rsidRPr="00380F14">
        <w:t xml:space="preserve"> </w:t>
      </w:r>
      <w:r w:rsidRPr="00E51C05">
        <w:t>mais informações, acesse evonik.com/</w:t>
      </w:r>
      <w:proofErr w:type="spellStart"/>
      <w:r w:rsidRPr="00E51C05">
        <w:t>trident</w:t>
      </w:r>
      <w:proofErr w:type="spellEnd"/>
    </w:p>
    <w:p w14:paraId="3546463E" w14:textId="77777777" w:rsidR="00AD4B8F" w:rsidRPr="00E51C05" w:rsidRDefault="00AD4B8F" w:rsidP="00BE4DCD"/>
    <w:p w14:paraId="40F7C2C1" w14:textId="1DE60E92" w:rsidR="00F5203F" w:rsidRDefault="00F5203F" w:rsidP="001B2244">
      <w:pPr>
        <w:rPr>
          <w:szCs w:val="22"/>
        </w:rPr>
      </w:pPr>
    </w:p>
    <w:p w14:paraId="0D2A4429" w14:textId="29858627" w:rsidR="00F81830" w:rsidRDefault="00F81830" w:rsidP="001B2244">
      <w:pPr>
        <w:rPr>
          <w:szCs w:val="22"/>
        </w:rPr>
      </w:pPr>
    </w:p>
    <w:p w14:paraId="5F9614FD" w14:textId="603AE255" w:rsidR="00975DC0" w:rsidRPr="00B515A5" w:rsidRDefault="001F2939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B515A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BE6C6B" w:rsidRDefault="00975DC0" w:rsidP="00975DC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67C6E005" w14:textId="1E1D41FD" w:rsidR="001B2244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3BDE8630" w14:textId="77777777" w:rsidR="0016344A" w:rsidRDefault="0016344A" w:rsidP="0016344A">
      <w:pPr>
        <w:autoSpaceDE w:val="0"/>
        <w:autoSpaceDN w:val="0"/>
        <w:spacing w:line="220" w:lineRule="exact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</w:t>
      </w:r>
      <w:proofErr w:type="spellStart"/>
      <w:r>
        <w:rPr>
          <w:b/>
          <w:bCs/>
          <w:sz w:val="18"/>
          <w:szCs w:val="18"/>
        </w:rPr>
        <w:t>Smart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Materials</w:t>
      </w:r>
      <w:proofErr w:type="spellEnd"/>
    </w:p>
    <w:p w14:paraId="63795189" w14:textId="62CEC38A" w:rsidR="0016344A" w:rsidRDefault="0016344A" w:rsidP="0016344A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>
        <w:rPr>
          <w:sz w:val="18"/>
          <w:szCs w:val="18"/>
        </w:rPr>
        <w:t xml:space="preserve">A divisão </w:t>
      </w:r>
      <w:proofErr w:type="spellStart"/>
      <w:r>
        <w:rPr>
          <w:sz w:val="18"/>
          <w:szCs w:val="18"/>
        </w:rPr>
        <w:t>Smart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7.900 colaboradores, a divisão </w:t>
      </w:r>
      <w:proofErr w:type="spellStart"/>
      <w:r>
        <w:rPr>
          <w:sz w:val="18"/>
          <w:szCs w:val="18"/>
        </w:rPr>
        <w:t>Smart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Materials</w:t>
      </w:r>
      <w:proofErr w:type="spellEnd"/>
      <w:r>
        <w:rPr>
          <w:sz w:val="18"/>
          <w:szCs w:val="18"/>
        </w:rPr>
        <w:t xml:space="preserve"> gerou vendas de cerca de 4,83 bilhões de euros em 2022.</w:t>
      </w:r>
    </w:p>
    <w:p w14:paraId="09F94BD3" w14:textId="77777777" w:rsidR="0016344A" w:rsidRPr="00692D13" w:rsidRDefault="0016344A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 xml:space="preserve">e declarações podem envolver riscos conhecidos ou desconhecidos, bem como incertezas. Os resultados ou as evoluções reais podem variar em função das mudanças no ambiente de negócios. A Evonik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EBDB" w14:textId="77777777" w:rsidR="001D69AC" w:rsidRDefault="001D69AC">
      <w:pPr>
        <w:spacing w:line="240" w:lineRule="auto"/>
      </w:pPr>
      <w:r>
        <w:separator/>
      </w:r>
    </w:p>
  </w:endnote>
  <w:endnote w:type="continuationSeparator" w:id="0">
    <w:p w14:paraId="0C29B763" w14:textId="77777777" w:rsidR="001D69AC" w:rsidRDefault="001D6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2A5B" w14:textId="77777777" w:rsidR="00752115" w:rsidRDefault="00752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64D5" w14:textId="77777777" w:rsidR="001D69AC" w:rsidRDefault="001D69AC">
      <w:pPr>
        <w:spacing w:line="240" w:lineRule="auto"/>
      </w:pPr>
      <w:r>
        <w:separator/>
      </w:r>
    </w:p>
  </w:footnote>
  <w:footnote w:type="continuationSeparator" w:id="0">
    <w:p w14:paraId="22AE9276" w14:textId="77777777" w:rsidR="001D69AC" w:rsidRDefault="001D69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CE8B" w14:textId="77777777" w:rsidR="00752115" w:rsidRDefault="00752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0C6E"/>
    <w:rsid w:val="00013722"/>
    <w:rsid w:val="00020EC3"/>
    <w:rsid w:val="000268F6"/>
    <w:rsid w:val="00033588"/>
    <w:rsid w:val="00035360"/>
    <w:rsid w:val="00037F3D"/>
    <w:rsid w:val="000400C5"/>
    <w:rsid w:val="000448AB"/>
    <w:rsid w:val="00046C72"/>
    <w:rsid w:val="00047E57"/>
    <w:rsid w:val="00084555"/>
    <w:rsid w:val="000849EF"/>
    <w:rsid w:val="00086556"/>
    <w:rsid w:val="00092F83"/>
    <w:rsid w:val="000A0DDB"/>
    <w:rsid w:val="000A4EB6"/>
    <w:rsid w:val="000B4D73"/>
    <w:rsid w:val="000C7CBD"/>
    <w:rsid w:val="000D07E0"/>
    <w:rsid w:val="000D081A"/>
    <w:rsid w:val="000D1DD8"/>
    <w:rsid w:val="000D7DF9"/>
    <w:rsid w:val="000E06AB"/>
    <w:rsid w:val="000E2184"/>
    <w:rsid w:val="000F41CC"/>
    <w:rsid w:val="000F70A3"/>
    <w:rsid w:val="000F7816"/>
    <w:rsid w:val="00103837"/>
    <w:rsid w:val="001219A6"/>
    <w:rsid w:val="00124443"/>
    <w:rsid w:val="00125BBC"/>
    <w:rsid w:val="0014346F"/>
    <w:rsid w:val="00146ADE"/>
    <w:rsid w:val="00152126"/>
    <w:rsid w:val="00157E29"/>
    <w:rsid w:val="00162B4B"/>
    <w:rsid w:val="001631E8"/>
    <w:rsid w:val="0016344A"/>
    <w:rsid w:val="00163BD5"/>
    <w:rsid w:val="00165932"/>
    <w:rsid w:val="00166485"/>
    <w:rsid w:val="001703DE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7D0D"/>
    <w:rsid w:val="001B2244"/>
    <w:rsid w:val="001D0F3F"/>
    <w:rsid w:val="001D69AC"/>
    <w:rsid w:val="001E2D6F"/>
    <w:rsid w:val="001F2939"/>
    <w:rsid w:val="001F6D56"/>
    <w:rsid w:val="001F7C26"/>
    <w:rsid w:val="00201FF8"/>
    <w:rsid w:val="00206DD1"/>
    <w:rsid w:val="00221C32"/>
    <w:rsid w:val="002254F6"/>
    <w:rsid w:val="002376F7"/>
    <w:rsid w:val="002415C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9179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78E4"/>
    <w:rsid w:val="003004BF"/>
    <w:rsid w:val="00301480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1A8C"/>
    <w:rsid w:val="00356519"/>
    <w:rsid w:val="00360782"/>
    <w:rsid w:val="00360DD4"/>
    <w:rsid w:val="00362743"/>
    <w:rsid w:val="00364D2E"/>
    <w:rsid w:val="00367974"/>
    <w:rsid w:val="00380845"/>
    <w:rsid w:val="00380F14"/>
    <w:rsid w:val="00381686"/>
    <w:rsid w:val="00381971"/>
    <w:rsid w:val="00384C52"/>
    <w:rsid w:val="00391FCB"/>
    <w:rsid w:val="00392981"/>
    <w:rsid w:val="00395B16"/>
    <w:rsid w:val="003A023D"/>
    <w:rsid w:val="003A711C"/>
    <w:rsid w:val="003C0198"/>
    <w:rsid w:val="003C5F7C"/>
    <w:rsid w:val="003D0D5E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0655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57E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550A6"/>
    <w:rsid w:val="005657A1"/>
    <w:rsid w:val="0057548A"/>
    <w:rsid w:val="0058239E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D4CD1"/>
    <w:rsid w:val="005E3211"/>
    <w:rsid w:val="005E3EDC"/>
    <w:rsid w:val="005E6AE3"/>
    <w:rsid w:val="005E799F"/>
    <w:rsid w:val="005F234C"/>
    <w:rsid w:val="005F50D9"/>
    <w:rsid w:val="0060031A"/>
    <w:rsid w:val="00600E86"/>
    <w:rsid w:val="00601C02"/>
    <w:rsid w:val="00605C02"/>
    <w:rsid w:val="00606A38"/>
    <w:rsid w:val="00630343"/>
    <w:rsid w:val="00635F70"/>
    <w:rsid w:val="00640BDA"/>
    <w:rsid w:val="00645F2F"/>
    <w:rsid w:val="00650E27"/>
    <w:rsid w:val="00652A75"/>
    <w:rsid w:val="006616C9"/>
    <w:rsid w:val="006651E2"/>
    <w:rsid w:val="00665EC9"/>
    <w:rsid w:val="00672AFA"/>
    <w:rsid w:val="0067468A"/>
    <w:rsid w:val="00684541"/>
    <w:rsid w:val="00686BC7"/>
    <w:rsid w:val="0069294D"/>
    <w:rsid w:val="006A581A"/>
    <w:rsid w:val="006A5A6B"/>
    <w:rsid w:val="006A663D"/>
    <w:rsid w:val="006A72AC"/>
    <w:rsid w:val="006B505B"/>
    <w:rsid w:val="006C6E39"/>
    <w:rsid w:val="006C6EA8"/>
    <w:rsid w:val="006D3293"/>
    <w:rsid w:val="006D601A"/>
    <w:rsid w:val="006E2F15"/>
    <w:rsid w:val="006E434B"/>
    <w:rsid w:val="006E520B"/>
    <w:rsid w:val="006E7AED"/>
    <w:rsid w:val="006F30EA"/>
    <w:rsid w:val="006F3AB9"/>
    <w:rsid w:val="006F48B3"/>
    <w:rsid w:val="00701178"/>
    <w:rsid w:val="0070353B"/>
    <w:rsid w:val="00704F2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52115"/>
    <w:rsid w:val="0075741C"/>
    <w:rsid w:val="00763004"/>
    <w:rsid w:val="007676DC"/>
    <w:rsid w:val="00770879"/>
    <w:rsid w:val="007733D3"/>
    <w:rsid w:val="0077450F"/>
    <w:rsid w:val="00775D2E"/>
    <w:rsid w:val="007767AB"/>
    <w:rsid w:val="00784360"/>
    <w:rsid w:val="007A09BC"/>
    <w:rsid w:val="007A2C47"/>
    <w:rsid w:val="007B77E4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1E60"/>
    <w:rsid w:val="0084389E"/>
    <w:rsid w:val="008462C3"/>
    <w:rsid w:val="00850B77"/>
    <w:rsid w:val="008578F1"/>
    <w:rsid w:val="00860A6B"/>
    <w:rsid w:val="0088508F"/>
    <w:rsid w:val="00885442"/>
    <w:rsid w:val="00886FCF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C7FB9"/>
    <w:rsid w:val="008D59A8"/>
    <w:rsid w:val="008D6C5B"/>
    <w:rsid w:val="008E7921"/>
    <w:rsid w:val="008E7985"/>
    <w:rsid w:val="008F1CB7"/>
    <w:rsid w:val="008F49C5"/>
    <w:rsid w:val="008F5C81"/>
    <w:rsid w:val="00901EB9"/>
    <w:rsid w:val="0090621C"/>
    <w:rsid w:val="0092139E"/>
    <w:rsid w:val="009339D6"/>
    <w:rsid w:val="00935881"/>
    <w:rsid w:val="009454A0"/>
    <w:rsid w:val="00952805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2A0C"/>
    <w:rsid w:val="009A7CDC"/>
    <w:rsid w:val="009B5314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31EB"/>
    <w:rsid w:val="009F6AA2"/>
    <w:rsid w:val="00A16154"/>
    <w:rsid w:val="00A24DF4"/>
    <w:rsid w:val="00A30BD0"/>
    <w:rsid w:val="00A333FB"/>
    <w:rsid w:val="00A34137"/>
    <w:rsid w:val="00A3644E"/>
    <w:rsid w:val="00A36AC5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24A0"/>
    <w:rsid w:val="00A94EC5"/>
    <w:rsid w:val="00A97CD7"/>
    <w:rsid w:val="00A97EAD"/>
    <w:rsid w:val="00AA15C6"/>
    <w:rsid w:val="00AA65D9"/>
    <w:rsid w:val="00AB26DD"/>
    <w:rsid w:val="00AC052D"/>
    <w:rsid w:val="00AD4B8F"/>
    <w:rsid w:val="00AE3848"/>
    <w:rsid w:val="00AE601F"/>
    <w:rsid w:val="00AF0606"/>
    <w:rsid w:val="00AF6529"/>
    <w:rsid w:val="00AF71D1"/>
    <w:rsid w:val="00AF7D27"/>
    <w:rsid w:val="00B10285"/>
    <w:rsid w:val="00B175C1"/>
    <w:rsid w:val="00B2025B"/>
    <w:rsid w:val="00B31D5A"/>
    <w:rsid w:val="00B46A33"/>
    <w:rsid w:val="00B51242"/>
    <w:rsid w:val="00B5137F"/>
    <w:rsid w:val="00B513BC"/>
    <w:rsid w:val="00B515A5"/>
    <w:rsid w:val="00B56705"/>
    <w:rsid w:val="00B60308"/>
    <w:rsid w:val="00B60EC3"/>
    <w:rsid w:val="00B64EAD"/>
    <w:rsid w:val="00B656C6"/>
    <w:rsid w:val="00B73500"/>
    <w:rsid w:val="00B75CA9"/>
    <w:rsid w:val="00B811DE"/>
    <w:rsid w:val="00B8368E"/>
    <w:rsid w:val="00B9317E"/>
    <w:rsid w:val="00B931DD"/>
    <w:rsid w:val="00B9548E"/>
    <w:rsid w:val="00B97006"/>
    <w:rsid w:val="00BA220D"/>
    <w:rsid w:val="00BA34A7"/>
    <w:rsid w:val="00BA41A7"/>
    <w:rsid w:val="00BA4C6A"/>
    <w:rsid w:val="00BA584D"/>
    <w:rsid w:val="00BA7130"/>
    <w:rsid w:val="00BA71B6"/>
    <w:rsid w:val="00BC1B97"/>
    <w:rsid w:val="00BC1D7E"/>
    <w:rsid w:val="00BC4141"/>
    <w:rsid w:val="00BD07B0"/>
    <w:rsid w:val="00BD1227"/>
    <w:rsid w:val="00BD2132"/>
    <w:rsid w:val="00BD2212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1524"/>
    <w:rsid w:val="00C4228E"/>
    <w:rsid w:val="00C4300F"/>
    <w:rsid w:val="00C44564"/>
    <w:rsid w:val="00C519DA"/>
    <w:rsid w:val="00C60F15"/>
    <w:rsid w:val="00C612D1"/>
    <w:rsid w:val="00C63ED1"/>
    <w:rsid w:val="00C7114A"/>
    <w:rsid w:val="00C855FC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29D8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74EB8"/>
    <w:rsid w:val="00D81410"/>
    <w:rsid w:val="00D83F4F"/>
    <w:rsid w:val="00D84239"/>
    <w:rsid w:val="00D90774"/>
    <w:rsid w:val="00D920BD"/>
    <w:rsid w:val="00D9276F"/>
    <w:rsid w:val="00D95388"/>
    <w:rsid w:val="00D96E04"/>
    <w:rsid w:val="00DB3E3C"/>
    <w:rsid w:val="00DC1267"/>
    <w:rsid w:val="00DC1494"/>
    <w:rsid w:val="00DC49A4"/>
    <w:rsid w:val="00DC6D16"/>
    <w:rsid w:val="00DD4537"/>
    <w:rsid w:val="00DD77CD"/>
    <w:rsid w:val="00DE534A"/>
    <w:rsid w:val="00DF6503"/>
    <w:rsid w:val="00DF6EF9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1C05"/>
    <w:rsid w:val="00E52EFF"/>
    <w:rsid w:val="00E559F9"/>
    <w:rsid w:val="00E5685D"/>
    <w:rsid w:val="00E62F99"/>
    <w:rsid w:val="00E6418A"/>
    <w:rsid w:val="00E67EA2"/>
    <w:rsid w:val="00E83FF0"/>
    <w:rsid w:val="00E86454"/>
    <w:rsid w:val="00E8737C"/>
    <w:rsid w:val="00E875DA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978"/>
    <w:rsid w:val="00EE4A72"/>
    <w:rsid w:val="00EE654A"/>
    <w:rsid w:val="00EF7EB3"/>
    <w:rsid w:val="00F018DC"/>
    <w:rsid w:val="00F16B56"/>
    <w:rsid w:val="00F305C6"/>
    <w:rsid w:val="00F31F7C"/>
    <w:rsid w:val="00F40271"/>
    <w:rsid w:val="00F41AD9"/>
    <w:rsid w:val="00F5203F"/>
    <w:rsid w:val="00F53B19"/>
    <w:rsid w:val="00F5602B"/>
    <w:rsid w:val="00F57C72"/>
    <w:rsid w:val="00F64D86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1D81"/>
    <w:rsid w:val="00FB316C"/>
    <w:rsid w:val="00FC641F"/>
    <w:rsid w:val="00FC7A2A"/>
    <w:rsid w:val="00FD0461"/>
    <w:rsid w:val="00FD1184"/>
    <w:rsid w:val="00FD5DEA"/>
    <w:rsid w:val="00FE5CD2"/>
    <w:rsid w:val="00FE676A"/>
    <w:rsid w:val="00FE68D3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4343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Release Internacional Acido Peracetico VIGOROX Trident</dc:subject>
  <dc:creator>Taís Augusto</dc:creator>
  <cp:keywords/>
  <dc:description>Maio 2023</dc:description>
  <cp:lastModifiedBy>Taís Augusto</cp:lastModifiedBy>
  <cp:revision>3</cp:revision>
  <cp:lastPrinted>2022-12-09T12:42:00Z</cp:lastPrinted>
  <dcterms:created xsi:type="dcterms:W3CDTF">2023-05-09T18:36:00Z</dcterms:created>
  <dcterms:modified xsi:type="dcterms:W3CDTF">2023-05-09T18:36:00Z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