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4B20" w14:textId="2CC3E2D6" w:rsidR="00930766" w:rsidRPr="00930766" w:rsidRDefault="00DE73B9" w:rsidP="00930766">
      <w:pPr>
        <w:rPr>
          <w:rFonts w:cs="Arial"/>
          <w:b/>
          <w:bCs/>
          <w:kern w:val="28"/>
          <w:sz w:val="28"/>
          <w:szCs w:val="28"/>
        </w:rPr>
      </w:pPr>
      <w:r w:rsidRPr="00930766">
        <w:rPr>
          <w:rFonts w:cs="Arial"/>
          <w:b/>
          <w:bCs/>
          <w:kern w:val="28"/>
          <w:sz w:val="28"/>
          <w:szCs w:val="28"/>
        </w:rPr>
        <w:t xml:space="preserve">Evonik </w:t>
      </w:r>
      <w:r w:rsidR="00930766" w:rsidRPr="00930766">
        <w:rPr>
          <w:rFonts w:cs="Arial"/>
          <w:b/>
          <w:bCs/>
          <w:kern w:val="28"/>
          <w:sz w:val="28"/>
          <w:szCs w:val="28"/>
        </w:rPr>
        <w:t xml:space="preserve">recebe </w:t>
      </w:r>
      <w:r w:rsidR="00AA1CC7">
        <w:rPr>
          <w:rFonts w:cs="Arial"/>
          <w:b/>
          <w:bCs/>
          <w:kern w:val="28"/>
          <w:sz w:val="28"/>
          <w:szCs w:val="28"/>
        </w:rPr>
        <w:t xml:space="preserve">o </w:t>
      </w:r>
      <w:r w:rsidR="00CC47C0">
        <w:rPr>
          <w:rFonts w:cs="Arial"/>
          <w:b/>
          <w:bCs/>
          <w:kern w:val="28"/>
          <w:sz w:val="28"/>
          <w:szCs w:val="28"/>
        </w:rPr>
        <w:t xml:space="preserve">prêmio </w:t>
      </w:r>
      <w:r w:rsidR="00AA1CC7">
        <w:rPr>
          <w:rFonts w:cs="Arial"/>
          <w:b/>
          <w:bCs/>
          <w:kern w:val="28"/>
          <w:sz w:val="28"/>
          <w:szCs w:val="28"/>
        </w:rPr>
        <w:t xml:space="preserve">Asia-Pacific </w:t>
      </w:r>
      <w:proofErr w:type="spellStart"/>
      <w:r w:rsidR="00AA1CC7">
        <w:rPr>
          <w:rFonts w:cs="Arial"/>
          <w:b/>
          <w:bCs/>
          <w:kern w:val="28"/>
          <w:sz w:val="28"/>
          <w:szCs w:val="28"/>
        </w:rPr>
        <w:t>Biopharma</w:t>
      </w:r>
      <w:proofErr w:type="spellEnd"/>
      <w:r w:rsidR="00AA1CC7">
        <w:rPr>
          <w:rFonts w:cs="Arial"/>
          <w:b/>
          <w:bCs/>
          <w:kern w:val="28"/>
          <w:sz w:val="28"/>
          <w:szCs w:val="28"/>
        </w:rPr>
        <w:t xml:space="preserve"> </w:t>
      </w:r>
      <w:proofErr w:type="spellStart"/>
      <w:r w:rsidR="00AA1CC7">
        <w:rPr>
          <w:rFonts w:cs="Arial"/>
          <w:b/>
          <w:bCs/>
          <w:kern w:val="28"/>
          <w:sz w:val="28"/>
          <w:szCs w:val="28"/>
        </w:rPr>
        <w:t>Excellence</w:t>
      </w:r>
      <w:proofErr w:type="spellEnd"/>
      <w:r w:rsidR="00AA1CC7">
        <w:rPr>
          <w:rFonts w:cs="Arial"/>
          <w:b/>
          <w:bCs/>
          <w:kern w:val="28"/>
          <w:sz w:val="28"/>
          <w:szCs w:val="28"/>
        </w:rPr>
        <w:t xml:space="preserve"> pelo segundo ano consecutivo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30766" w:rsidRPr="008D6C5B" w14:paraId="63C3EB98" w14:textId="77777777" w:rsidTr="005478AD">
        <w:trPr>
          <w:trHeight w:val="851"/>
        </w:trPr>
        <w:tc>
          <w:tcPr>
            <w:tcW w:w="2552" w:type="dxa"/>
            <w:shd w:val="clear" w:color="auto" w:fill="auto"/>
          </w:tcPr>
          <w:p w14:paraId="1FF9D6AE" w14:textId="167D1A86" w:rsidR="00930766" w:rsidRPr="008D6C5B" w:rsidRDefault="00930766" w:rsidP="005478A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>
              <w:rPr>
                <w:b w:val="0"/>
                <w:sz w:val="18"/>
                <w:szCs w:val="18"/>
                <w:lang w:val="pt-BR"/>
              </w:rPr>
              <w:t xml:space="preserve"> março </w:t>
            </w:r>
            <w:r w:rsidRPr="008D6C5B">
              <w:rPr>
                <w:b w:val="0"/>
                <w:sz w:val="18"/>
                <w:szCs w:val="18"/>
                <w:lang w:val="pt-BR"/>
              </w:rPr>
              <w:t>de 20</w:t>
            </w:r>
            <w:r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4EAD92B3" w14:textId="77777777" w:rsidR="00930766" w:rsidRPr="008D6C5B" w:rsidRDefault="00930766" w:rsidP="005478A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3E1AD6C" w14:textId="77777777" w:rsidR="00930766" w:rsidRPr="008D6C5B" w:rsidRDefault="00930766" w:rsidP="005478A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3C7049E" w14:textId="77777777" w:rsidR="00930766" w:rsidRPr="008D6C5B" w:rsidRDefault="00930766" w:rsidP="005478A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508E8F4" w14:textId="77777777" w:rsidR="00930766" w:rsidRPr="008D6C5B" w:rsidRDefault="00930766" w:rsidP="005478A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71DDC463" w14:textId="77777777" w:rsidR="00930766" w:rsidRPr="008D6C5B" w:rsidRDefault="00930766" w:rsidP="005478AD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30766" w:rsidRPr="008D6C5B" w14:paraId="1321641E" w14:textId="77777777" w:rsidTr="005478AD">
        <w:trPr>
          <w:trHeight w:val="851"/>
        </w:trPr>
        <w:tc>
          <w:tcPr>
            <w:tcW w:w="2552" w:type="dxa"/>
            <w:shd w:val="clear" w:color="auto" w:fill="auto"/>
          </w:tcPr>
          <w:p w14:paraId="6E321A21" w14:textId="77777777" w:rsidR="00930766" w:rsidRPr="008D6C5B" w:rsidRDefault="00930766" w:rsidP="005478A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4600177" w14:textId="77777777" w:rsidR="00AA1CC7" w:rsidRDefault="00AA1CC7" w:rsidP="00930766">
      <w:pPr>
        <w:rPr>
          <w:rFonts w:cs="Arial"/>
          <w:kern w:val="28"/>
          <w:szCs w:val="22"/>
        </w:rPr>
      </w:pPr>
    </w:p>
    <w:p w14:paraId="28FBCA0B" w14:textId="563F45A7" w:rsidR="00930766" w:rsidRPr="00AA1CC7" w:rsidRDefault="00930766" w:rsidP="00930766">
      <w:pPr>
        <w:rPr>
          <w:rFonts w:cs="Arial"/>
          <w:kern w:val="28"/>
          <w:sz w:val="24"/>
        </w:rPr>
      </w:pPr>
      <w:r w:rsidRPr="00AA1CC7">
        <w:rPr>
          <w:rFonts w:cs="Arial"/>
          <w:kern w:val="28"/>
          <w:sz w:val="24"/>
        </w:rPr>
        <w:t xml:space="preserve">• </w:t>
      </w:r>
      <w:r w:rsidR="00AA1CC7" w:rsidRPr="00AA1CC7">
        <w:rPr>
          <w:rFonts w:cs="Arial"/>
          <w:kern w:val="28"/>
          <w:sz w:val="24"/>
        </w:rPr>
        <w:t>Evonik foi s</w:t>
      </w:r>
      <w:r w:rsidRPr="00AA1CC7">
        <w:rPr>
          <w:rFonts w:cs="Arial"/>
          <w:kern w:val="28"/>
          <w:sz w:val="24"/>
        </w:rPr>
        <w:t>elecionada por Soluções de Cultura Celular de alta qualidade</w:t>
      </w:r>
    </w:p>
    <w:p w14:paraId="5E82CCB4" w14:textId="77777777" w:rsidR="00930766" w:rsidRPr="00AA1CC7" w:rsidRDefault="00930766" w:rsidP="00930766">
      <w:pPr>
        <w:rPr>
          <w:rFonts w:cs="Arial"/>
          <w:kern w:val="28"/>
          <w:sz w:val="24"/>
        </w:rPr>
      </w:pPr>
      <w:r w:rsidRPr="00AA1CC7">
        <w:rPr>
          <w:rFonts w:cs="Arial"/>
          <w:kern w:val="28"/>
          <w:sz w:val="24"/>
        </w:rPr>
        <w:t>• Prêmio celebra inovação em tecnologias biofarmacêuticas</w:t>
      </w:r>
    </w:p>
    <w:p w14:paraId="5AF404E2" w14:textId="75B8D27F" w:rsidR="00930766" w:rsidRPr="00AA1CC7" w:rsidRDefault="00930766" w:rsidP="00930766">
      <w:pPr>
        <w:rPr>
          <w:rFonts w:cs="Arial"/>
          <w:kern w:val="28"/>
          <w:sz w:val="24"/>
        </w:rPr>
      </w:pPr>
      <w:r w:rsidRPr="00AA1CC7">
        <w:rPr>
          <w:rFonts w:cs="Arial"/>
          <w:kern w:val="28"/>
          <w:sz w:val="24"/>
        </w:rPr>
        <w:t xml:space="preserve">• Expansão do portfólio e fortalecimento da competência em aplicação e formulação com </w:t>
      </w:r>
      <w:proofErr w:type="spellStart"/>
      <w:r w:rsidRPr="00AA1CC7">
        <w:rPr>
          <w:rFonts w:cs="Arial"/>
          <w:kern w:val="28"/>
          <w:sz w:val="24"/>
        </w:rPr>
        <w:t>biossoluções</w:t>
      </w:r>
      <w:proofErr w:type="spellEnd"/>
      <w:r w:rsidR="00CC47C0" w:rsidRPr="00AA1CC7">
        <w:rPr>
          <w:rFonts w:cs="Arial"/>
          <w:kern w:val="28"/>
          <w:sz w:val="24"/>
        </w:rPr>
        <w:t>.</w:t>
      </w:r>
    </w:p>
    <w:p w14:paraId="12175B2F" w14:textId="77777777" w:rsidR="00930766" w:rsidRPr="00AA1CC7" w:rsidRDefault="00930766" w:rsidP="00930766">
      <w:pPr>
        <w:rPr>
          <w:rFonts w:cs="Arial"/>
          <w:kern w:val="28"/>
          <w:sz w:val="24"/>
        </w:rPr>
      </w:pPr>
    </w:p>
    <w:p w14:paraId="39F5AA24" w14:textId="77777777" w:rsidR="00930766" w:rsidRPr="00930766" w:rsidRDefault="00930766" w:rsidP="00930766">
      <w:pPr>
        <w:rPr>
          <w:rFonts w:cs="Arial"/>
          <w:kern w:val="28"/>
          <w:szCs w:val="22"/>
        </w:rPr>
      </w:pPr>
    </w:p>
    <w:p w14:paraId="787C7B99" w14:textId="5363D8A8" w:rsidR="00930766" w:rsidRPr="00CC47C0" w:rsidRDefault="00930766" w:rsidP="00930766">
      <w:pPr>
        <w:rPr>
          <w:rFonts w:cs="Lucida Sans Unicode"/>
          <w:kern w:val="28"/>
          <w:szCs w:val="22"/>
        </w:rPr>
      </w:pPr>
      <w:r w:rsidRPr="00CC47C0">
        <w:rPr>
          <w:rFonts w:cs="Lucida Sans Unicode"/>
          <w:kern w:val="28"/>
          <w:szCs w:val="22"/>
        </w:rPr>
        <w:t xml:space="preserve">A Evonik </w:t>
      </w:r>
      <w:r w:rsidR="00CC47C0" w:rsidRPr="00CC47C0">
        <w:rPr>
          <w:rFonts w:cs="Lucida Sans Unicode"/>
          <w:kern w:val="28"/>
          <w:szCs w:val="22"/>
        </w:rPr>
        <w:t xml:space="preserve">foi premiada com o </w:t>
      </w:r>
      <w:r w:rsidR="00CC47C0">
        <w:rPr>
          <w:rFonts w:cs="Lucida Sans Unicode"/>
          <w:kern w:val="28"/>
          <w:szCs w:val="22"/>
        </w:rPr>
        <w:t>“</w:t>
      </w:r>
      <w:r w:rsidR="00CC47C0" w:rsidRPr="00CC47C0">
        <w:rPr>
          <w:rFonts w:cs="Lucida Sans Unicode"/>
          <w:szCs w:val="22"/>
        </w:rPr>
        <w:t xml:space="preserve">Asia-Pacific </w:t>
      </w:r>
      <w:proofErr w:type="spellStart"/>
      <w:r w:rsidR="00D5670A" w:rsidRPr="00C1728E">
        <w:rPr>
          <w:rFonts w:cs="Arial"/>
          <w:kern w:val="28"/>
          <w:szCs w:val="22"/>
        </w:rPr>
        <w:t>Biopharma</w:t>
      </w:r>
      <w:proofErr w:type="spellEnd"/>
      <w:r w:rsidR="00CC47C0" w:rsidRPr="00CC47C0">
        <w:rPr>
          <w:rFonts w:cs="Lucida Sans Unicode"/>
          <w:szCs w:val="22"/>
        </w:rPr>
        <w:t xml:space="preserve"> </w:t>
      </w:r>
      <w:proofErr w:type="spellStart"/>
      <w:r w:rsidR="00CC47C0" w:rsidRPr="00CC47C0">
        <w:rPr>
          <w:rFonts w:cs="Lucida Sans Unicode"/>
          <w:szCs w:val="22"/>
        </w:rPr>
        <w:t>Excellence</w:t>
      </w:r>
      <w:proofErr w:type="spellEnd"/>
      <w:r w:rsidR="00CC47C0" w:rsidRPr="00CC47C0">
        <w:rPr>
          <w:rFonts w:cs="Lucida Sans Unicode"/>
          <w:szCs w:val="22"/>
        </w:rPr>
        <w:t xml:space="preserve"> Award</w:t>
      </w:r>
      <w:r w:rsidR="00D5670A">
        <w:rPr>
          <w:rFonts w:cs="Lucida Sans Unicode"/>
          <w:szCs w:val="22"/>
        </w:rPr>
        <w:t>s</w:t>
      </w:r>
      <w:r w:rsidR="00CC47C0">
        <w:rPr>
          <w:rFonts w:cs="Lucida Sans Unicode"/>
          <w:szCs w:val="22"/>
        </w:rPr>
        <w:t>”</w:t>
      </w:r>
      <w:r w:rsidRPr="00CC47C0">
        <w:rPr>
          <w:rFonts w:cs="Lucida Sans Unicode"/>
          <w:kern w:val="28"/>
          <w:szCs w:val="22"/>
        </w:rPr>
        <w:t xml:space="preserve"> (ABEA) pelo segundo ano consecutivo. A empresa</w:t>
      </w:r>
      <w:r w:rsidR="00CC47C0">
        <w:rPr>
          <w:rFonts w:cs="Lucida Sans Unicode"/>
          <w:kern w:val="28"/>
          <w:szCs w:val="22"/>
        </w:rPr>
        <w:t xml:space="preserve"> recebeu o prêmio </w:t>
      </w:r>
      <w:r w:rsidRPr="00CC47C0">
        <w:rPr>
          <w:rFonts w:cs="Lucida Sans Unicode"/>
          <w:kern w:val="28"/>
          <w:szCs w:val="22"/>
        </w:rPr>
        <w:t xml:space="preserve">por seu portfólio de Soluções </w:t>
      </w:r>
      <w:r w:rsidR="00CC47C0" w:rsidRPr="00CC47C0">
        <w:rPr>
          <w:rFonts w:cs="Lucida Sans Unicode"/>
          <w:kern w:val="28"/>
          <w:szCs w:val="22"/>
        </w:rPr>
        <w:t>de</w:t>
      </w:r>
      <w:r w:rsidRPr="00CC47C0">
        <w:rPr>
          <w:rFonts w:cs="Lucida Sans Unicode"/>
          <w:kern w:val="28"/>
          <w:szCs w:val="22"/>
        </w:rPr>
        <w:t xml:space="preserve"> Cultura Celular na categoria Melhor Novo Fornecedor de </w:t>
      </w:r>
      <w:proofErr w:type="spellStart"/>
      <w:r w:rsidRPr="00CC47C0">
        <w:rPr>
          <w:rFonts w:cs="Lucida Sans Unicode"/>
          <w:kern w:val="28"/>
          <w:szCs w:val="22"/>
        </w:rPr>
        <w:t>Bioprocessamento</w:t>
      </w:r>
      <w:proofErr w:type="spellEnd"/>
      <w:r w:rsidRPr="00CC47C0">
        <w:rPr>
          <w:rFonts w:cs="Lucida Sans Unicode"/>
          <w:kern w:val="28"/>
          <w:szCs w:val="22"/>
        </w:rPr>
        <w:t xml:space="preserve">: </w:t>
      </w:r>
      <w:r w:rsidR="00AA1CC7">
        <w:rPr>
          <w:rFonts w:cs="Lucida Sans Unicode"/>
          <w:kern w:val="28"/>
          <w:szCs w:val="22"/>
        </w:rPr>
        <w:t xml:space="preserve"> </w:t>
      </w:r>
      <w:proofErr w:type="spellStart"/>
      <w:r w:rsidR="00C1728E" w:rsidRPr="00CC47C0">
        <w:rPr>
          <w:rFonts w:cs="Lucida Sans Unicode"/>
          <w:kern w:val="28"/>
          <w:szCs w:val="22"/>
        </w:rPr>
        <w:t>Upstream</w:t>
      </w:r>
      <w:proofErr w:type="spellEnd"/>
      <w:r w:rsidR="00AA1CC7">
        <w:rPr>
          <w:rFonts w:cs="Lucida Sans Unicode"/>
          <w:kern w:val="28"/>
          <w:szCs w:val="22"/>
        </w:rPr>
        <w:t xml:space="preserve"> </w:t>
      </w:r>
      <w:proofErr w:type="spellStart"/>
      <w:r w:rsidR="00AA1CC7">
        <w:rPr>
          <w:rFonts w:cs="Lucida Sans Unicode"/>
          <w:kern w:val="28"/>
          <w:szCs w:val="22"/>
        </w:rPr>
        <w:t>Processing</w:t>
      </w:r>
      <w:proofErr w:type="spellEnd"/>
      <w:r w:rsidRPr="00CC47C0">
        <w:rPr>
          <w:rFonts w:cs="Lucida Sans Unicode"/>
          <w:kern w:val="28"/>
          <w:szCs w:val="22"/>
        </w:rPr>
        <w:t xml:space="preserve">. A cultura celular é uma área chave de crescimento para o negócio </w:t>
      </w:r>
      <w:r w:rsidR="00C1728E" w:rsidRPr="00CC47C0">
        <w:rPr>
          <w:rFonts w:cs="Lucida Sans Unicode"/>
          <w:kern w:val="28"/>
          <w:szCs w:val="22"/>
        </w:rPr>
        <w:t xml:space="preserve">Health Care </w:t>
      </w:r>
      <w:r w:rsidRPr="00CC47C0">
        <w:rPr>
          <w:rFonts w:cs="Lucida Sans Unicode"/>
          <w:kern w:val="28"/>
          <w:szCs w:val="22"/>
        </w:rPr>
        <w:t>da Evonik.</w:t>
      </w:r>
    </w:p>
    <w:p w14:paraId="4147D50C" w14:textId="77777777" w:rsidR="00930766" w:rsidRPr="00C1728E" w:rsidRDefault="00930766" w:rsidP="00930766">
      <w:pPr>
        <w:rPr>
          <w:rFonts w:cs="Arial"/>
          <w:kern w:val="28"/>
          <w:szCs w:val="22"/>
        </w:rPr>
      </w:pPr>
    </w:p>
    <w:p w14:paraId="0F2E7C95" w14:textId="59DA37B3" w:rsidR="00930766" w:rsidRPr="00930766" w:rsidRDefault="00930766" w:rsidP="00930766">
      <w:pPr>
        <w:rPr>
          <w:rFonts w:cs="Arial"/>
          <w:kern w:val="28"/>
          <w:szCs w:val="22"/>
        </w:rPr>
      </w:pPr>
      <w:r w:rsidRPr="00930766">
        <w:rPr>
          <w:rFonts w:cs="Arial"/>
          <w:kern w:val="28"/>
          <w:szCs w:val="22"/>
        </w:rPr>
        <w:t xml:space="preserve">Como parte da divisão </w:t>
      </w:r>
      <w:r w:rsidR="00AA1CC7">
        <w:rPr>
          <w:rFonts w:cs="Arial"/>
          <w:kern w:val="28"/>
          <w:szCs w:val="22"/>
        </w:rPr>
        <w:t xml:space="preserve">Life </w:t>
      </w:r>
      <w:proofErr w:type="spellStart"/>
      <w:r w:rsidR="00AA1CC7">
        <w:rPr>
          <w:rFonts w:cs="Arial"/>
          <w:kern w:val="28"/>
          <w:szCs w:val="22"/>
        </w:rPr>
        <w:t>sciences</w:t>
      </w:r>
      <w:proofErr w:type="spellEnd"/>
      <w:r w:rsidR="00AA1CC7">
        <w:rPr>
          <w:rFonts w:cs="Arial"/>
          <w:kern w:val="28"/>
          <w:szCs w:val="22"/>
        </w:rPr>
        <w:t xml:space="preserve"> d</w:t>
      </w:r>
      <w:r w:rsidR="00CC47C0">
        <w:rPr>
          <w:rFonts w:cs="Arial"/>
          <w:kern w:val="28"/>
          <w:szCs w:val="22"/>
        </w:rPr>
        <w:t>e</w:t>
      </w:r>
      <w:r w:rsidRPr="00930766">
        <w:rPr>
          <w:rFonts w:cs="Arial"/>
          <w:kern w:val="28"/>
          <w:szCs w:val="22"/>
        </w:rPr>
        <w:t xml:space="preserve"> </w:t>
      </w:r>
      <w:r w:rsidR="00C1728E" w:rsidRPr="00C1728E">
        <w:rPr>
          <w:rFonts w:cs="Arial"/>
          <w:kern w:val="28"/>
          <w:szCs w:val="22"/>
        </w:rPr>
        <w:t>Nutrition &amp; Care</w:t>
      </w:r>
      <w:r w:rsidRPr="00930766">
        <w:rPr>
          <w:rFonts w:cs="Arial"/>
          <w:kern w:val="28"/>
          <w:szCs w:val="22"/>
        </w:rPr>
        <w:t xml:space="preserve">, as </w:t>
      </w:r>
      <w:r w:rsidR="00C1728E">
        <w:rPr>
          <w:rFonts w:cs="Arial"/>
          <w:kern w:val="28"/>
          <w:szCs w:val="22"/>
        </w:rPr>
        <w:t>s</w:t>
      </w:r>
      <w:r w:rsidRPr="00930766">
        <w:rPr>
          <w:rFonts w:cs="Arial"/>
          <w:kern w:val="28"/>
          <w:szCs w:val="22"/>
        </w:rPr>
        <w:t xml:space="preserve">oluções de </w:t>
      </w:r>
      <w:r w:rsidR="00C1728E">
        <w:rPr>
          <w:rFonts w:cs="Arial"/>
          <w:kern w:val="28"/>
          <w:szCs w:val="22"/>
        </w:rPr>
        <w:t>c</w:t>
      </w:r>
      <w:r w:rsidRPr="00930766">
        <w:rPr>
          <w:rFonts w:cs="Arial"/>
          <w:kern w:val="28"/>
          <w:szCs w:val="22"/>
        </w:rPr>
        <w:t xml:space="preserve">ultura </w:t>
      </w:r>
      <w:r w:rsidR="00C1728E">
        <w:rPr>
          <w:rFonts w:cs="Arial"/>
          <w:kern w:val="28"/>
          <w:szCs w:val="22"/>
        </w:rPr>
        <w:t>c</w:t>
      </w:r>
      <w:r w:rsidRPr="00930766">
        <w:rPr>
          <w:rFonts w:cs="Arial"/>
          <w:kern w:val="28"/>
          <w:szCs w:val="22"/>
        </w:rPr>
        <w:t xml:space="preserve">elular oferecidas pela Evonik são </w:t>
      </w:r>
      <w:r w:rsidR="00C1728E">
        <w:rPr>
          <w:rFonts w:cs="Arial"/>
          <w:kern w:val="28"/>
          <w:szCs w:val="22"/>
        </w:rPr>
        <w:t xml:space="preserve">a base de seu crescente </w:t>
      </w:r>
      <w:r w:rsidRPr="00930766">
        <w:rPr>
          <w:rFonts w:cs="Arial"/>
          <w:kern w:val="28"/>
          <w:szCs w:val="22"/>
        </w:rPr>
        <w:t xml:space="preserve">portfólio </w:t>
      </w:r>
      <w:r w:rsidR="00C1728E">
        <w:rPr>
          <w:rFonts w:cs="Arial"/>
          <w:kern w:val="28"/>
          <w:szCs w:val="22"/>
        </w:rPr>
        <w:t>de</w:t>
      </w:r>
      <w:r w:rsidRPr="00930766">
        <w:rPr>
          <w:rFonts w:cs="Arial"/>
          <w:kern w:val="28"/>
          <w:szCs w:val="22"/>
        </w:rPr>
        <w:t xml:space="preserve"> </w:t>
      </w:r>
      <w:proofErr w:type="spellStart"/>
      <w:r w:rsidRPr="00930766">
        <w:rPr>
          <w:rFonts w:cs="Arial"/>
          <w:kern w:val="28"/>
          <w:szCs w:val="22"/>
        </w:rPr>
        <w:t>biossoluções</w:t>
      </w:r>
      <w:proofErr w:type="spellEnd"/>
      <w:r w:rsidRPr="00930766">
        <w:rPr>
          <w:rFonts w:cs="Arial"/>
          <w:kern w:val="28"/>
          <w:szCs w:val="22"/>
        </w:rPr>
        <w:t>. Os clientes se beneficiam de uma oferta personalizada de ingredientes, bem como d</w:t>
      </w:r>
      <w:r w:rsidR="00D5670A">
        <w:rPr>
          <w:rFonts w:cs="Arial"/>
          <w:kern w:val="28"/>
          <w:szCs w:val="22"/>
        </w:rPr>
        <w:t>a</w:t>
      </w:r>
      <w:r w:rsidRPr="00930766">
        <w:rPr>
          <w:rFonts w:cs="Arial"/>
          <w:kern w:val="28"/>
          <w:szCs w:val="22"/>
        </w:rPr>
        <w:t xml:space="preserve"> exper</w:t>
      </w:r>
      <w:r w:rsidR="00C1728E">
        <w:rPr>
          <w:rFonts w:cs="Arial"/>
          <w:kern w:val="28"/>
          <w:szCs w:val="22"/>
        </w:rPr>
        <w:t>iência</w:t>
      </w:r>
      <w:r w:rsidRPr="00930766">
        <w:rPr>
          <w:rFonts w:cs="Arial"/>
          <w:kern w:val="28"/>
          <w:szCs w:val="22"/>
        </w:rPr>
        <w:t xml:space="preserve"> em aplicação e formulação</w:t>
      </w:r>
      <w:r w:rsidR="00CC47C0">
        <w:rPr>
          <w:rFonts w:cs="Arial"/>
          <w:kern w:val="28"/>
          <w:szCs w:val="22"/>
        </w:rPr>
        <w:t>, as System Solutions</w:t>
      </w:r>
      <w:r w:rsidRPr="00930766">
        <w:rPr>
          <w:rFonts w:cs="Arial"/>
          <w:kern w:val="28"/>
          <w:szCs w:val="22"/>
        </w:rPr>
        <w:t xml:space="preserve">. </w:t>
      </w:r>
      <w:r w:rsidR="00C1728E">
        <w:rPr>
          <w:rFonts w:cs="Arial"/>
          <w:kern w:val="28"/>
          <w:szCs w:val="22"/>
        </w:rPr>
        <w:t xml:space="preserve">A área </w:t>
      </w:r>
      <w:r w:rsidR="00C1728E" w:rsidRPr="00C1728E">
        <w:rPr>
          <w:rFonts w:cs="Arial"/>
          <w:kern w:val="28"/>
          <w:szCs w:val="22"/>
        </w:rPr>
        <w:t xml:space="preserve">Nutrition &amp; Care </w:t>
      </w:r>
      <w:r w:rsidR="00C1728E">
        <w:rPr>
          <w:rFonts w:cs="Arial"/>
          <w:kern w:val="28"/>
          <w:szCs w:val="22"/>
        </w:rPr>
        <w:t>pretende</w:t>
      </w:r>
      <w:r w:rsidRPr="00930766">
        <w:rPr>
          <w:rFonts w:cs="Arial"/>
          <w:kern w:val="28"/>
          <w:szCs w:val="22"/>
        </w:rPr>
        <w:t xml:space="preserve"> aumentar sua participação em </w:t>
      </w:r>
      <w:r w:rsidR="00CC47C0">
        <w:rPr>
          <w:noProof/>
        </w:rPr>
        <w:t xml:space="preserve">System Solutions </w:t>
      </w:r>
      <w:r w:rsidRPr="00930766">
        <w:rPr>
          <w:rFonts w:cs="Arial"/>
          <w:kern w:val="28"/>
          <w:szCs w:val="22"/>
        </w:rPr>
        <w:t xml:space="preserve">para </w:t>
      </w:r>
      <w:r w:rsidR="00C1728E">
        <w:rPr>
          <w:rFonts w:cs="Arial"/>
          <w:kern w:val="28"/>
          <w:szCs w:val="22"/>
        </w:rPr>
        <w:t>70%</w:t>
      </w:r>
      <w:r w:rsidRPr="00930766">
        <w:rPr>
          <w:rFonts w:cs="Arial"/>
          <w:kern w:val="28"/>
          <w:szCs w:val="22"/>
        </w:rPr>
        <w:t xml:space="preserve"> até 2032.</w:t>
      </w:r>
    </w:p>
    <w:p w14:paraId="7814E2A7" w14:textId="77777777" w:rsidR="00C1728E" w:rsidRPr="00930766" w:rsidRDefault="00C1728E" w:rsidP="00930766">
      <w:pPr>
        <w:rPr>
          <w:rFonts w:cs="Arial"/>
          <w:kern w:val="28"/>
          <w:szCs w:val="22"/>
        </w:rPr>
      </w:pPr>
    </w:p>
    <w:p w14:paraId="1A986047" w14:textId="5221EC24" w:rsidR="00F076A0" w:rsidRDefault="00930766" w:rsidP="00F076A0">
      <w:r w:rsidRPr="00930766">
        <w:rPr>
          <w:rFonts w:cs="Arial"/>
          <w:kern w:val="28"/>
          <w:szCs w:val="22"/>
        </w:rPr>
        <w:t xml:space="preserve">"É uma grande honra ser reconhecido pela comunidade </w:t>
      </w:r>
      <w:r w:rsidR="00D5670A" w:rsidRPr="00930766">
        <w:rPr>
          <w:rFonts w:cs="Arial"/>
          <w:kern w:val="28"/>
          <w:szCs w:val="22"/>
        </w:rPr>
        <w:t xml:space="preserve">biofarmacêutica </w:t>
      </w:r>
      <w:r w:rsidR="00F076A0">
        <w:rPr>
          <w:rFonts w:cs="Arial"/>
          <w:kern w:val="28"/>
          <w:szCs w:val="22"/>
        </w:rPr>
        <w:t xml:space="preserve">da região </w:t>
      </w:r>
      <w:r w:rsidR="00D5670A" w:rsidRPr="00930766">
        <w:rPr>
          <w:rFonts w:cs="Arial"/>
          <w:kern w:val="28"/>
          <w:szCs w:val="22"/>
        </w:rPr>
        <w:t xml:space="preserve">Ásia-Pacífico </w:t>
      </w:r>
      <w:r w:rsidRPr="00930766">
        <w:rPr>
          <w:rFonts w:cs="Arial"/>
          <w:kern w:val="28"/>
          <w:szCs w:val="22"/>
        </w:rPr>
        <w:t>pelo segundo ano consecutivo. Es</w:t>
      </w:r>
      <w:r w:rsidR="00D5670A">
        <w:rPr>
          <w:rFonts w:cs="Arial"/>
          <w:kern w:val="28"/>
          <w:szCs w:val="22"/>
        </w:rPr>
        <w:t>peramos</w:t>
      </w:r>
      <w:r w:rsidRPr="00930766">
        <w:rPr>
          <w:rFonts w:cs="Arial"/>
          <w:kern w:val="28"/>
          <w:szCs w:val="22"/>
        </w:rPr>
        <w:t xml:space="preserve"> por mais colaborações </w:t>
      </w:r>
      <w:r w:rsidR="00D5670A">
        <w:rPr>
          <w:rFonts w:cs="Arial"/>
          <w:kern w:val="28"/>
          <w:szCs w:val="22"/>
        </w:rPr>
        <w:t>produtivas</w:t>
      </w:r>
      <w:r w:rsidRPr="00930766">
        <w:rPr>
          <w:rFonts w:cs="Arial"/>
          <w:kern w:val="28"/>
          <w:szCs w:val="22"/>
        </w:rPr>
        <w:t xml:space="preserve"> com empresas da região e </w:t>
      </w:r>
      <w:r w:rsidR="00D5670A">
        <w:rPr>
          <w:rFonts w:cs="Arial"/>
          <w:kern w:val="28"/>
          <w:szCs w:val="22"/>
        </w:rPr>
        <w:t xml:space="preserve">queremos </w:t>
      </w:r>
      <w:r w:rsidRPr="00930766">
        <w:rPr>
          <w:rFonts w:cs="Arial"/>
          <w:kern w:val="28"/>
          <w:szCs w:val="22"/>
        </w:rPr>
        <w:t xml:space="preserve">superar suas </w:t>
      </w:r>
      <w:r w:rsidR="00D5670A">
        <w:rPr>
          <w:rFonts w:cs="Arial"/>
          <w:kern w:val="28"/>
          <w:szCs w:val="22"/>
        </w:rPr>
        <w:t>expectativas</w:t>
      </w:r>
      <w:r w:rsidRPr="00930766">
        <w:rPr>
          <w:rFonts w:cs="Arial"/>
          <w:kern w:val="28"/>
          <w:szCs w:val="22"/>
        </w:rPr>
        <w:t xml:space="preserve"> </w:t>
      </w:r>
      <w:r w:rsidR="00D5670A">
        <w:rPr>
          <w:rFonts w:cs="Arial"/>
          <w:kern w:val="28"/>
          <w:szCs w:val="22"/>
        </w:rPr>
        <w:t>relacionadas aos</w:t>
      </w:r>
      <w:r w:rsidRPr="00930766">
        <w:rPr>
          <w:rFonts w:cs="Arial"/>
          <w:kern w:val="28"/>
          <w:szCs w:val="22"/>
        </w:rPr>
        <w:t xml:space="preserve"> </w:t>
      </w:r>
      <w:r w:rsidR="00C1728E">
        <w:rPr>
          <w:rFonts w:cs="Arial"/>
          <w:kern w:val="28"/>
          <w:szCs w:val="22"/>
        </w:rPr>
        <w:t>meios</w:t>
      </w:r>
      <w:r w:rsidRPr="00930766">
        <w:rPr>
          <w:rFonts w:cs="Arial"/>
          <w:kern w:val="28"/>
          <w:szCs w:val="22"/>
        </w:rPr>
        <w:t xml:space="preserve"> de cultura celular e </w:t>
      </w:r>
      <w:proofErr w:type="spellStart"/>
      <w:r w:rsidRPr="00930766">
        <w:rPr>
          <w:rFonts w:cs="Arial"/>
          <w:kern w:val="28"/>
          <w:szCs w:val="22"/>
        </w:rPr>
        <w:t>bioprocessamento</w:t>
      </w:r>
      <w:proofErr w:type="spellEnd"/>
      <w:r w:rsidRPr="00930766">
        <w:rPr>
          <w:rFonts w:cs="Arial"/>
          <w:kern w:val="28"/>
          <w:szCs w:val="22"/>
        </w:rPr>
        <w:t>", disse Shirley Qi, Presidente do Sudeste da Ásia, Austrália &amp; Nova Zelândia</w:t>
      </w:r>
      <w:r w:rsidR="00F076A0">
        <w:rPr>
          <w:rFonts w:cs="Arial"/>
          <w:kern w:val="28"/>
          <w:szCs w:val="22"/>
        </w:rPr>
        <w:t xml:space="preserve"> e</w:t>
      </w:r>
      <w:r w:rsidR="00AA1CC7">
        <w:rPr>
          <w:rFonts w:cs="Arial"/>
          <w:kern w:val="28"/>
          <w:szCs w:val="22"/>
        </w:rPr>
        <w:t xml:space="preserve"> Head </w:t>
      </w:r>
      <w:r w:rsidR="00F076A0">
        <w:rPr>
          <w:rFonts w:cs="Arial"/>
          <w:kern w:val="28"/>
          <w:szCs w:val="22"/>
        </w:rPr>
        <w:t xml:space="preserve">de </w:t>
      </w:r>
      <w:r w:rsidR="00F076A0">
        <w:t xml:space="preserve">Nutrition &amp; Care Asia da Evonik. </w:t>
      </w:r>
    </w:p>
    <w:p w14:paraId="75FBFCA1" w14:textId="77777777" w:rsidR="00F076A0" w:rsidRDefault="00F076A0" w:rsidP="00930766">
      <w:pPr>
        <w:rPr>
          <w:rFonts w:cs="Arial"/>
          <w:kern w:val="28"/>
          <w:szCs w:val="22"/>
        </w:rPr>
      </w:pPr>
    </w:p>
    <w:p w14:paraId="7444EBF9" w14:textId="61FA5083" w:rsidR="00E87CA8" w:rsidRDefault="00C1728E" w:rsidP="00930766">
      <w:pPr>
        <w:rPr>
          <w:rFonts w:cs="Arial"/>
          <w:kern w:val="28"/>
          <w:szCs w:val="22"/>
        </w:rPr>
      </w:pPr>
      <w:r w:rsidRPr="00C1728E">
        <w:rPr>
          <w:rFonts w:cs="Arial"/>
          <w:kern w:val="28"/>
          <w:szCs w:val="22"/>
        </w:rPr>
        <w:t xml:space="preserve">O prêmio anual Asia-Pacific </w:t>
      </w:r>
      <w:proofErr w:type="spellStart"/>
      <w:r w:rsidRPr="00C1728E">
        <w:rPr>
          <w:rFonts w:cs="Arial"/>
          <w:kern w:val="28"/>
          <w:szCs w:val="22"/>
        </w:rPr>
        <w:t>Biopharma</w:t>
      </w:r>
      <w:proofErr w:type="spellEnd"/>
      <w:r w:rsidRPr="00C1728E">
        <w:rPr>
          <w:rFonts w:cs="Arial"/>
          <w:kern w:val="28"/>
          <w:szCs w:val="22"/>
        </w:rPr>
        <w:t xml:space="preserve"> </w:t>
      </w:r>
      <w:proofErr w:type="spellStart"/>
      <w:r w:rsidRPr="00C1728E">
        <w:rPr>
          <w:rFonts w:cs="Arial"/>
          <w:kern w:val="28"/>
          <w:szCs w:val="22"/>
        </w:rPr>
        <w:t>Excellence</w:t>
      </w:r>
      <w:proofErr w:type="spellEnd"/>
      <w:r w:rsidRPr="00C1728E">
        <w:rPr>
          <w:rFonts w:cs="Arial"/>
          <w:kern w:val="28"/>
          <w:szCs w:val="22"/>
        </w:rPr>
        <w:t xml:space="preserve"> Awards é organizado pela empresa global biofarmacêutica B2B e de inteligência de marketing IMAPAC. Os prêmios </w:t>
      </w:r>
      <w:r>
        <w:rPr>
          <w:rFonts w:cs="Arial"/>
          <w:kern w:val="28"/>
          <w:szCs w:val="22"/>
        </w:rPr>
        <w:t>destacam</w:t>
      </w:r>
      <w:r w:rsidRPr="00C1728E">
        <w:rPr>
          <w:rFonts w:cs="Arial"/>
          <w:kern w:val="28"/>
          <w:szCs w:val="22"/>
        </w:rPr>
        <w:t xml:space="preserve"> líderes, organizações e tecnologias excepcionais que impulsionam a inovação e as melhores práticas </w:t>
      </w:r>
      <w:r w:rsidR="00F076A0">
        <w:rPr>
          <w:rFonts w:cs="Arial"/>
          <w:kern w:val="28"/>
          <w:szCs w:val="22"/>
        </w:rPr>
        <w:t>de</w:t>
      </w:r>
      <w:r w:rsidRPr="00C1728E">
        <w:rPr>
          <w:rFonts w:cs="Arial"/>
          <w:kern w:val="28"/>
          <w:szCs w:val="22"/>
        </w:rPr>
        <w:t xml:space="preserve"> produção na região.</w:t>
      </w:r>
    </w:p>
    <w:p w14:paraId="73EEA351" w14:textId="77777777" w:rsidR="00E87CA8" w:rsidRDefault="00E87CA8" w:rsidP="00930766">
      <w:pPr>
        <w:rPr>
          <w:rFonts w:cs="Arial"/>
          <w:kern w:val="28"/>
          <w:szCs w:val="22"/>
        </w:rPr>
      </w:pPr>
    </w:p>
    <w:p w14:paraId="7466028D" w14:textId="58EC72A0" w:rsidR="00C1728E" w:rsidRDefault="00C1728E" w:rsidP="00930766">
      <w:pPr>
        <w:rPr>
          <w:rFonts w:cs="Arial"/>
          <w:kern w:val="28"/>
          <w:szCs w:val="22"/>
        </w:rPr>
      </w:pPr>
      <w:r w:rsidRPr="00C1728E">
        <w:rPr>
          <w:rFonts w:cs="Arial"/>
          <w:kern w:val="28"/>
          <w:szCs w:val="22"/>
        </w:rPr>
        <w:lastRenderedPageBreak/>
        <w:t>“</w:t>
      </w:r>
      <w:r w:rsidR="00F076A0">
        <w:rPr>
          <w:rFonts w:cs="Arial"/>
          <w:kern w:val="28"/>
          <w:szCs w:val="22"/>
        </w:rPr>
        <w:t xml:space="preserve">O prêmio é o reconhecimento </w:t>
      </w:r>
      <w:r w:rsidRPr="00C1728E">
        <w:rPr>
          <w:rFonts w:cs="Arial"/>
          <w:kern w:val="28"/>
          <w:szCs w:val="22"/>
        </w:rPr>
        <w:t xml:space="preserve">dos esforços de nossa equipe para servir a comunidade biofarmacêutica. Nosso sucesso nos incentiva ainda mais a desenvolver soluções </w:t>
      </w:r>
      <w:r w:rsidR="00E87CA8">
        <w:rPr>
          <w:rFonts w:cs="Arial"/>
          <w:kern w:val="28"/>
          <w:szCs w:val="22"/>
        </w:rPr>
        <w:t>i</w:t>
      </w:r>
      <w:r w:rsidRPr="00C1728E">
        <w:rPr>
          <w:rFonts w:cs="Arial"/>
          <w:kern w:val="28"/>
          <w:szCs w:val="22"/>
        </w:rPr>
        <w:t xml:space="preserve">novadoras para resolver desafios de </w:t>
      </w:r>
      <w:proofErr w:type="spellStart"/>
      <w:r w:rsidRPr="00C1728E">
        <w:rPr>
          <w:rFonts w:cs="Arial"/>
          <w:kern w:val="28"/>
          <w:szCs w:val="22"/>
        </w:rPr>
        <w:t>bioprocessamento</w:t>
      </w:r>
      <w:proofErr w:type="spellEnd"/>
      <w:r w:rsidRPr="00C1728E">
        <w:rPr>
          <w:rFonts w:cs="Arial"/>
          <w:kern w:val="28"/>
          <w:szCs w:val="22"/>
        </w:rPr>
        <w:t xml:space="preserve"> com nosso portfólio de soluções de cultura celular”, disse Spandan Mishra, Diretor Associado de Desenvolvimento de Negócios – Soluções Biofarmacêuticas da Evonik Health Care para </w:t>
      </w:r>
      <w:r w:rsidR="00F076A0">
        <w:rPr>
          <w:rFonts w:cs="Arial"/>
          <w:kern w:val="28"/>
          <w:szCs w:val="22"/>
        </w:rPr>
        <w:t xml:space="preserve">a região </w:t>
      </w:r>
      <w:r w:rsidRPr="00C1728E">
        <w:rPr>
          <w:rFonts w:cs="Arial"/>
          <w:kern w:val="28"/>
          <w:szCs w:val="22"/>
        </w:rPr>
        <w:t>Ásia-Pacífico.</w:t>
      </w:r>
    </w:p>
    <w:p w14:paraId="64D3B39F" w14:textId="77777777" w:rsidR="00C1728E" w:rsidRPr="00930766" w:rsidRDefault="00C1728E" w:rsidP="00930766">
      <w:pPr>
        <w:rPr>
          <w:rFonts w:cs="Arial"/>
          <w:kern w:val="28"/>
          <w:szCs w:val="22"/>
        </w:rPr>
      </w:pPr>
    </w:p>
    <w:p w14:paraId="3A2EC9D1" w14:textId="3ED47C4F" w:rsidR="00E87CA8" w:rsidRDefault="00930766" w:rsidP="00930766">
      <w:pPr>
        <w:rPr>
          <w:rFonts w:cs="Arial"/>
          <w:kern w:val="28"/>
          <w:szCs w:val="22"/>
        </w:rPr>
      </w:pPr>
      <w:r w:rsidRPr="00930766">
        <w:rPr>
          <w:rFonts w:cs="Arial"/>
          <w:kern w:val="28"/>
          <w:szCs w:val="22"/>
        </w:rPr>
        <w:t xml:space="preserve">O extenso portfólio de Soluções de Cultura Celular da Evonik combina expertise em desenvolvimento e capacidades de fabricação para fornecer ingredientes de cultura celular altamente definidos e puros para uso em uma ampla gama de aplicações, desde P&amp;D biofarmacêutico e fabricação até fins medicinais. As soluções da Evonik incluem o portfólio </w:t>
      </w:r>
      <w:proofErr w:type="spellStart"/>
      <w:r w:rsidRPr="00930766">
        <w:rPr>
          <w:rFonts w:cs="Arial"/>
          <w:kern w:val="28"/>
          <w:szCs w:val="22"/>
        </w:rPr>
        <w:t>cQrex</w:t>
      </w:r>
      <w:proofErr w:type="spellEnd"/>
      <w:r w:rsidRPr="00930766">
        <w:rPr>
          <w:rFonts w:cs="Arial"/>
          <w:kern w:val="28"/>
          <w:szCs w:val="22"/>
        </w:rPr>
        <w:t xml:space="preserve">® de peptídeos que abordam limitações específicas de aminoácidos para melhorar a estabilidade e solubilidade, permitindo produtividade </w:t>
      </w:r>
      <w:r w:rsidR="00E87CA8">
        <w:rPr>
          <w:rFonts w:cs="Arial"/>
          <w:kern w:val="28"/>
          <w:szCs w:val="22"/>
        </w:rPr>
        <w:t>ideal</w:t>
      </w:r>
      <w:r w:rsidRPr="00930766">
        <w:rPr>
          <w:rFonts w:cs="Arial"/>
          <w:kern w:val="28"/>
          <w:szCs w:val="22"/>
        </w:rPr>
        <w:t xml:space="preserve"> e melhorando o desempenho em </w:t>
      </w:r>
      <w:r w:rsidR="00E87CA8">
        <w:rPr>
          <w:rFonts w:cs="Arial"/>
          <w:kern w:val="28"/>
          <w:szCs w:val="22"/>
        </w:rPr>
        <w:t>meios</w:t>
      </w:r>
      <w:r w:rsidRPr="00930766">
        <w:rPr>
          <w:rFonts w:cs="Arial"/>
          <w:kern w:val="28"/>
          <w:szCs w:val="22"/>
        </w:rPr>
        <w:t xml:space="preserve"> de cultura celular biofarmacêutica. </w:t>
      </w:r>
      <w:r w:rsidR="00E87CA8" w:rsidRPr="00E87CA8">
        <w:rPr>
          <w:rFonts w:cs="Arial"/>
          <w:kern w:val="28"/>
          <w:szCs w:val="22"/>
        </w:rPr>
        <w:t xml:space="preserve">Outros ingredientes especiais, como carboidratos e o colesterol de origem vegetal </w:t>
      </w:r>
      <w:proofErr w:type="spellStart"/>
      <w:r w:rsidR="00E87CA8" w:rsidRPr="00E87CA8">
        <w:rPr>
          <w:rFonts w:cs="Arial"/>
          <w:kern w:val="28"/>
          <w:szCs w:val="22"/>
        </w:rPr>
        <w:t>PhytoChol</w:t>
      </w:r>
      <w:proofErr w:type="spellEnd"/>
      <w:r w:rsidR="00E87CA8" w:rsidRPr="00E87CA8">
        <w:rPr>
          <w:rFonts w:cs="Arial"/>
          <w:kern w:val="28"/>
          <w:szCs w:val="22"/>
        </w:rPr>
        <w:t xml:space="preserve">® </w:t>
      </w:r>
      <w:proofErr w:type="spellStart"/>
      <w:r w:rsidR="00E87CA8" w:rsidRPr="00E87CA8">
        <w:rPr>
          <w:rFonts w:cs="Arial"/>
          <w:kern w:val="28"/>
          <w:szCs w:val="22"/>
        </w:rPr>
        <w:t>Biopharma</w:t>
      </w:r>
      <w:proofErr w:type="spellEnd"/>
      <w:r w:rsidR="00E87CA8" w:rsidRPr="00E87CA8">
        <w:rPr>
          <w:rFonts w:cs="Arial"/>
          <w:kern w:val="28"/>
          <w:szCs w:val="22"/>
        </w:rPr>
        <w:t xml:space="preserve">, também fazem parte </w:t>
      </w:r>
      <w:r w:rsidR="00F076A0">
        <w:rPr>
          <w:rFonts w:cs="Arial"/>
          <w:kern w:val="28"/>
          <w:szCs w:val="22"/>
        </w:rPr>
        <w:t>do portfólio</w:t>
      </w:r>
      <w:r w:rsidR="00E87CA8" w:rsidRPr="00E87CA8">
        <w:rPr>
          <w:rFonts w:cs="Arial"/>
          <w:kern w:val="28"/>
          <w:szCs w:val="22"/>
        </w:rPr>
        <w:t xml:space="preserve"> da Evonik.</w:t>
      </w:r>
    </w:p>
    <w:p w14:paraId="09474687" w14:textId="77777777" w:rsidR="00E87CA8" w:rsidRDefault="00E87CA8" w:rsidP="00930766">
      <w:pPr>
        <w:rPr>
          <w:rFonts w:cs="Arial"/>
          <w:kern w:val="28"/>
          <w:szCs w:val="22"/>
        </w:rPr>
      </w:pPr>
    </w:p>
    <w:p w14:paraId="7D79302E" w14:textId="3CC307FE" w:rsidR="00E87CA8" w:rsidRDefault="00E87CA8" w:rsidP="00930766">
      <w:pPr>
        <w:rPr>
          <w:rFonts w:cs="Arial"/>
          <w:kern w:val="28"/>
          <w:szCs w:val="22"/>
        </w:rPr>
      </w:pPr>
      <w:r w:rsidRPr="00E87CA8">
        <w:rPr>
          <w:rFonts w:cs="Arial"/>
          <w:kern w:val="28"/>
          <w:szCs w:val="22"/>
        </w:rPr>
        <w:t xml:space="preserve">A linha de negócios Health Care da </w:t>
      </w:r>
      <w:r w:rsidR="00F076A0">
        <w:rPr>
          <w:rFonts w:cs="Arial"/>
          <w:kern w:val="28"/>
          <w:szCs w:val="22"/>
        </w:rPr>
        <w:t>empresa</w:t>
      </w:r>
      <w:r w:rsidRPr="00E87CA8">
        <w:rPr>
          <w:rFonts w:cs="Arial"/>
          <w:kern w:val="28"/>
          <w:szCs w:val="22"/>
        </w:rPr>
        <w:t xml:space="preserve"> é um </w:t>
      </w:r>
      <w:r>
        <w:rPr>
          <w:rFonts w:cs="Arial"/>
          <w:kern w:val="28"/>
          <w:szCs w:val="22"/>
        </w:rPr>
        <w:t>hub</w:t>
      </w:r>
      <w:r w:rsidRPr="00E87CA8">
        <w:rPr>
          <w:rFonts w:cs="Arial"/>
          <w:kern w:val="28"/>
          <w:szCs w:val="22"/>
        </w:rPr>
        <w:t xml:space="preserve"> global de inovação para as principais empresas farmacêuticas e de biotecnologia do mundo. </w:t>
      </w:r>
      <w:r w:rsidRPr="00930766">
        <w:rPr>
          <w:rFonts w:cs="Arial"/>
          <w:kern w:val="28"/>
          <w:szCs w:val="22"/>
        </w:rPr>
        <w:t>Aproveitando seis décadas de liderança na indústria</w:t>
      </w:r>
      <w:r w:rsidRPr="00E87CA8">
        <w:rPr>
          <w:rFonts w:cs="Arial"/>
          <w:kern w:val="28"/>
          <w:szCs w:val="22"/>
        </w:rPr>
        <w:t xml:space="preserve">, a empresa fornece ao mercado biofarmacêutico soluções de cultura celular de alta qualidade, incluindo aminoácidos, peptídeos, lipídios vegetais e outros </w:t>
      </w:r>
      <w:r>
        <w:rPr>
          <w:rFonts w:cs="Arial"/>
          <w:kern w:val="28"/>
          <w:szCs w:val="22"/>
        </w:rPr>
        <w:t>impulsionado</w:t>
      </w:r>
      <w:r w:rsidRPr="00E87CA8">
        <w:rPr>
          <w:rFonts w:cs="Arial"/>
          <w:kern w:val="28"/>
          <w:szCs w:val="22"/>
        </w:rPr>
        <w:t>res de desempenho não derivados de animais.</w:t>
      </w:r>
    </w:p>
    <w:p w14:paraId="5071A758" w14:textId="77777777" w:rsidR="00930766" w:rsidRPr="00930766" w:rsidRDefault="00930766" w:rsidP="00930766">
      <w:pPr>
        <w:rPr>
          <w:rFonts w:cs="Arial"/>
          <w:kern w:val="28"/>
          <w:szCs w:val="22"/>
        </w:rPr>
      </w:pPr>
    </w:p>
    <w:p w14:paraId="332DB077" w14:textId="77777777" w:rsidR="00930766" w:rsidRPr="00930766" w:rsidRDefault="00930766" w:rsidP="00930766">
      <w:pPr>
        <w:rPr>
          <w:rFonts w:cs="Arial"/>
          <w:kern w:val="28"/>
          <w:szCs w:val="22"/>
        </w:rPr>
      </w:pPr>
      <w:r w:rsidRPr="00930766">
        <w:rPr>
          <w:rFonts w:cs="Arial"/>
          <w:kern w:val="28"/>
          <w:szCs w:val="22"/>
        </w:rPr>
        <w:t xml:space="preserve">A cerimônia de premiação do ABEA foi realizada em conjunto com o 11º </w:t>
      </w:r>
      <w:proofErr w:type="spellStart"/>
      <w:r w:rsidRPr="00930766">
        <w:rPr>
          <w:rFonts w:cs="Arial"/>
          <w:kern w:val="28"/>
          <w:szCs w:val="22"/>
        </w:rPr>
        <w:t>Biologics</w:t>
      </w:r>
      <w:proofErr w:type="spellEnd"/>
      <w:r w:rsidRPr="00930766">
        <w:rPr>
          <w:rFonts w:cs="Arial"/>
          <w:kern w:val="28"/>
          <w:szCs w:val="22"/>
        </w:rPr>
        <w:t xml:space="preserve"> Manufacturing Asia 2024, que ocorreu em Singapura em 20 de março.</w:t>
      </w:r>
    </w:p>
    <w:p w14:paraId="7AD7825E" w14:textId="77777777" w:rsidR="00930766" w:rsidRPr="00930766" w:rsidRDefault="00930766" w:rsidP="00930766">
      <w:pPr>
        <w:rPr>
          <w:rFonts w:cs="Arial"/>
          <w:kern w:val="28"/>
          <w:szCs w:val="22"/>
        </w:rPr>
      </w:pPr>
    </w:p>
    <w:p w14:paraId="2A0E23AB" w14:textId="2BB709D9" w:rsidR="00930766" w:rsidRDefault="00930766" w:rsidP="00930766">
      <w:pPr>
        <w:rPr>
          <w:rFonts w:cs="Arial"/>
          <w:kern w:val="28"/>
          <w:szCs w:val="22"/>
        </w:rPr>
      </w:pPr>
      <w:r w:rsidRPr="00930766">
        <w:rPr>
          <w:rFonts w:cs="Arial"/>
          <w:kern w:val="28"/>
          <w:szCs w:val="22"/>
        </w:rPr>
        <w:t xml:space="preserve">Saiba mais sobre as Soluções de Cultura Celular da Evonik </w:t>
      </w:r>
    </w:p>
    <w:p w14:paraId="5E48BCF9" w14:textId="09031692" w:rsidR="002051BD" w:rsidRDefault="00000000" w:rsidP="002051BD">
      <w:pPr>
        <w:spacing w:line="240" w:lineRule="auto"/>
      </w:pPr>
      <w:hyperlink r:id="rId11" w:history="1">
        <w:r w:rsidR="00F076A0" w:rsidRPr="00315905">
          <w:rPr>
            <w:rStyle w:val="Hyperlink"/>
          </w:rPr>
          <w:t>https://healthcare.evonik.com/en/biopharma/cell-culture</w:t>
        </w:r>
      </w:hyperlink>
    </w:p>
    <w:p w14:paraId="6DA53D6B" w14:textId="77777777" w:rsidR="00F076A0" w:rsidRDefault="00F076A0" w:rsidP="002051BD">
      <w:pPr>
        <w:spacing w:line="240" w:lineRule="auto"/>
      </w:pPr>
    </w:p>
    <w:p w14:paraId="0BC84A64" w14:textId="77777777" w:rsidR="00E87CA8" w:rsidRDefault="00E87CA8" w:rsidP="002051BD">
      <w:pPr>
        <w:spacing w:line="240" w:lineRule="auto"/>
      </w:pPr>
    </w:p>
    <w:p w14:paraId="64C7E121" w14:textId="77777777" w:rsidR="00E87CA8" w:rsidRPr="00D919B4" w:rsidRDefault="00E87CA8" w:rsidP="002051BD">
      <w:pPr>
        <w:spacing w:line="240" w:lineRule="auto"/>
      </w:pPr>
    </w:p>
    <w:p w14:paraId="27867613" w14:textId="77777777" w:rsidR="002051BD" w:rsidRPr="006B657B" w:rsidRDefault="002051BD" w:rsidP="002051B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C6C73AB" w14:textId="77777777" w:rsidR="002051BD" w:rsidRPr="00C40CC6" w:rsidRDefault="002051BD" w:rsidP="002051B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lastRenderedPageBreak/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9E4CE0" w14:textId="77777777" w:rsidR="002051BD" w:rsidRPr="00636887" w:rsidRDefault="002051BD" w:rsidP="002051BD"/>
    <w:p w14:paraId="2EF7FAA1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</w:p>
    <w:p w14:paraId="7A56B060" w14:textId="77777777" w:rsidR="002051BD" w:rsidRPr="00636887" w:rsidRDefault="002051BD" w:rsidP="002051B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636887">
        <w:rPr>
          <w:b/>
          <w:bCs/>
          <w:sz w:val="18"/>
          <w:szCs w:val="18"/>
        </w:rPr>
        <w:t xml:space="preserve">Sobre Nutrition &amp; Care </w:t>
      </w:r>
    </w:p>
    <w:p w14:paraId="6AB9546C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  <w:r w:rsidRPr="00636887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62E8B5AF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</w:p>
    <w:p w14:paraId="6D5A1A34" w14:textId="77777777" w:rsidR="002051BD" w:rsidRPr="00C40CC6" w:rsidRDefault="002051BD" w:rsidP="002051B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4AC2AE3" w14:textId="77777777" w:rsidR="002051BD" w:rsidRPr="00C40CC6" w:rsidRDefault="002051BD" w:rsidP="002051BD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4BF612D1" w14:textId="77777777" w:rsidR="002051BD" w:rsidRPr="00C40CC6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A3CB94A" w14:textId="77777777" w:rsidR="002051BD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69D0BCC" w14:textId="77777777" w:rsidR="002051BD" w:rsidRPr="00C40CC6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1DA68A1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02ECA1F6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4B0E1A0E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770A740F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671366A6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E55CA3D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C3C817D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68409803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11491D2" w14:textId="77777777" w:rsidR="002051BD" w:rsidRPr="00C40CC6" w:rsidRDefault="002051BD" w:rsidP="002051BD">
      <w:pPr>
        <w:spacing w:line="220" w:lineRule="exact"/>
        <w:outlineLvl w:val="0"/>
        <w:rPr>
          <w:bCs/>
          <w:sz w:val="18"/>
          <w:szCs w:val="18"/>
        </w:rPr>
      </w:pPr>
    </w:p>
    <w:p w14:paraId="5D2AD9E3" w14:textId="77777777" w:rsidR="002051BD" w:rsidRPr="00C40CC6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FF5C6EF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22DDA720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C614A79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B72C140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3F5BCAE0" w14:textId="77777777" w:rsidR="002051BD" w:rsidRPr="00031724" w:rsidRDefault="002051BD" w:rsidP="00DE73B9">
      <w:pPr>
        <w:rPr>
          <w:rFonts w:cs="Arial"/>
          <w:b/>
          <w:bCs/>
          <w:kern w:val="28"/>
          <w:sz w:val="28"/>
          <w:szCs w:val="28"/>
        </w:rPr>
      </w:pPr>
    </w:p>
    <w:sectPr w:rsidR="002051BD" w:rsidRPr="00031724" w:rsidSect="001F57C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153B" w14:textId="77777777" w:rsidR="00831E62" w:rsidRDefault="00831E62">
      <w:pPr>
        <w:spacing w:line="240" w:lineRule="auto"/>
      </w:pPr>
      <w:r>
        <w:separator/>
      </w:r>
    </w:p>
  </w:endnote>
  <w:endnote w:type="continuationSeparator" w:id="0">
    <w:p w14:paraId="1988870E" w14:textId="77777777" w:rsidR="00831E62" w:rsidRDefault="00831E62">
      <w:pPr>
        <w:spacing w:line="240" w:lineRule="auto"/>
      </w:pPr>
      <w:r>
        <w:continuationSeparator/>
      </w:r>
    </w:p>
  </w:endnote>
  <w:endnote w:type="continuationNotice" w:id="1">
    <w:p w14:paraId="350BC570" w14:textId="77777777" w:rsidR="00831E62" w:rsidRDefault="00831E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D5BD" w14:textId="77777777" w:rsidR="00831E62" w:rsidRDefault="00831E62">
      <w:pPr>
        <w:spacing w:line="240" w:lineRule="auto"/>
      </w:pPr>
      <w:r>
        <w:separator/>
      </w:r>
    </w:p>
  </w:footnote>
  <w:footnote w:type="continuationSeparator" w:id="0">
    <w:p w14:paraId="33CBBCBD" w14:textId="77777777" w:rsidR="00831E62" w:rsidRDefault="00831E62">
      <w:pPr>
        <w:spacing w:line="240" w:lineRule="auto"/>
      </w:pPr>
      <w:r>
        <w:continuationSeparator/>
      </w:r>
    </w:p>
  </w:footnote>
  <w:footnote w:type="continuationNotice" w:id="1">
    <w:p w14:paraId="6BAAD756" w14:textId="77777777" w:rsidR="00831E62" w:rsidRDefault="00831E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Picture 2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282620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1724"/>
    <w:rsid w:val="00035360"/>
    <w:rsid w:val="00037F3D"/>
    <w:rsid w:val="000400C5"/>
    <w:rsid w:val="00046C72"/>
    <w:rsid w:val="00047E57"/>
    <w:rsid w:val="00053DEB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0388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034F"/>
    <w:rsid w:val="001C5443"/>
    <w:rsid w:val="001D0F3F"/>
    <w:rsid w:val="001E2D6F"/>
    <w:rsid w:val="001F57C9"/>
    <w:rsid w:val="001F7C26"/>
    <w:rsid w:val="002051BD"/>
    <w:rsid w:val="00211E92"/>
    <w:rsid w:val="00221C32"/>
    <w:rsid w:val="002242A4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7D79"/>
    <w:rsid w:val="00391FCB"/>
    <w:rsid w:val="003A023D"/>
    <w:rsid w:val="003A711C"/>
    <w:rsid w:val="003C0198"/>
    <w:rsid w:val="003C411C"/>
    <w:rsid w:val="003D50B7"/>
    <w:rsid w:val="003D6E84"/>
    <w:rsid w:val="003E4D56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64856"/>
    <w:rsid w:val="0047246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45FF8"/>
    <w:rsid w:val="00552ADA"/>
    <w:rsid w:val="00553F5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2BB8"/>
    <w:rsid w:val="005C43F2"/>
    <w:rsid w:val="005C5615"/>
    <w:rsid w:val="005D3DF2"/>
    <w:rsid w:val="005D44CA"/>
    <w:rsid w:val="005E3211"/>
    <w:rsid w:val="005E6AE3"/>
    <w:rsid w:val="005E799F"/>
    <w:rsid w:val="005F234C"/>
    <w:rsid w:val="005F50D9"/>
    <w:rsid w:val="0060031A"/>
    <w:rsid w:val="00600E86"/>
    <w:rsid w:val="0060473E"/>
    <w:rsid w:val="00605C02"/>
    <w:rsid w:val="00606A38"/>
    <w:rsid w:val="00614EF1"/>
    <w:rsid w:val="00630343"/>
    <w:rsid w:val="00635F70"/>
    <w:rsid w:val="00640BDA"/>
    <w:rsid w:val="00642957"/>
    <w:rsid w:val="00645F2F"/>
    <w:rsid w:val="00650E27"/>
    <w:rsid w:val="00652A75"/>
    <w:rsid w:val="006651E2"/>
    <w:rsid w:val="00665EC9"/>
    <w:rsid w:val="00671497"/>
    <w:rsid w:val="00672AFA"/>
    <w:rsid w:val="00684541"/>
    <w:rsid w:val="00685658"/>
    <w:rsid w:val="00686BC7"/>
    <w:rsid w:val="006A581A"/>
    <w:rsid w:val="006A5A6B"/>
    <w:rsid w:val="006B505B"/>
    <w:rsid w:val="006C087A"/>
    <w:rsid w:val="006C6EA8"/>
    <w:rsid w:val="006D123A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76DE2"/>
    <w:rsid w:val="00784360"/>
    <w:rsid w:val="007A013D"/>
    <w:rsid w:val="007A2C47"/>
    <w:rsid w:val="007C1E2C"/>
    <w:rsid w:val="007C4857"/>
    <w:rsid w:val="007D02AA"/>
    <w:rsid w:val="007E025C"/>
    <w:rsid w:val="007E2089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1E62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A3F42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8F7C27"/>
    <w:rsid w:val="0090621C"/>
    <w:rsid w:val="00930766"/>
    <w:rsid w:val="009339D6"/>
    <w:rsid w:val="00935881"/>
    <w:rsid w:val="009454A0"/>
    <w:rsid w:val="009456AF"/>
    <w:rsid w:val="00954060"/>
    <w:rsid w:val="009560C1"/>
    <w:rsid w:val="00961C28"/>
    <w:rsid w:val="00966112"/>
    <w:rsid w:val="00971345"/>
    <w:rsid w:val="00972915"/>
    <w:rsid w:val="00972ED9"/>
    <w:rsid w:val="009752DC"/>
    <w:rsid w:val="0097547F"/>
    <w:rsid w:val="00977987"/>
    <w:rsid w:val="009814C9"/>
    <w:rsid w:val="00983453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3FBF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A1CC7"/>
    <w:rsid w:val="00AA4ABB"/>
    <w:rsid w:val="00AB26DD"/>
    <w:rsid w:val="00AC052D"/>
    <w:rsid w:val="00AD4B8F"/>
    <w:rsid w:val="00AE2DCC"/>
    <w:rsid w:val="00AE3848"/>
    <w:rsid w:val="00AE601F"/>
    <w:rsid w:val="00AF0606"/>
    <w:rsid w:val="00AF64AA"/>
    <w:rsid w:val="00AF6529"/>
    <w:rsid w:val="00AF7D27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B2147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15E84"/>
    <w:rsid w:val="00C1728E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2AC"/>
    <w:rsid w:val="00C51316"/>
    <w:rsid w:val="00C519DA"/>
    <w:rsid w:val="00C60F15"/>
    <w:rsid w:val="00C612D1"/>
    <w:rsid w:val="00C6429D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C47C0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1DA2"/>
    <w:rsid w:val="00D25A42"/>
    <w:rsid w:val="00D37F3A"/>
    <w:rsid w:val="00D46695"/>
    <w:rsid w:val="00D46B4F"/>
    <w:rsid w:val="00D46DAB"/>
    <w:rsid w:val="00D50B3E"/>
    <w:rsid w:val="00D5275A"/>
    <w:rsid w:val="00D5670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D4537"/>
    <w:rsid w:val="00DD45B4"/>
    <w:rsid w:val="00DD77CD"/>
    <w:rsid w:val="00DE534A"/>
    <w:rsid w:val="00DE5ED6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3225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87CA8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5D57"/>
    <w:rsid w:val="00F076A0"/>
    <w:rsid w:val="00F16B56"/>
    <w:rsid w:val="00F31F7C"/>
    <w:rsid w:val="00F35EE4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136D"/>
    <w:rsid w:val="00FC641F"/>
    <w:rsid w:val="00FC7A2A"/>
    <w:rsid w:val="00FD0461"/>
    <w:rsid w:val="00FD1184"/>
    <w:rsid w:val="00FD5DEA"/>
    <w:rsid w:val="00FE676A"/>
    <w:rsid w:val="00FF1CCE"/>
    <w:rsid w:val="00FF20AA"/>
    <w:rsid w:val="00FF4DAD"/>
    <w:rsid w:val="0646A391"/>
    <w:rsid w:val="0F260186"/>
    <w:rsid w:val="3121CB25"/>
    <w:rsid w:val="6B14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E53FB57A-3010-405C-B59F-B385430B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45FF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care.evonik.com/en/biopharma/cell-cultu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D0138-ECD8-473B-B49B-4BC4B2A1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Intermacional Premio de Excelência em Bioprocessamento</dc:subject>
  <dc:creator>Taís Augusto</dc:creator>
  <cp:keywords/>
  <dc:description>Março 2024</dc:description>
  <cp:lastModifiedBy>Cabrera, Guilherme</cp:lastModifiedBy>
  <cp:revision>3</cp:revision>
  <cp:lastPrinted>2024-04-22T21:29:00Z</cp:lastPrinted>
  <dcterms:created xsi:type="dcterms:W3CDTF">2024-03-21T13:20:00Z</dcterms:created>
  <dcterms:modified xsi:type="dcterms:W3CDTF">2024-04-22T21:29:00Z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