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DE523CB" w:rsidR="004F1918" w:rsidRPr="008D6C5B" w:rsidRDefault="00E96587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14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52428C">
              <w:rPr>
                <w:b w:val="0"/>
                <w:sz w:val="18"/>
                <w:szCs w:val="18"/>
                <w:lang w:val="pt-BR"/>
              </w:rPr>
              <w:t>outu</w:t>
            </w:r>
            <w:r w:rsidR="0066143A">
              <w:rPr>
                <w:b w:val="0"/>
                <w:sz w:val="18"/>
                <w:szCs w:val="18"/>
                <w:lang w:val="pt-BR"/>
              </w:rPr>
              <w:t>br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46009F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FE19D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1160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1160A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77A46B40" w14:textId="1C0E9CC8" w:rsidR="00D44D70" w:rsidRDefault="00D44D70" w:rsidP="00D44D70">
      <w:pPr>
        <w:pStyle w:val="Ttulo"/>
      </w:pPr>
      <w:r>
        <w:rPr>
          <w:sz w:val="28"/>
          <w:szCs w:val="28"/>
        </w:rPr>
        <w:t xml:space="preserve">Evonik ganha </w:t>
      </w:r>
      <w:r w:rsidR="000579F2">
        <w:rPr>
          <w:sz w:val="28"/>
          <w:szCs w:val="28"/>
        </w:rPr>
        <w:t>P</w:t>
      </w:r>
      <w:r>
        <w:rPr>
          <w:sz w:val="28"/>
          <w:szCs w:val="28"/>
        </w:rPr>
        <w:t xml:space="preserve">rêmio </w:t>
      </w:r>
      <w:r w:rsidR="00F0556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CPHI Pharma por seu esqualeno </w:t>
      </w:r>
      <w:r w:rsidR="000579F2">
        <w:rPr>
          <w:sz w:val="28"/>
          <w:szCs w:val="28"/>
        </w:rPr>
        <w:t xml:space="preserve">de origem vegetal </w:t>
      </w:r>
      <w:proofErr w:type="spellStart"/>
      <w:r>
        <w:rPr>
          <w:sz w:val="28"/>
          <w:szCs w:val="28"/>
        </w:rPr>
        <w:t>PhytoSquene</w:t>
      </w:r>
      <w:proofErr w:type="spellEnd"/>
      <w:r>
        <w:rPr>
          <w:sz w:val="28"/>
          <w:szCs w:val="28"/>
        </w:rPr>
        <w:t xml:space="preserve">® </w:t>
      </w:r>
    </w:p>
    <w:p w14:paraId="3599C6C1" w14:textId="77777777" w:rsidR="00D44D70" w:rsidRPr="00D44D70" w:rsidRDefault="00D44D70" w:rsidP="000579F2">
      <w:pPr>
        <w:ind w:right="85"/>
        <w:rPr>
          <w:rFonts w:cs="Lucida Sans Unicode"/>
          <w:sz w:val="24"/>
        </w:rPr>
      </w:pPr>
    </w:p>
    <w:p w14:paraId="4C9644E4" w14:textId="77777777" w:rsidR="000579F2" w:rsidRPr="000579F2" w:rsidRDefault="000579F2" w:rsidP="000579F2">
      <w:pPr>
        <w:numPr>
          <w:ilvl w:val="0"/>
          <w:numId w:val="49"/>
        </w:numPr>
      </w:pPr>
      <w:r w:rsidRPr="000579F2">
        <w:t>Vencedor na categoria “Sustentabilidade”</w:t>
      </w:r>
    </w:p>
    <w:p w14:paraId="3BDDCA93" w14:textId="77777777" w:rsidR="000579F2" w:rsidRPr="000579F2" w:rsidRDefault="000579F2" w:rsidP="000579F2">
      <w:pPr>
        <w:numPr>
          <w:ilvl w:val="0"/>
          <w:numId w:val="49"/>
        </w:numPr>
      </w:pPr>
      <w:r w:rsidRPr="000579F2">
        <w:t>Reconhecimento pelo primeiro esqualeno de origem vegetal disponível em qualidade GMP</w:t>
      </w:r>
    </w:p>
    <w:p w14:paraId="46B14AE2" w14:textId="4AFB95F4" w:rsidR="000579F2" w:rsidRPr="000579F2" w:rsidRDefault="00F05562" w:rsidP="000579F2">
      <w:pPr>
        <w:numPr>
          <w:ilvl w:val="0"/>
          <w:numId w:val="49"/>
        </w:numPr>
      </w:pPr>
      <w:r>
        <w:t>Transição do</w:t>
      </w:r>
      <w:r w:rsidR="000579F2" w:rsidRPr="000579F2">
        <w:t xml:space="preserve"> portfólio para </w:t>
      </w:r>
      <w:r w:rsidRPr="00F05562">
        <w:rPr>
          <w:i/>
          <w:iCs/>
        </w:rPr>
        <w:t>Next Generation Solutions</w:t>
      </w:r>
    </w:p>
    <w:p w14:paraId="1EC84EDB" w14:textId="77777777" w:rsidR="000579F2" w:rsidRDefault="000579F2" w:rsidP="00D44D70"/>
    <w:p w14:paraId="019A72E6" w14:textId="77777777" w:rsidR="000579F2" w:rsidRDefault="000579F2" w:rsidP="00D44D70"/>
    <w:p w14:paraId="62A26C73" w14:textId="758CABE9" w:rsidR="00827703" w:rsidRDefault="00D44D70" w:rsidP="00D140F7">
      <w:r>
        <w:t xml:space="preserve">A Evonik </w:t>
      </w:r>
      <w:r w:rsidR="00827703">
        <w:t xml:space="preserve">conquistou </w:t>
      </w:r>
      <w:r>
        <w:t xml:space="preserve">o </w:t>
      </w:r>
      <w:r w:rsidR="00D140F7">
        <w:t>p</w:t>
      </w:r>
      <w:r>
        <w:t xml:space="preserve">rêmio </w:t>
      </w:r>
      <w:r w:rsidR="00D140F7">
        <w:t>“</w:t>
      </w:r>
      <w:r>
        <w:t xml:space="preserve">CPHI </w:t>
      </w:r>
      <w:proofErr w:type="spellStart"/>
      <w:r>
        <w:t>Excellence</w:t>
      </w:r>
      <w:proofErr w:type="spellEnd"/>
      <w:r>
        <w:t xml:space="preserve"> in Pharma</w:t>
      </w:r>
      <w:r w:rsidR="00D140F7">
        <w:t>”</w:t>
      </w:r>
      <w:r>
        <w:t xml:space="preserve"> deste ano na categoria "Sustentabilidade". A inovação vencedora é o esqualeno à base de plantas, </w:t>
      </w:r>
      <w:proofErr w:type="spellStart"/>
      <w:r>
        <w:t>PhytoSquene</w:t>
      </w:r>
      <w:proofErr w:type="spellEnd"/>
      <w:r>
        <w:t xml:space="preserve">®, que pode ser </w:t>
      </w:r>
      <w:r w:rsidR="00F05562">
        <w:t>utilizado</w:t>
      </w:r>
      <w:r>
        <w:t xml:space="preserve"> </w:t>
      </w:r>
      <w:r w:rsidR="00F05562">
        <w:t>em</w:t>
      </w:r>
      <w:r>
        <w:t xml:space="preserve"> aplicações </w:t>
      </w:r>
      <w:r w:rsidR="00F05562">
        <w:t>para</w:t>
      </w:r>
      <w:r>
        <w:t xml:space="preserve"> administração de medicamentos por via parenteral, e é o primeiro esqualeno </w:t>
      </w:r>
      <w:r w:rsidR="00D140F7">
        <w:t>de origem vegetal</w:t>
      </w:r>
      <w:r>
        <w:t xml:space="preserve"> disponível em conformidade com as </w:t>
      </w:r>
      <w:r w:rsidR="00D140F7" w:rsidRPr="00827703">
        <w:t xml:space="preserve">Boas Práticas de Fabricação (GMP - </w:t>
      </w:r>
      <w:proofErr w:type="spellStart"/>
      <w:r w:rsidR="00D140F7" w:rsidRPr="00827703">
        <w:t>Good</w:t>
      </w:r>
      <w:proofErr w:type="spellEnd"/>
      <w:r w:rsidR="00D140F7" w:rsidRPr="00827703">
        <w:t xml:space="preserve"> Manufacturing </w:t>
      </w:r>
      <w:proofErr w:type="spellStart"/>
      <w:r w:rsidR="00D140F7" w:rsidRPr="00827703">
        <w:t>Practices</w:t>
      </w:r>
      <w:proofErr w:type="spellEnd"/>
      <w:r w:rsidR="00D140F7" w:rsidRPr="00827703">
        <w:t>).</w:t>
      </w:r>
    </w:p>
    <w:p w14:paraId="03304433" w14:textId="77777777" w:rsidR="00D44D70" w:rsidRDefault="00D44D70" w:rsidP="00D44D70"/>
    <w:p w14:paraId="54A54C42" w14:textId="7CDB7B68" w:rsidR="00D140F7" w:rsidRDefault="00D44D70" w:rsidP="00D44D70">
      <w:r>
        <w:t xml:space="preserve">O </w:t>
      </w:r>
      <w:proofErr w:type="spellStart"/>
      <w:r>
        <w:t>PhytoSquene</w:t>
      </w:r>
      <w:proofErr w:type="spellEnd"/>
      <w:r>
        <w:t xml:space="preserve">® faz parte do crescente portfólio de Soluções de Próxima Geração </w:t>
      </w:r>
      <w:r w:rsidR="00D140F7" w:rsidRPr="00D140F7">
        <w:t xml:space="preserve">(NGS - Next Generation Solutions) </w:t>
      </w:r>
      <w:r>
        <w:t xml:space="preserve">da Evonik - produtos </w:t>
      </w:r>
      <w:r w:rsidR="00D140F7">
        <w:t xml:space="preserve">classificados </w:t>
      </w:r>
      <w:r>
        <w:t xml:space="preserve">por </w:t>
      </w:r>
      <w:r w:rsidR="00D140F7">
        <w:t>seu</w:t>
      </w:r>
      <w:r>
        <w:t xml:space="preserve"> perfil de sustentabilidade </w:t>
      </w:r>
      <w:r w:rsidR="00D140F7">
        <w:t>diferenciado</w:t>
      </w:r>
      <w:r>
        <w:t>.</w:t>
      </w:r>
      <w:r w:rsidR="00813F5A">
        <w:t xml:space="preserve"> </w:t>
      </w:r>
      <w:r w:rsidR="00D140F7" w:rsidRPr="00D140F7">
        <w:t xml:space="preserve">A unidade de negócios de Health Care da Evonik visa transformar mais de 70% de seu portfólio, em termos de receita, para NGS até 2030. Isso também está alinhado com os compromissos da divisão de ciências da vida da Evonik, Nutrition &amp; Care, de reduzir a necessidade de produtos derivados de animais e ampliar seu portfólio de </w:t>
      </w:r>
      <w:proofErr w:type="spellStart"/>
      <w:r w:rsidR="00D140F7" w:rsidRPr="00D140F7">
        <w:t>bios</w:t>
      </w:r>
      <w:r w:rsidR="00813F5A">
        <w:t>s</w:t>
      </w:r>
      <w:r w:rsidR="00D140F7" w:rsidRPr="00D140F7">
        <w:t>oluções</w:t>
      </w:r>
      <w:proofErr w:type="spellEnd"/>
      <w:r w:rsidR="00D140F7" w:rsidRPr="00D140F7">
        <w:t>.</w:t>
      </w:r>
    </w:p>
    <w:p w14:paraId="5574F5B8" w14:textId="77777777" w:rsidR="00D44D70" w:rsidRDefault="00D44D70" w:rsidP="00D44D70"/>
    <w:p w14:paraId="03036D16" w14:textId="4461354E" w:rsidR="00D44D70" w:rsidRDefault="00D44D70" w:rsidP="00D44D70">
      <w:r>
        <w:t xml:space="preserve">"A sustentabilidade nos </w:t>
      </w:r>
      <w:r w:rsidR="00813F5A">
        <w:t>impulsion</w:t>
      </w:r>
      <w:r>
        <w:t xml:space="preserve">a! Este prêmio confirma que estamos perseguindo os objetivos certos: oferecer aos </w:t>
      </w:r>
      <w:proofErr w:type="gramStart"/>
      <w:r>
        <w:t>nossos clientes alternativas</w:t>
      </w:r>
      <w:proofErr w:type="gramEnd"/>
      <w:r>
        <w:t xml:space="preserve"> que melhorem os resultados para os pacientes e protejam o nosso planeta", disse </w:t>
      </w:r>
      <w:r w:rsidRPr="00D93017">
        <w:t>Yann d'Hervé</w:t>
      </w:r>
      <w:r>
        <w:t xml:space="preserve">, </w:t>
      </w:r>
      <w:r w:rsidR="00813F5A">
        <w:t xml:space="preserve">responsável pela </w:t>
      </w:r>
      <w:r>
        <w:t>linha de negócios Health Care da Evonik.</w:t>
      </w:r>
    </w:p>
    <w:p w14:paraId="7D8D01A6" w14:textId="77777777" w:rsidR="00813F5A" w:rsidRDefault="00813F5A" w:rsidP="00D44D70"/>
    <w:p w14:paraId="332566E0" w14:textId="6E91F05E" w:rsidR="00813F5A" w:rsidRDefault="00D44D70" w:rsidP="00D44D70">
      <w:r>
        <w:t xml:space="preserve">O </w:t>
      </w:r>
      <w:proofErr w:type="spellStart"/>
      <w:r>
        <w:t>PhytoSquene</w:t>
      </w:r>
      <w:proofErr w:type="spellEnd"/>
      <w:r>
        <w:t>® é produzido a partir do óleo de amaranto (</w:t>
      </w:r>
      <w:proofErr w:type="spellStart"/>
      <w:r w:rsidRPr="00E342C2">
        <w:rPr>
          <w:i/>
          <w:iCs/>
        </w:rPr>
        <w:t>Amaranthus</w:t>
      </w:r>
      <w:proofErr w:type="spellEnd"/>
      <w:r w:rsidRPr="00E342C2">
        <w:rPr>
          <w:i/>
          <w:iCs/>
        </w:rPr>
        <w:t xml:space="preserve"> </w:t>
      </w:r>
      <w:proofErr w:type="spellStart"/>
      <w:r w:rsidRPr="00E342C2">
        <w:rPr>
          <w:i/>
          <w:iCs/>
        </w:rPr>
        <w:t>caudatus</w:t>
      </w:r>
      <w:proofErr w:type="spellEnd"/>
      <w:r>
        <w:t xml:space="preserve">), uma planta herbácea e matéria-prima renovável, cultivada em muitas partes do mundo. </w:t>
      </w:r>
      <w:r w:rsidRPr="00C27E11">
        <w:t xml:space="preserve">É fabricado na Alemanha por meio de um processo patenteado </w:t>
      </w:r>
      <w:r w:rsidR="00813F5A" w:rsidRPr="00813F5A">
        <w:t>e apresenta qualidade consistentemente alta, em conformidade com os regulamentos da Farmacopeia Europeia (</w:t>
      </w:r>
      <w:proofErr w:type="spellStart"/>
      <w:r w:rsidR="00813F5A" w:rsidRPr="00813F5A">
        <w:t>Ph</w:t>
      </w:r>
      <w:proofErr w:type="spellEnd"/>
      <w:r w:rsidR="00813F5A" w:rsidRPr="00813F5A">
        <w:t xml:space="preserve">. Eur.). A Evonik lançou o </w:t>
      </w:r>
      <w:proofErr w:type="spellStart"/>
      <w:r w:rsidR="00813F5A" w:rsidRPr="00813F5A">
        <w:t>PhytoSquene</w:t>
      </w:r>
      <w:proofErr w:type="spellEnd"/>
      <w:r w:rsidR="00813F5A" w:rsidRPr="00813F5A">
        <w:t>® em 2023, com produção em escala comercial.</w:t>
      </w:r>
    </w:p>
    <w:p w14:paraId="2C71770F" w14:textId="77777777" w:rsidR="00813F5A" w:rsidRDefault="00813F5A" w:rsidP="00D44D70"/>
    <w:p w14:paraId="3B0E00EA" w14:textId="1D0F54A8" w:rsidR="00D44D70" w:rsidRDefault="00D44D70" w:rsidP="00D44D70">
      <w:r w:rsidRPr="00EE5E7C">
        <w:t>O esqualeno é u</w:t>
      </w:r>
      <w:r w:rsidR="00813F5A">
        <w:t>tiliza</w:t>
      </w:r>
      <w:r w:rsidRPr="00EE5E7C">
        <w:t xml:space="preserve">do como adjuvante em vacinas - como a vacina contra a gripe H1N1 - para estimular a resposta do corpo ao ingrediente ativo. No entanto, o esqualeno de grau farmacêutico é atualmente obtido a partir do óleo de fígado de tubarão, o que </w:t>
      </w:r>
      <w:r>
        <w:t xml:space="preserve">pode </w:t>
      </w:r>
      <w:r w:rsidR="00813F5A">
        <w:t>levar à redução d</w:t>
      </w:r>
      <w:r w:rsidRPr="00EE5E7C">
        <w:t xml:space="preserve">as populações de tubarões e afetar negativamente a biodiversidade marinha. </w:t>
      </w:r>
      <w:r>
        <w:t>Em termos de qualidade, o esqualeno de</w:t>
      </w:r>
      <w:r w:rsidR="00813F5A">
        <w:t xml:space="preserve"> origem</w:t>
      </w:r>
      <w:r>
        <w:t xml:space="preserve"> anim</w:t>
      </w:r>
      <w:r w:rsidR="00813F5A">
        <w:t>al</w:t>
      </w:r>
      <w:r>
        <w:t xml:space="preserve"> pode ser suscetível a inconsistências de lote para lote, o que pode complicar os processos regulatórios. Alguns pacientes também não podem usar produtos de origem animal por motivos culturais ou religiosos. </w:t>
      </w:r>
    </w:p>
    <w:p w14:paraId="08535D2D" w14:textId="77777777" w:rsidR="00813F5A" w:rsidRDefault="00813F5A" w:rsidP="00D44D70"/>
    <w:p w14:paraId="4C101B59" w14:textId="007F30E4" w:rsidR="00D44D70" w:rsidRDefault="00D44D70" w:rsidP="00D44D70">
      <w:r w:rsidRPr="00D20F4A">
        <w:t xml:space="preserve">O prêmio anual CPHI </w:t>
      </w:r>
      <w:proofErr w:type="spellStart"/>
      <w:r w:rsidRPr="00D20F4A">
        <w:t>Excellence</w:t>
      </w:r>
      <w:proofErr w:type="spellEnd"/>
      <w:r w:rsidRPr="00D20F4A">
        <w:t xml:space="preserve"> in Pharma foi criado em 2004 para celebrar </w:t>
      </w:r>
      <w:r w:rsidR="00813F5A">
        <w:t>inovações</w:t>
      </w:r>
      <w:r w:rsidRPr="00D20F4A">
        <w:t xml:space="preserve"> de </w:t>
      </w:r>
      <w:r w:rsidR="00813F5A">
        <w:t>diversos</w:t>
      </w:r>
      <w:r w:rsidRPr="00D20F4A">
        <w:t xml:space="preserve"> setores que impulsionam a indústria. O prêmio </w:t>
      </w:r>
      <w:r>
        <w:t xml:space="preserve">deste ano </w:t>
      </w:r>
      <w:r w:rsidRPr="00D20F4A">
        <w:t xml:space="preserve">foi entregue </w:t>
      </w:r>
      <w:r>
        <w:t xml:space="preserve">à Evonik </w:t>
      </w:r>
      <w:r w:rsidRPr="00D20F4A">
        <w:t>na feira farmacêutica CPHI</w:t>
      </w:r>
      <w:r>
        <w:t>, em Milão, no dia 8 de outubro de 2024</w:t>
      </w:r>
      <w:r w:rsidRPr="00D20F4A">
        <w:t xml:space="preserve">. </w:t>
      </w:r>
      <w:r>
        <w:t>Em 2022, a Evonik venceu na categoria "</w:t>
      </w:r>
      <w:proofErr w:type="spellStart"/>
      <w:r>
        <w:t>Packaging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Delivery" por um sistema de administração de medicamentos à base de polímero</w:t>
      </w:r>
      <w:r w:rsidR="00813F5A">
        <w:t>s</w:t>
      </w:r>
      <w:r>
        <w:t xml:space="preserve"> para </w:t>
      </w:r>
      <w:r w:rsidR="00813F5A">
        <w:t>entrega</w:t>
      </w:r>
      <w:r>
        <w:t xml:space="preserve"> de mRNA e ácido nucleico. </w:t>
      </w:r>
    </w:p>
    <w:p w14:paraId="404C0482" w14:textId="77777777" w:rsidR="00813F5A" w:rsidRDefault="00813F5A" w:rsidP="00D44D70"/>
    <w:p w14:paraId="5AEC8D61" w14:textId="1CCAF512" w:rsidR="00813F5A" w:rsidRDefault="00813F5A" w:rsidP="00D44D70">
      <w:r w:rsidRPr="00813F5A">
        <w:t xml:space="preserve">Como parceira da indústria farmacêutica, a Evonik Health Care tem sido líder em </w:t>
      </w:r>
      <w:r w:rsidR="0044758E">
        <w:t>liberação</w:t>
      </w:r>
      <w:r w:rsidRPr="00813F5A">
        <w:t xml:space="preserve"> avançada de medicamentos há décadas. A empresa apoia indústrias farmacêuticas em todo o mundo com serviços abrangentes para o desenvolvimento e a fabricação de produtos farmacêuticos complexos, tanto parenterais quanto orais. Isso inclui excipientes farmacêuticos como polímeros e lipídios, desenvolvimento de formulações e fabricação de amostras clínicas, além de produtos farmacêuticos comerciais.</w:t>
      </w:r>
    </w:p>
    <w:p w14:paraId="68FA4CFD" w14:textId="77777777" w:rsidR="00D44D70" w:rsidRDefault="00D44D70" w:rsidP="00D44D70"/>
    <w:p w14:paraId="656865D1" w14:textId="77777777" w:rsidR="00D44D70" w:rsidRDefault="00D44D70" w:rsidP="00D44D70">
      <w:r>
        <w:t xml:space="preserve">Saiba mais sobre o </w:t>
      </w:r>
      <w:proofErr w:type="spellStart"/>
      <w:r>
        <w:t>PhytoSquene</w:t>
      </w:r>
      <w:proofErr w:type="spellEnd"/>
      <w:r>
        <w:t xml:space="preserve">® https://healthcare.evonik.com/en/drugdelivery/parenteral-drug-delivery/parenteral-excipients/plant-based-pharma-grade-gmp-squalene </w:t>
      </w:r>
    </w:p>
    <w:p w14:paraId="7116EFF2" w14:textId="77777777" w:rsidR="00D44D70" w:rsidRDefault="00D44D70" w:rsidP="00D44D70"/>
    <w:p w14:paraId="17FFFBC5" w14:textId="77777777" w:rsidR="00D44D70" w:rsidRDefault="00D44D70" w:rsidP="00D44D70">
      <w:r>
        <w:t xml:space="preserve">Saiba mais sobre Sustentabilidade na Evonik Health Care </w:t>
      </w:r>
    </w:p>
    <w:p w14:paraId="526A7AEC" w14:textId="77777777" w:rsidR="00D44D70" w:rsidRDefault="00FE19D2" w:rsidP="00D44D70">
      <w:hyperlink r:id="rId12" w:history="1">
        <w:r w:rsidR="00D44D70" w:rsidRPr="000954CC">
          <w:rPr>
            <w:rStyle w:val="Hyperlink"/>
          </w:rPr>
          <w:t xml:space="preserve">https://healthcare.evonik.com/en/sustainability </w:t>
        </w:r>
      </w:hyperlink>
    </w:p>
    <w:p w14:paraId="59FA9F14" w14:textId="77777777" w:rsidR="00D44D70" w:rsidRDefault="00D44D70" w:rsidP="00D44D70"/>
    <w:p w14:paraId="7EB598F4" w14:textId="77777777" w:rsidR="00D44D70" w:rsidRDefault="00D44D70" w:rsidP="00D44D70">
      <w:r>
        <w:t>Saiba mais sobre Soluções de Próxima Geração na Evonik</w:t>
      </w:r>
    </w:p>
    <w:p w14:paraId="17B9CEEA" w14:textId="77777777" w:rsidR="00D44D70" w:rsidRDefault="00FE19D2" w:rsidP="00D44D70">
      <w:hyperlink r:id="rId13" w:history="1">
        <w:r w:rsidR="00D44D70" w:rsidRPr="000954CC">
          <w:rPr>
            <w:rStyle w:val="Hyperlink"/>
          </w:rPr>
          <w:t xml:space="preserve">https://www.evonik.com/en/sustainability/NGS.html </w:t>
        </w:r>
      </w:hyperlink>
    </w:p>
    <w:p w14:paraId="63EF2656" w14:textId="2828C9F7" w:rsidR="00F53B78" w:rsidRPr="00F53B78" w:rsidRDefault="00F53B78" w:rsidP="00F53B78">
      <w:pPr>
        <w:rPr>
          <w:rFonts w:cs="Lucida Sans Unicode"/>
          <w:szCs w:val="22"/>
        </w:rPr>
      </w:pPr>
    </w:p>
    <w:p w14:paraId="6A7154EF" w14:textId="77777777" w:rsidR="008F003F" w:rsidRDefault="008F003F" w:rsidP="003B3ACE">
      <w:pPr>
        <w:rPr>
          <w:rFonts w:cs="Lucida Sans Unicode"/>
          <w:szCs w:val="22"/>
        </w:rPr>
      </w:pPr>
    </w:p>
    <w:p w14:paraId="483A0A05" w14:textId="77777777" w:rsidR="00F53B78" w:rsidRDefault="00F53B78" w:rsidP="003B3ACE">
      <w:pPr>
        <w:rPr>
          <w:rFonts w:cs="Lucida Sans Unicode"/>
          <w:szCs w:val="22"/>
        </w:rPr>
      </w:pPr>
    </w:p>
    <w:p w14:paraId="788CBB7E" w14:textId="77777777" w:rsidR="00F53B78" w:rsidRPr="005642EB" w:rsidRDefault="00F53B78" w:rsidP="003B3ACE">
      <w:pPr>
        <w:rPr>
          <w:rFonts w:cs="Lucida Sans Unicode"/>
          <w:szCs w:val="22"/>
        </w:rPr>
      </w:pPr>
    </w:p>
    <w:p w14:paraId="097DA941" w14:textId="77777777" w:rsidR="005642EB" w:rsidRPr="009D2B8F" w:rsidRDefault="005642EB" w:rsidP="005642E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4D2D62A" w14:textId="77777777" w:rsidR="005642EB" w:rsidRPr="00C40CC6" w:rsidRDefault="005642EB" w:rsidP="005642E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6EE1E7" w14:textId="77777777" w:rsidR="005642EB" w:rsidRDefault="005642EB" w:rsidP="005642EB">
      <w:pPr>
        <w:spacing w:line="240" w:lineRule="exact"/>
      </w:pPr>
    </w:p>
    <w:p w14:paraId="5B33EF3B" w14:textId="77777777" w:rsidR="00E120DD" w:rsidRPr="00E120DD" w:rsidRDefault="00E120DD" w:rsidP="00E120DD">
      <w:pPr>
        <w:spacing w:line="220" w:lineRule="exact"/>
        <w:rPr>
          <w:b/>
          <w:bCs/>
          <w:sz w:val="18"/>
          <w:szCs w:val="18"/>
        </w:rPr>
      </w:pPr>
      <w:r w:rsidRPr="00E120DD">
        <w:rPr>
          <w:b/>
          <w:bCs/>
          <w:sz w:val="18"/>
          <w:szCs w:val="18"/>
        </w:rPr>
        <w:t xml:space="preserve">Sobre Nutrition &amp; Care </w:t>
      </w:r>
    </w:p>
    <w:p w14:paraId="726DA311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  <w:r w:rsidRPr="00E120DD">
        <w:rPr>
          <w:sz w:val="18"/>
          <w:szCs w:val="18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7315ADF2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</w:p>
    <w:p w14:paraId="2B6460A6" w14:textId="77777777" w:rsidR="005642EB" w:rsidRPr="00C40CC6" w:rsidRDefault="005642EB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44DC8337" w14:textId="77777777" w:rsidR="005642EB" w:rsidRPr="00C40CC6" w:rsidRDefault="005642EB" w:rsidP="005642E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5AA2B6B0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475262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E304846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D519AFD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3EB3DBE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5077699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5A5D8AF8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1A93F8F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2D2C4765" w14:textId="4CDC8351" w:rsidR="003B3ACE" w:rsidRPr="00E174CD" w:rsidRDefault="005642EB" w:rsidP="00E174C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sectPr w:rsidR="003B3ACE" w:rsidRPr="00E174CD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A4035" w14:textId="77777777" w:rsidR="00372E4A" w:rsidRDefault="00372E4A">
      <w:pPr>
        <w:spacing w:line="240" w:lineRule="auto"/>
      </w:pPr>
      <w:r>
        <w:separator/>
      </w:r>
    </w:p>
  </w:endnote>
  <w:endnote w:type="continuationSeparator" w:id="0">
    <w:p w14:paraId="46F87A22" w14:textId="77777777" w:rsidR="00372E4A" w:rsidRDefault="00372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754A3" w14:textId="77777777" w:rsidR="00372E4A" w:rsidRDefault="00372E4A">
      <w:pPr>
        <w:spacing w:line="240" w:lineRule="auto"/>
      </w:pPr>
      <w:r>
        <w:separator/>
      </w:r>
    </w:p>
  </w:footnote>
  <w:footnote w:type="continuationSeparator" w:id="0">
    <w:p w14:paraId="69C104CD" w14:textId="77777777" w:rsidR="00372E4A" w:rsidRDefault="00372E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3365CAD"/>
    <w:multiLevelType w:val="multilevel"/>
    <w:tmpl w:val="56FC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5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3655A"/>
    <w:multiLevelType w:val="multilevel"/>
    <w:tmpl w:val="097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2"/>
  </w:num>
  <w:num w:numId="13" w16cid:durableId="157307549">
    <w:abstractNumId w:val="18"/>
  </w:num>
  <w:num w:numId="14" w16cid:durableId="587277441">
    <w:abstractNumId w:val="10"/>
  </w:num>
  <w:num w:numId="15" w16cid:durableId="500584976">
    <w:abstractNumId w:val="32"/>
  </w:num>
  <w:num w:numId="16" w16cid:durableId="1712149635">
    <w:abstractNumId w:val="29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2"/>
  </w:num>
  <w:num w:numId="20" w16cid:durableId="571475316">
    <w:abstractNumId w:val="18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4"/>
  </w:num>
  <w:num w:numId="33" w16cid:durableId="939220892">
    <w:abstractNumId w:val="19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4"/>
  </w:num>
  <w:num w:numId="37" w16cid:durableId="1866016330">
    <w:abstractNumId w:val="13"/>
  </w:num>
  <w:num w:numId="38" w16cid:durableId="766656590">
    <w:abstractNumId w:val="28"/>
  </w:num>
  <w:num w:numId="39" w16cid:durableId="1756198745">
    <w:abstractNumId w:val="27"/>
  </w:num>
  <w:num w:numId="40" w16cid:durableId="1834756880">
    <w:abstractNumId w:val="26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3"/>
  </w:num>
  <w:num w:numId="45" w16cid:durableId="954629261">
    <w:abstractNumId w:val="30"/>
  </w:num>
  <w:num w:numId="46" w16cid:durableId="889920685">
    <w:abstractNumId w:val="25"/>
  </w:num>
  <w:num w:numId="47" w16cid:durableId="1570773478">
    <w:abstractNumId w:val="21"/>
  </w:num>
  <w:num w:numId="48" w16cid:durableId="302006451">
    <w:abstractNumId w:val="31"/>
  </w:num>
  <w:num w:numId="49" w16cid:durableId="19025916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160A"/>
    <w:rsid w:val="00013722"/>
    <w:rsid w:val="00020EC3"/>
    <w:rsid w:val="000268F6"/>
    <w:rsid w:val="00031A6A"/>
    <w:rsid w:val="00035360"/>
    <w:rsid w:val="00036D9E"/>
    <w:rsid w:val="00037F3D"/>
    <w:rsid w:val="000400C5"/>
    <w:rsid w:val="00046098"/>
    <w:rsid w:val="00046C72"/>
    <w:rsid w:val="00046CB1"/>
    <w:rsid w:val="00047E57"/>
    <w:rsid w:val="000579F2"/>
    <w:rsid w:val="00060587"/>
    <w:rsid w:val="00072F39"/>
    <w:rsid w:val="000749BD"/>
    <w:rsid w:val="00084555"/>
    <w:rsid w:val="00085E51"/>
    <w:rsid w:val="00086556"/>
    <w:rsid w:val="00092F83"/>
    <w:rsid w:val="000A0DDB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E7112"/>
    <w:rsid w:val="000F70A3"/>
    <w:rsid w:val="000F7816"/>
    <w:rsid w:val="00103837"/>
    <w:rsid w:val="001110D2"/>
    <w:rsid w:val="00117A38"/>
    <w:rsid w:val="00124443"/>
    <w:rsid w:val="00134486"/>
    <w:rsid w:val="00136994"/>
    <w:rsid w:val="00140BB6"/>
    <w:rsid w:val="0014346F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07D7"/>
    <w:rsid w:val="0017414F"/>
    <w:rsid w:val="001746BE"/>
    <w:rsid w:val="00180482"/>
    <w:rsid w:val="00180DC0"/>
    <w:rsid w:val="00182B4B"/>
    <w:rsid w:val="001830AE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659F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3A9"/>
    <w:rsid w:val="00361F2B"/>
    <w:rsid w:val="00362743"/>
    <w:rsid w:val="00364D2E"/>
    <w:rsid w:val="00367974"/>
    <w:rsid w:val="00372585"/>
    <w:rsid w:val="00372E4A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4758E"/>
    <w:rsid w:val="0046009F"/>
    <w:rsid w:val="00463395"/>
    <w:rsid w:val="00464856"/>
    <w:rsid w:val="00464A7A"/>
    <w:rsid w:val="00470E76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58D"/>
    <w:rsid w:val="004E4724"/>
    <w:rsid w:val="004E4E1F"/>
    <w:rsid w:val="004F0A3A"/>
    <w:rsid w:val="004F0B24"/>
    <w:rsid w:val="004F11D2"/>
    <w:rsid w:val="004F1444"/>
    <w:rsid w:val="004F1918"/>
    <w:rsid w:val="004F59E4"/>
    <w:rsid w:val="004F71F2"/>
    <w:rsid w:val="00501C6C"/>
    <w:rsid w:val="0050351D"/>
    <w:rsid w:val="00515458"/>
    <w:rsid w:val="00516C49"/>
    <w:rsid w:val="005225EC"/>
    <w:rsid w:val="0052428C"/>
    <w:rsid w:val="00532C8C"/>
    <w:rsid w:val="00532C9C"/>
    <w:rsid w:val="00536E02"/>
    <w:rsid w:val="00537A93"/>
    <w:rsid w:val="00551AEB"/>
    <w:rsid w:val="00552ADA"/>
    <w:rsid w:val="005561B8"/>
    <w:rsid w:val="00561107"/>
    <w:rsid w:val="005642EB"/>
    <w:rsid w:val="00564A57"/>
    <w:rsid w:val="0057548A"/>
    <w:rsid w:val="00576A1A"/>
    <w:rsid w:val="00582643"/>
    <w:rsid w:val="00582C0E"/>
    <w:rsid w:val="00583E3E"/>
    <w:rsid w:val="00587398"/>
    <w:rsid w:val="00587C52"/>
    <w:rsid w:val="00587DAC"/>
    <w:rsid w:val="005A119C"/>
    <w:rsid w:val="005A20AE"/>
    <w:rsid w:val="005A73EC"/>
    <w:rsid w:val="005A7D03"/>
    <w:rsid w:val="005C04C1"/>
    <w:rsid w:val="005C5615"/>
    <w:rsid w:val="005D293A"/>
    <w:rsid w:val="005D44CA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2340"/>
    <w:rsid w:val="00633BD3"/>
    <w:rsid w:val="006354E8"/>
    <w:rsid w:val="00635F70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77A1D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D3293"/>
    <w:rsid w:val="006D57A2"/>
    <w:rsid w:val="006D601A"/>
    <w:rsid w:val="006E00DC"/>
    <w:rsid w:val="006E2F15"/>
    <w:rsid w:val="006E434B"/>
    <w:rsid w:val="006F3AB9"/>
    <w:rsid w:val="006F48B3"/>
    <w:rsid w:val="006F4A05"/>
    <w:rsid w:val="006F5A62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37BB0"/>
    <w:rsid w:val="007410CE"/>
    <w:rsid w:val="00742651"/>
    <w:rsid w:val="00744FA6"/>
    <w:rsid w:val="007453F3"/>
    <w:rsid w:val="00763004"/>
    <w:rsid w:val="007657B9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5F2B"/>
    <w:rsid w:val="007F77C8"/>
    <w:rsid w:val="007F7820"/>
    <w:rsid w:val="007F78FD"/>
    <w:rsid w:val="00800AA9"/>
    <w:rsid w:val="00803F2B"/>
    <w:rsid w:val="00813F5A"/>
    <w:rsid w:val="0081515B"/>
    <w:rsid w:val="00816960"/>
    <w:rsid w:val="00816BD2"/>
    <w:rsid w:val="00825D88"/>
    <w:rsid w:val="00827703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32DD"/>
    <w:rsid w:val="008657B1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1FC3"/>
    <w:rsid w:val="008B7AFE"/>
    <w:rsid w:val="008C00D3"/>
    <w:rsid w:val="008C30D8"/>
    <w:rsid w:val="008C52EF"/>
    <w:rsid w:val="008D2C94"/>
    <w:rsid w:val="008D59A8"/>
    <w:rsid w:val="008D6C5B"/>
    <w:rsid w:val="008E7921"/>
    <w:rsid w:val="008F003F"/>
    <w:rsid w:val="008F1CB7"/>
    <w:rsid w:val="008F49C5"/>
    <w:rsid w:val="008F5C81"/>
    <w:rsid w:val="0090621C"/>
    <w:rsid w:val="00916144"/>
    <w:rsid w:val="009339D6"/>
    <w:rsid w:val="00935881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710C"/>
    <w:rsid w:val="009C0B75"/>
    <w:rsid w:val="009C0CD3"/>
    <w:rsid w:val="009C2B65"/>
    <w:rsid w:val="009C40DA"/>
    <w:rsid w:val="009C5F4B"/>
    <w:rsid w:val="009D2BB4"/>
    <w:rsid w:val="009E3A33"/>
    <w:rsid w:val="009E4892"/>
    <w:rsid w:val="009E62EF"/>
    <w:rsid w:val="009E6E7B"/>
    <w:rsid w:val="009E709B"/>
    <w:rsid w:val="009F29FD"/>
    <w:rsid w:val="009F6AA2"/>
    <w:rsid w:val="009F7407"/>
    <w:rsid w:val="00A03B99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745EF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C468A"/>
    <w:rsid w:val="00AC4CB7"/>
    <w:rsid w:val="00AC5875"/>
    <w:rsid w:val="00AD6A4A"/>
    <w:rsid w:val="00AE2B43"/>
    <w:rsid w:val="00AE3848"/>
    <w:rsid w:val="00AE601F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2025B"/>
    <w:rsid w:val="00B211CA"/>
    <w:rsid w:val="00B23C86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24A5"/>
    <w:rsid w:val="00B64EAD"/>
    <w:rsid w:val="00B656C6"/>
    <w:rsid w:val="00B73500"/>
    <w:rsid w:val="00B738B0"/>
    <w:rsid w:val="00B75CA9"/>
    <w:rsid w:val="00B76CC3"/>
    <w:rsid w:val="00B811DE"/>
    <w:rsid w:val="00B8368E"/>
    <w:rsid w:val="00B92F0C"/>
    <w:rsid w:val="00B9317E"/>
    <w:rsid w:val="00B931DD"/>
    <w:rsid w:val="00BA3D21"/>
    <w:rsid w:val="00BA41A7"/>
    <w:rsid w:val="00BA4C6A"/>
    <w:rsid w:val="00BA55F5"/>
    <w:rsid w:val="00BA584D"/>
    <w:rsid w:val="00BB716B"/>
    <w:rsid w:val="00BC1B97"/>
    <w:rsid w:val="00BC1D7E"/>
    <w:rsid w:val="00BC4141"/>
    <w:rsid w:val="00BD07B0"/>
    <w:rsid w:val="00BD577D"/>
    <w:rsid w:val="00BD65EC"/>
    <w:rsid w:val="00BD6673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045DA"/>
    <w:rsid w:val="00C100C6"/>
    <w:rsid w:val="00C107C2"/>
    <w:rsid w:val="00C21FFE"/>
    <w:rsid w:val="00C2259A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640F3"/>
    <w:rsid w:val="00C664EE"/>
    <w:rsid w:val="00C7114A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6A1"/>
    <w:rsid w:val="00CB3A53"/>
    <w:rsid w:val="00CB7A42"/>
    <w:rsid w:val="00CD1EE7"/>
    <w:rsid w:val="00CD32F3"/>
    <w:rsid w:val="00CD72B4"/>
    <w:rsid w:val="00CE06E3"/>
    <w:rsid w:val="00CE2E92"/>
    <w:rsid w:val="00CF2E07"/>
    <w:rsid w:val="00CF3942"/>
    <w:rsid w:val="00D04B00"/>
    <w:rsid w:val="00D072F3"/>
    <w:rsid w:val="00D101C2"/>
    <w:rsid w:val="00D12103"/>
    <w:rsid w:val="00D140F7"/>
    <w:rsid w:val="00D16CB6"/>
    <w:rsid w:val="00D17A9A"/>
    <w:rsid w:val="00D37F3A"/>
    <w:rsid w:val="00D4335F"/>
    <w:rsid w:val="00D44D70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055"/>
    <w:rsid w:val="00D72A07"/>
    <w:rsid w:val="00D81032"/>
    <w:rsid w:val="00D81410"/>
    <w:rsid w:val="00D83F4F"/>
    <w:rsid w:val="00D84239"/>
    <w:rsid w:val="00D90774"/>
    <w:rsid w:val="00D95388"/>
    <w:rsid w:val="00D96E04"/>
    <w:rsid w:val="00D96F60"/>
    <w:rsid w:val="00DB3E3C"/>
    <w:rsid w:val="00DC0860"/>
    <w:rsid w:val="00DC1267"/>
    <w:rsid w:val="00DC1494"/>
    <w:rsid w:val="00DC4781"/>
    <w:rsid w:val="00DD4537"/>
    <w:rsid w:val="00DD77CD"/>
    <w:rsid w:val="00DE534A"/>
    <w:rsid w:val="00DE5FAA"/>
    <w:rsid w:val="00DE64E3"/>
    <w:rsid w:val="00DF4CEA"/>
    <w:rsid w:val="00DF5729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75B2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C7D"/>
    <w:rsid w:val="00E721D9"/>
    <w:rsid w:val="00E73D21"/>
    <w:rsid w:val="00E814F9"/>
    <w:rsid w:val="00E83E83"/>
    <w:rsid w:val="00E83FF0"/>
    <w:rsid w:val="00E840F9"/>
    <w:rsid w:val="00E86454"/>
    <w:rsid w:val="00E8737C"/>
    <w:rsid w:val="00E87493"/>
    <w:rsid w:val="00E96587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D6B6B"/>
    <w:rsid w:val="00EE06F5"/>
    <w:rsid w:val="00EE4A72"/>
    <w:rsid w:val="00EE7875"/>
    <w:rsid w:val="00EF7EB3"/>
    <w:rsid w:val="00F018DC"/>
    <w:rsid w:val="00F05562"/>
    <w:rsid w:val="00F16B56"/>
    <w:rsid w:val="00F23F65"/>
    <w:rsid w:val="00F31F7C"/>
    <w:rsid w:val="00F40271"/>
    <w:rsid w:val="00F5203F"/>
    <w:rsid w:val="00F53B78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745C2"/>
    <w:rsid w:val="00F91A00"/>
    <w:rsid w:val="00F92631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D2"/>
    <w:rsid w:val="00FE19E1"/>
    <w:rsid w:val="00FE676A"/>
    <w:rsid w:val="00FF11D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C01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vonik.com/en/sustainability/NGS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care.evonik.com/en/sustainabilit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9a5af674-ac30-451b-9e65-61446b48f1b4"/>
    <ds:schemaRef ds:uri="1e84d1d9-022c-4f14-bd1a-236435ac797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13361C-2171-4A14-A362-478053FF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5182</Characters>
  <Application>Microsoft Office Word</Application>
  <DocSecurity>0</DocSecurity>
  <Lines>43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prêmio CPHI Pharma</dc:subject>
  <dc:creator>Taís Augusto</dc:creator>
  <cp:keywords/>
  <dc:description>Outubro 2024</dc:description>
  <cp:lastModifiedBy>Cabrera, Guilherme</cp:lastModifiedBy>
  <cp:revision>3</cp:revision>
  <cp:lastPrinted>2024-10-15T13:30:00Z</cp:lastPrinted>
  <dcterms:created xsi:type="dcterms:W3CDTF">2024-10-14T20:12:00Z</dcterms:created>
  <dcterms:modified xsi:type="dcterms:W3CDTF">2024-10-15T13:30:00Z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