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A00C0" w:rsidRPr="00A17B98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7818F2B" w:rsidR="004F1918" w:rsidRPr="00A17B98" w:rsidRDefault="00E5113D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30</w:t>
            </w:r>
            <w:r w:rsidR="00D22F32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342516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2A1A12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4E563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A17B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17B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17B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A00C0" w:rsidRPr="00A17B98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A17B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A17B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A17B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7468C6DD" w14:textId="404AEB6C" w:rsidR="00E5113D" w:rsidRPr="00E5113D" w:rsidRDefault="00E5113D" w:rsidP="00E5113D">
      <w:pPr>
        <w:rPr>
          <w:rFonts w:cs="Lucida Sans Unicode"/>
          <w:b/>
          <w:bCs/>
          <w:sz w:val="24"/>
        </w:rPr>
      </w:pPr>
      <w:r w:rsidRPr="00E5113D">
        <w:rPr>
          <w:rFonts w:cs="Lucida Sans Unicode"/>
          <w:b/>
          <w:bCs/>
          <w:sz w:val="24"/>
        </w:rPr>
        <w:t xml:space="preserve">Evonik </w:t>
      </w:r>
      <w:r w:rsidR="00F5180D">
        <w:rPr>
          <w:rFonts w:cs="Lucida Sans Unicode"/>
          <w:b/>
          <w:bCs/>
          <w:sz w:val="24"/>
        </w:rPr>
        <w:t>reduz</w:t>
      </w:r>
      <w:r w:rsidRPr="00E5113D">
        <w:rPr>
          <w:rFonts w:cs="Lucida Sans Unicode"/>
          <w:b/>
          <w:bCs/>
          <w:sz w:val="24"/>
        </w:rPr>
        <w:t xml:space="preserve"> a pegada de carbono e o uso de plástico com novas embalagens de papel para MetAMINO®</w:t>
      </w:r>
    </w:p>
    <w:p w14:paraId="6D217F76" w14:textId="77777777" w:rsidR="00E5113D" w:rsidRPr="00E5113D" w:rsidRDefault="00E5113D" w:rsidP="00E5113D">
      <w:pPr>
        <w:rPr>
          <w:rFonts w:cs="Lucida Sans Unicode"/>
          <w:b/>
          <w:bCs/>
          <w:szCs w:val="22"/>
        </w:rPr>
      </w:pPr>
    </w:p>
    <w:p w14:paraId="72A1FC3A" w14:textId="77777777" w:rsidR="00E5113D" w:rsidRPr="00E5113D" w:rsidRDefault="00E5113D" w:rsidP="00E5113D">
      <w:pPr>
        <w:numPr>
          <w:ilvl w:val="0"/>
          <w:numId w:val="28"/>
        </w:num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Evonik elimina a camada de filme plástico nas embalagens de 25 quilos do MetAMINO®</w:t>
      </w:r>
    </w:p>
    <w:p w14:paraId="4B56254C" w14:textId="77777777" w:rsidR="00E5113D" w:rsidRPr="00E5113D" w:rsidRDefault="00E5113D" w:rsidP="00E5113D">
      <w:pPr>
        <w:numPr>
          <w:ilvl w:val="0"/>
          <w:numId w:val="28"/>
        </w:num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A nova embalagem contribui para a conservação de recursos, facilita a reciclagem e reduz as emissões de CO₂</w:t>
      </w:r>
    </w:p>
    <w:p w14:paraId="42E1A190" w14:textId="7F68CEBE" w:rsidR="00E5113D" w:rsidRDefault="00E5113D" w:rsidP="00E5113D">
      <w:pPr>
        <w:numPr>
          <w:ilvl w:val="0"/>
          <w:numId w:val="28"/>
        </w:num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Antuérpia é a primeira unidade produtiva da Evonik a adotar a nova embalagem; outras plantas seguirão essa mudança</w:t>
      </w:r>
    </w:p>
    <w:p w14:paraId="21E5AFBF" w14:textId="77777777" w:rsidR="00E5113D" w:rsidRPr="00E5113D" w:rsidRDefault="00E5113D" w:rsidP="00E5113D">
      <w:pPr>
        <w:ind w:left="720"/>
        <w:rPr>
          <w:rFonts w:cs="Lucida Sans Unicode"/>
          <w:szCs w:val="22"/>
        </w:rPr>
      </w:pPr>
    </w:p>
    <w:p w14:paraId="64FFD9B1" w14:textId="3C2FCE4F" w:rsidR="00E5113D" w:rsidRDefault="00E5113D" w:rsidP="00B14365">
      <w:p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A Evonik apresentou uma embalagem de papel de 25 quilos mais sustentável para o MetAMINO® (DL-metionina), eliminando a camada interna de filme plástico. Essa mudança traz benefícios aos clientes, ao possibilitar opções de descarte mais simples, e também está alinhada ao novo regulamento europeu sobre Embalagens e Resíduos de Embalagens (</w:t>
      </w:r>
      <w:proofErr w:type="spellStart"/>
      <w:r w:rsidRPr="00E5113D">
        <w:rPr>
          <w:rFonts w:cs="Lucida Sans Unicode"/>
          <w:szCs w:val="22"/>
        </w:rPr>
        <w:t>Packaging</w:t>
      </w:r>
      <w:proofErr w:type="spellEnd"/>
      <w:r w:rsidRPr="00E5113D">
        <w:rPr>
          <w:rFonts w:cs="Lucida Sans Unicode"/>
          <w:szCs w:val="22"/>
        </w:rPr>
        <w:t xml:space="preserve"> &amp; </w:t>
      </w:r>
      <w:proofErr w:type="spellStart"/>
      <w:r w:rsidRPr="00E5113D">
        <w:rPr>
          <w:rFonts w:cs="Lucida Sans Unicode"/>
          <w:szCs w:val="22"/>
        </w:rPr>
        <w:t>Packaging</w:t>
      </w:r>
      <w:proofErr w:type="spellEnd"/>
      <w:r w:rsidRPr="00E5113D">
        <w:rPr>
          <w:rFonts w:cs="Lucida Sans Unicode"/>
          <w:szCs w:val="22"/>
        </w:rPr>
        <w:t xml:space="preserve"> </w:t>
      </w:r>
      <w:proofErr w:type="spellStart"/>
      <w:r w:rsidRPr="00E5113D">
        <w:rPr>
          <w:rFonts w:cs="Lucida Sans Unicode"/>
          <w:szCs w:val="22"/>
        </w:rPr>
        <w:t>Waste</w:t>
      </w:r>
      <w:proofErr w:type="spellEnd"/>
      <w:r w:rsidRPr="00E5113D">
        <w:rPr>
          <w:rFonts w:cs="Lucida Sans Unicode"/>
          <w:szCs w:val="22"/>
        </w:rPr>
        <w:t xml:space="preserve"> </w:t>
      </w:r>
      <w:proofErr w:type="spellStart"/>
      <w:r w:rsidRPr="00E5113D">
        <w:rPr>
          <w:rFonts w:cs="Lucida Sans Unicode"/>
          <w:szCs w:val="22"/>
        </w:rPr>
        <w:t>Regulation</w:t>
      </w:r>
      <w:proofErr w:type="spellEnd"/>
      <w:r w:rsidRPr="00E5113D">
        <w:rPr>
          <w:rFonts w:cs="Lucida Sans Unicode"/>
          <w:szCs w:val="22"/>
        </w:rPr>
        <w:t xml:space="preserve"> – PPWR), que visa ampliar os esforços de reciclagem.</w:t>
      </w:r>
    </w:p>
    <w:p w14:paraId="5F5E58FE" w14:textId="77777777" w:rsidR="00E5113D" w:rsidRPr="00E5113D" w:rsidRDefault="00E5113D" w:rsidP="00E5113D">
      <w:pPr>
        <w:rPr>
          <w:rFonts w:cs="Lucida Sans Unicode"/>
          <w:szCs w:val="22"/>
        </w:rPr>
      </w:pPr>
    </w:p>
    <w:p w14:paraId="464F46F9" w14:textId="77777777" w:rsidR="00E5113D" w:rsidRDefault="00E5113D" w:rsidP="00E5113D">
      <w:p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A nova embalagem é composta por duas camadas de papel e pode ser reciclada como saco de papel puro (PAP 22), conforme a classificação de reciclagem da União Europeia. Apenas na unidade de produção de Antuérpia, essa iniciativa permitirá economizar 32 toneladas de polietileno (PE) por ano e reduzir em 20% a pegada de carbono da embalagem. Testes extensivos confirmaram que a alta qualidade do MetAMINO® permanece inalterada na nova embalagem e que sua vida útil de 36 meses não sofre qualquer impacto.</w:t>
      </w:r>
    </w:p>
    <w:p w14:paraId="3FE92F92" w14:textId="77777777" w:rsidR="00E5113D" w:rsidRPr="00E5113D" w:rsidRDefault="00E5113D" w:rsidP="00E5113D">
      <w:pPr>
        <w:rPr>
          <w:rFonts w:cs="Lucida Sans Unicode"/>
          <w:szCs w:val="22"/>
        </w:rPr>
      </w:pPr>
    </w:p>
    <w:p w14:paraId="6A6298F8" w14:textId="6E5DBD62" w:rsidR="00E5113D" w:rsidRDefault="00E5113D" w:rsidP="00E5113D">
      <w:p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 xml:space="preserve">“A embalagem do produto desempenha um papel fundamental nos esforços da nossa empresa para reduzir as emissões de CO₂ e avançar em direção a uma economia circular que preserve os recursos,” afirma Dr. Dirk </w:t>
      </w:r>
      <w:proofErr w:type="spellStart"/>
      <w:r w:rsidRPr="00E5113D">
        <w:rPr>
          <w:rFonts w:cs="Lucida Sans Unicode"/>
          <w:szCs w:val="22"/>
        </w:rPr>
        <w:t>Hoehler</w:t>
      </w:r>
      <w:proofErr w:type="spellEnd"/>
      <w:r w:rsidRPr="00E5113D">
        <w:rPr>
          <w:rFonts w:cs="Lucida Sans Unicode"/>
          <w:szCs w:val="22"/>
        </w:rPr>
        <w:t xml:space="preserve">, responsável </w:t>
      </w:r>
      <w:r w:rsidR="009D6046">
        <w:rPr>
          <w:rFonts w:cs="Lucida Sans Unicode"/>
          <w:szCs w:val="22"/>
        </w:rPr>
        <w:t xml:space="preserve">global </w:t>
      </w:r>
      <w:r w:rsidRPr="00E5113D">
        <w:rPr>
          <w:rFonts w:cs="Lucida Sans Unicode"/>
          <w:szCs w:val="22"/>
        </w:rPr>
        <w:t>pelo negócio de aminoácidos da Evonik Animal Nutrition. “A embalagem deve proteger o produto de forma eficaz, mas precisa fazer isso da maneira mais responsável possível</w:t>
      </w:r>
      <w:r w:rsidR="005A7E02">
        <w:rPr>
          <w:rFonts w:cs="Lucida Sans Unicode"/>
          <w:szCs w:val="22"/>
        </w:rPr>
        <w:t xml:space="preserve"> e ambiental</w:t>
      </w:r>
      <w:r w:rsidRPr="00E5113D">
        <w:rPr>
          <w:rFonts w:cs="Lucida Sans Unicode"/>
          <w:szCs w:val="22"/>
        </w:rPr>
        <w:t>”</w:t>
      </w:r>
      <w:r>
        <w:rPr>
          <w:rFonts w:cs="Lucida Sans Unicode"/>
          <w:szCs w:val="22"/>
        </w:rPr>
        <w:t>.</w:t>
      </w:r>
    </w:p>
    <w:p w14:paraId="04A9E8B2" w14:textId="77777777" w:rsidR="00E5113D" w:rsidRPr="00E5113D" w:rsidRDefault="00E5113D" w:rsidP="00E5113D">
      <w:pPr>
        <w:rPr>
          <w:rFonts w:cs="Lucida Sans Unicode"/>
          <w:szCs w:val="22"/>
        </w:rPr>
      </w:pPr>
    </w:p>
    <w:p w14:paraId="63934C1E" w14:textId="77777777" w:rsidR="00E5113D" w:rsidRDefault="00E5113D" w:rsidP="00E5113D">
      <w:p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 xml:space="preserve">Os especialistas em embalagens da Evonik Animal Nutrition vêm trabalhando há vários anos no desenvolvimento de soluções </w:t>
      </w:r>
      <w:r w:rsidRPr="00E5113D">
        <w:rPr>
          <w:rFonts w:cs="Lucida Sans Unicode"/>
          <w:szCs w:val="22"/>
        </w:rPr>
        <w:lastRenderedPageBreak/>
        <w:t>práticas para reduzir o uso de plásticos nas embalagens do MetAMINO® e de outros ingredientes para nutrição animal. A transição para os novos sacos já começou na planta de Antuérpia, e há planos para implementação nas unidades de Singapura e Mobile (EUA).</w:t>
      </w:r>
    </w:p>
    <w:p w14:paraId="010D4D3D" w14:textId="77777777" w:rsidR="00E5113D" w:rsidRPr="00E5113D" w:rsidRDefault="00E5113D" w:rsidP="00E5113D">
      <w:pPr>
        <w:rPr>
          <w:rFonts w:cs="Lucida Sans Unicode"/>
          <w:szCs w:val="22"/>
        </w:rPr>
      </w:pPr>
    </w:p>
    <w:p w14:paraId="24DBF590" w14:textId="15367244" w:rsidR="00E5113D" w:rsidRPr="00E5113D" w:rsidRDefault="00E5113D" w:rsidP="00E5113D">
      <w:pPr>
        <w:rPr>
          <w:rFonts w:cs="Lucida Sans Unicode"/>
          <w:szCs w:val="22"/>
        </w:rPr>
      </w:pPr>
      <w:r w:rsidRPr="00E5113D">
        <w:rPr>
          <w:rFonts w:cs="Lucida Sans Unicode"/>
          <w:szCs w:val="22"/>
        </w:rPr>
        <w:t>O MetAMINO® é utilizado na produção animal para oferecer uma alimentação saudável, eficiente e sustentável. Com uma abordagem baseada na ciência, a linha Animal Nutrition da Evonik desenvolve produtos, serviços e soluções integradas que contribuem para o abastecimento da crescente população mundial com proteína de origem animal saudável, de alta qualidade e acessível.</w:t>
      </w:r>
    </w:p>
    <w:p w14:paraId="0251F57B" w14:textId="77777777" w:rsidR="00E5113D" w:rsidRDefault="00E5113D" w:rsidP="00985DE9">
      <w:pPr>
        <w:rPr>
          <w:rFonts w:cs="Lucida Sans Unicode"/>
          <w:szCs w:val="22"/>
        </w:rPr>
      </w:pPr>
    </w:p>
    <w:p w14:paraId="1505AD0E" w14:textId="77777777" w:rsidR="006A4FF0" w:rsidRPr="00A17B98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395F3285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421DEC1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726B3BB2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DE149A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E58ACA9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AE4D24C" w14:textId="77777777" w:rsidR="00AE07E8" w:rsidRPr="009E507F" w:rsidRDefault="00AE07E8" w:rsidP="00AE07E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0E3888A8" w14:textId="77777777" w:rsidR="009A00C0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7BC41F7" w14:textId="77777777" w:rsidR="00AE07E8" w:rsidRPr="00A17B98" w:rsidRDefault="00AE07E8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DF45F6" w14:textId="77777777" w:rsidR="009A00C0" w:rsidRPr="00A17B98" w:rsidRDefault="009A00C0" w:rsidP="009A00C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17B98">
        <w:rPr>
          <w:rFonts w:cs="Lucida Sans Unicode"/>
          <w:b/>
          <w:bCs/>
          <w:sz w:val="18"/>
          <w:szCs w:val="18"/>
        </w:rPr>
        <w:t xml:space="preserve">Ressalva: </w:t>
      </w:r>
    </w:p>
    <w:p w14:paraId="758BB94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C5064AA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328F5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5B11428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Evonik Brasil Ltda.</w:t>
      </w:r>
    </w:p>
    <w:p w14:paraId="355F146E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Fone: (11) 3146-4100</w:t>
      </w:r>
    </w:p>
    <w:p w14:paraId="1B9F9EE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www.evonik.com.br</w:t>
      </w:r>
    </w:p>
    <w:p w14:paraId="559F9659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facebook.com/Evonik</w:t>
      </w:r>
    </w:p>
    <w:p w14:paraId="6657C865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lastRenderedPageBreak/>
        <w:t>instagram.com/</w:t>
      </w:r>
      <w:proofErr w:type="spellStart"/>
      <w:r w:rsidRPr="00A17B9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0AFB264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youtube.com/</w:t>
      </w:r>
      <w:proofErr w:type="spellStart"/>
      <w:r w:rsidRPr="00A17B9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5B8F2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linkedin.com/company/Evonik</w:t>
      </w:r>
    </w:p>
    <w:p w14:paraId="768FA96D" w14:textId="77777777" w:rsidR="009A00C0" w:rsidRPr="00A17B98" w:rsidRDefault="009A00C0" w:rsidP="009A00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063A7C6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Informações para imprensa</w:t>
      </w:r>
    </w:p>
    <w:p w14:paraId="0A27FD12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B24607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5A5EB4B" w14:textId="1D4F52C1" w:rsidR="00740407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 xml:space="preserve">Taís Augusto: (11) 3562.5555 - </w:t>
      </w:r>
      <w:hyperlink r:id="rId12" w:history="1">
        <w:r w:rsidRPr="00A17B98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6BB2B4B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</w:p>
    <w:sectPr w:rsidR="009A00C0" w:rsidRPr="00A17B98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11A7" w14:textId="77777777" w:rsidR="006D7BB4" w:rsidRDefault="006D7BB4">
      <w:pPr>
        <w:spacing w:line="240" w:lineRule="auto"/>
      </w:pPr>
      <w:r>
        <w:separator/>
      </w:r>
    </w:p>
  </w:endnote>
  <w:endnote w:type="continuationSeparator" w:id="0">
    <w:p w14:paraId="102C4FA9" w14:textId="77777777" w:rsidR="006D7BB4" w:rsidRDefault="006D7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F025" w14:textId="77777777" w:rsidR="006D7BB4" w:rsidRDefault="006D7BB4">
      <w:pPr>
        <w:spacing w:line="240" w:lineRule="auto"/>
      </w:pPr>
      <w:r>
        <w:separator/>
      </w:r>
    </w:p>
  </w:footnote>
  <w:footnote w:type="continuationSeparator" w:id="0">
    <w:p w14:paraId="1501F2A1" w14:textId="77777777" w:rsidR="006D7BB4" w:rsidRDefault="006D7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6B292F"/>
    <w:multiLevelType w:val="hybridMultilevel"/>
    <w:tmpl w:val="796234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C6392"/>
    <w:multiLevelType w:val="hybridMultilevel"/>
    <w:tmpl w:val="5E2E9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A3FDD"/>
    <w:multiLevelType w:val="multilevel"/>
    <w:tmpl w:val="760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6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3"/>
  </w:num>
  <w:num w:numId="20" w16cid:durableId="145049489">
    <w:abstractNumId w:val="27"/>
  </w:num>
  <w:num w:numId="21" w16cid:durableId="466168196">
    <w:abstractNumId w:val="22"/>
  </w:num>
  <w:num w:numId="22" w16cid:durableId="1277908940">
    <w:abstractNumId w:val="25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437679921">
    <w:abstractNumId w:val="20"/>
  </w:num>
  <w:num w:numId="27" w16cid:durableId="1686665969">
    <w:abstractNumId w:val="21"/>
  </w:num>
  <w:num w:numId="28" w16cid:durableId="184204673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0CB2"/>
    <w:rsid w:val="000469A8"/>
    <w:rsid w:val="00046C72"/>
    <w:rsid w:val="000479A4"/>
    <w:rsid w:val="00047E57"/>
    <w:rsid w:val="000609AA"/>
    <w:rsid w:val="00060D07"/>
    <w:rsid w:val="00061126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0F31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0C66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12BB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350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5710"/>
    <w:rsid w:val="001E7942"/>
    <w:rsid w:val="001F0C1B"/>
    <w:rsid w:val="001F1F7A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77189"/>
    <w:rsid w:val="00284BBA"/>
    <w:rsid w:val="002864C7"/>
    <w:rsid w:val="00287090"/>
    <w:rsid w:val="00290F07"/>
    <w:rsid w:val="00292005"/>
    <w:rsid w:val="002A0595"/>
    <w:rsid w:val="002A0943"/>
    <w:rsid w:val="002A1A12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C3F66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2516"/>
    <w:rsid w:val="00345B60"/>
    <w:rsid w:val="00345CD7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28D6"/>
    <w:rsid w:val="003A711C"/>
    <w:rsid w:val="003A7366"/>
    <w:rsid w:val="003A736B"/>
    <w:rsid w:val="003B05C2"/>
    <w:rsid w:val="003B127D"/>
    <w:rsid w:val="003B2A89"/>
    <w:rsid w:val="003B7D6D"/>
    <w:rsid w:val="003C0198"/>
    <w:rsid w:val="003C09F2"/>
    <w:rsid w:val="003C21A9"/>
    <w:rsid w:val="003D0E8B"/>
    <w:rsid w:val="003D289F"/>
    <w:rsid w:val="003D4358"/>
    <w:rsid w:val="003D50B7"/>
    <w:rsid w:val="003D679A"/>
    <w:rsid w:val="003D6E84"/>
    <w:rsid w:val="003D7CF8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A7E02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4523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1F49"/>
    <w:rsid w:val="00652A75"/>
    <w:rsid w:val="00662B76"/>
    <w:rsid w:val="006651E2"/>
    <w:rsid w:val="00665595"/>
    <w:rsid w:val="00665EC9"/>
    <w:rsid w:val="00672AFA"/>
    <w:rsid w:val="00673695"/>
    <w:rsid w:val="0067755C"/>
    <w:rsid w:val="00681046"/>
    <w:rsid w:val="00683134"/>
    <w:rsid w:val="00686BC7"/>
    <w:rsid w:val="0069143E"/>
    <w:rsid w:val="00691622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D7BB4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B180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02C3"/>
    <w:rsid w:val="00831165"/>
    <w:rsid w:val="008352AA"/>
    <w:rsid w:val="00836B9A"/>
    <w:rsid w:val="00840B89"/>
    <w:rsid w:val="00840CD4"/>
    <w:rsid w:val="00841882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2F86"/>
    <w:rsid w:val="008B3A20"/>
    <w:rsid w:val="008B7AFE"/>
    <w:rsid w:val="008B7D4F"/>
    <w:rsid w:val="008C00D3"/>
    <w:rsid w:val="008C52EF"/>
    <w:rsid w:val="008D0E06"/>
    <w:rsid w:val="008D3C1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B07"/>
    <w:rsid w:val="00984E63"/>
    <w:rsid w:val="00985DE9"/>
    <w:rsid w:val="0098727A"/>
    <w:rsid w:val="00992647"/>
    <w:rsid w:val="009A00C0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6046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7B98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026"/>
    <w:rsid w:val="00A63DF5"/>
    <w:rsid w:val="00A64F1B"/>
    <w:rsid w:val="00A70C5E"/>
    <w:rsid w:val="00A7105D"/>
    <w:rsid w:val="00A712B8"/>
    <w:rsid w:val="00A74B6C"/>
    <w:rsid w:val="00A804CC"/>
    <w:rsid w:val="00A81F2D"/>
    <w:rsid w:val="00A83B79"/>
    <w:rsid w:val="00A907A7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4081"/>
    <w:rsid w:val="00AC6239"/>
    <w:rsid w:val="00AD6C48"/>
    <w:rsid w:val="00AE07E8"/>
    <w:rsid w:val="00AE1FAA"/>
    <w:rsid w:val="00AE329F"/>
    <w:rsid w:val="00AE354A"/>
    <w:rsid w:val="00AE3848"/>
    <w:rsid w:val="00AE601F"/>
    <w:rsid w:val="00AE613B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4365"/>
    <w:rsid w:val="00B175C1"/>
    <w:rsid w:val="00B2025B"/>
    <w:rsid w:val="00B20846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B7119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6D21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BD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57AB"/>
    <w:rsid w:val="00D96E04"/>
    <w:rsid w:val="00D9767B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11E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113D"/>
    <w:rsid w:val="00E5213A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C90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426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61DB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180D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CF5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produção de metionina</DocumentTitle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7b4f9-18a9-406f-8c85-d420b86b2904"/>
    <ds:schemaRef ds:uri="http://purl.org/dc/elements/1.1/"/>
    <ds:schemaRef ds:uri="e07854b6-a587-48d3-9227-07135cb48b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4120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Embalagem MetAMINO</dc:subject>
  <dc:creator>Taís Augusto</dc:creator>
  <cp:keywords/>
  <dc:description>Junho 2025</dc:description>
  <cp:lastModifiedBy>Guilherme Cabrera</cp:lastModifiedBy>
  <cp:revision>4</cp:revision>
  <cp:lastPrinted>2025-07-03T13:42:00Z</cp:lastPrinted>
  <dcterms:created xsi:type="dcterms:W3CDTF">2025-07-02T18:39:00Z</dcterms:created>
  <dcterms:modified xsi:type="dcterms:W3CDTF">2025-07-03T13:42:00Z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