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096CF2C5" w:rsidR="004F1918" w:rsidRPr="00FD6141" w:rsidRDefault="00300993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25169B">
              <w:rPr>
                <w:rFonts w:cs="Lucida Sans Unicode"/>
                <w:b w:val="0"/>
                <w:sz w:val="18"/>
                <w:szCs w:val="18"/>
                <w:lang w:val="pt-BR"/>
              </w:rPr>
              <w:t>3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 w:rsidR="002543C8">
              <w:rPr>
                <w:rFonts w:cs="Lucida Sans Unicode"/>
                <w:b w:val="0"/>
                <w:sz w:val="18"/>
                <w:szCs w:val="18"/>
                <w:lang w:val="pt-BR"/>
              </w:rPr>
              <w:t>agosto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D614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027AB429" w14:textId="2B3D584D" w:rsidR="004E3348" w:rsidRDefault="009737A2" w:rsidP="004E3348">
      <w:pPr>
        <w:rPr>
          <w:rFonts w:cs="Lucida Sans Unicode"/>
          <w:szCs w:val="22"/>
        </w:rPr>
      </w:pPr>
      <w:r w:rsidRPr="009737A2">
        <w:rPr>
          <w:rFonts w:cs="Lucida Sans Unicode"/>
          <w:b/>
          <w:bCs/>
          <w:sz w:val="28"/>
          <w:szCs w:val="28"/>
        </w:rPr>
        <w:t xml:space="preserve">Evonik apresenta portfólio sustentável e reforça liderança técnica no </w:t>
      </w:r>
      <w:proofErr w:type="spellStart"/>
      <w:r w:rsidRPr="009737A2">
        <w:rPr>
          <w:rFonts w:cs="Lucida Sans Unicode"/>
          <w:b/>
          <w:bCs/>
          <w:sz w:val="28"/>
          <w:szCs w:val="28"/>
        </w:rPr>
        <w:t>Abrafati</w:t>
      </w:r>
      <w:proofErr w:type="spellEnd"/>
      <w:r w:rsidRPr="009737A2">
        <w:rPr>
          <w:rFonts w:cs="Lucida Sans Unicode"/>
          <w:b/>
          <w:bCs/>
          <w:sz w:val="28"/>
          <w:szCs w:val="28"/>
        </w:rPr>
        <w:t xml:space="preserve"> Show 2025</w:t>
      </w:r>
    </w:p>
    <w:p w14:paraId="3A7FAF03" w14:textId="77777777" w:rsidR="004E3348" w:rsidRDefault="004E3348" w:rsidP="004E3348">
      <w:pPr>
        <w:rPr>
          <w:rFonts w:cs="Lucida Sans Unicode"/>
          <w:szCs w:val="22"/>
        </w:rPr>
      </w:pPr>
    </w:p>
    <w:p w14:paraId="070B1860" w14:textId="77777777" w:rsidR="009737A2" w:rsidRPr="004E3348" w:rsidRDefault="009737A2" w:rsidP="004E3348">
      <w:pPr>
        <w:rPr>
          <w:rFonts w:cs="Lucida Sans Unicode"/>
          <w:szCs w:val="22"/>
        </w:rPr>
      </w:pPr>
    </w:p>
    <w:p w14:paraId="1C01A915" w14:textId="25890844" w:rsidR="009737A2" w:rsidRDefault="009737A2" w:rsidP="00A34A22">
      <w:pPr>
        <w:rPr>
          <w:rFonts w:cs="Lucida Sans Unicode"/>
          <w:szCs w:val="22"/>
        </w:rPr>
      </w:pPr>
      <w:r w:rsidRPr="009737A2">
        <w:rPr>
          <w:rFonts w:cs="Lucida Sans Unicode"/>
          <w:szCs w:val="22"/>
        </w:rPr>
        <w:t xml:space="preserve">A Evonik participará do </w:t>
      </w:r>
      <w:proofErr w:type="spellStart"/>
      <w:r w:rsidRPr="009737A2">
        <w:rPr>
          <w:rFonts w:cs="Lucida Sans Unicode"/>
          <w:b/>
          <w:bCs/>
          <w:szCs w:val="22"/>
        </w:rPr>
        <w:t>Abrafati</w:t>
      </w:r>
      <w:proofErr w:type="spellEnd"/>
      <w:r w:rsidRPr="009737A2">
        <w:rPr>
          <w:rFonts w:cs="Lucida Sans Unicode"/>
          <w:b/>
          <w:bCs/>
          <w:szCs w:val="22"/>
        </w:rPr>
        <w:t xml:space="preserve"> Show 2025</w:t>
      </w:r>
      <w:r w:rsidRPr="009737A2">
        <w:rPr>
          <w:rFonts w:cs="Lucida Sans Unicode"/>
          <w:szCs w:val="22"/>
        </w:rPr>
        <w:t xml:space="preserve"> – que reúne a Exposição Internacional de Fornecedores para Tintas e o Congresso Internacional de Tintas – de 23 a 25 de setembro, no São Paulo Expo. Como patrocinadora oficial, a empresa apresentará soluções inovadoras para o setor de tintas e revestimentos e reforçará sua liderança técnica, com seis apresentações, consolidando-se pelo segundo ano consecutivo como uma das maiores contribuidoras do </w:t>
      </w:r>
      <w:r>
        <w:rPr>
          <w:rFonts w:cs="Lucida Sans Unicode"/>
          <w:szCs w:val="22"/>
        </w:rPr>
        <w:t>C</w:t>
      </w:r>
      <w:r w:rsidRPr="009737A2">
        <w:rPr>
          <w:rFonts w:cs="Lucida Sans Unicode"/>
          <w:szCs w:val="22"/>
        </w:rPr>
        <w:t>ongresso.</w:t>
      </w:r>
    </w:p>
    <w:p w14:paraId="6C884FEE" w14:textId="77777777" w:rsidR="00012A81" w:rsidRPr="00012A81" w:rsidRDefault="00012A81" w:rsidP="00012A81">
      <w:pPr>
        <w:rPr>
          <w:rFonts w:cs="Lucida Sans Unicode"/>
          <w:szCs w:val="22"/>
        </w:rPr>
      </w:pPr>
    </w:p>
    <w:p w14:paraId="4F45B1BB" w14:textId="77777777" w:rsidR="00012A81" w:rsidRPr="00012A81" w:rsidRDefault="00012A81" w:rsidP="00012A81">
      <w:pPr>
        <w:rPr>
          <w:rFonts w:cs="Lucida Sans Unicode"/>
          <w:b/>
          <w:bCs/>
          <w:szCs w:val="22"/>
        </w:rPr>
      </w:pPr>
      <w:r w:rsidRPr="00012A81">
        <w:rPr>
          <w:rFonts w:cs="Lucida Sans Unicode"/>
          <w:b/>
          <w:bCs/>
          <w:szCs w:val="22"/>
        </w:rPr>
        <w:t>Sustentabilidade como pilar estratégico</w:t>
      </w:r>
    </w:p>
    <w:p w14:paraId="7D2A5EC2" w14:textId="21A99E7F" w:rsidR="00012A81" w:rsidRDefault="00012A81" w:rsidP="00012A81">
      <w:pPr>
        <w:rPr>
          <w:rFonts w:cs="Lucida Sans Unicode"/>
          <w:szCs w:val="22"/>
        </w:rPr>
      </w:pPr>
      <w:r w:rsidRPr="00012A81">
        <w:rPr>
          <w:rFonts w:cs="Lucida Sans Unicode"/>
          <w:szCs w:val="22"/>
        </w:rPr>
        <w:t xml:space="preserve">Todos os lançamentos da Evonik seguem critérios de sustentabilidade, com foco na redução de </w:t>
      </w:r>
      <w:r w:rsidR="00437ACC" w:rsidRPr="0021050F">
        <w:rPr>
          <w:rFonts w:cs="Lucida Sans Unicode"/>
          <w:szCs w:val="22"/>
        </w:rPr>
        <w:t xml:space="preserve">solventes orgânicos voláteis </w:t>
      </w:r>
      <w:r w:rsidR="00437ACC">
        <w:rPr>
          <w:rFonts w:cs="Lucida Sans Unicode"/>
          <w:szCs w:val="22"/>
        </w:rPr>
        <w:t>(</w:t>
      </w:r>
      <w:r w:rsidRPr="00012A81">
        <w:rPr>
          <w:rFonts w:cs="Lucida Sans Unicode"/>
          <w:szCs w:val="22"/>
        </w:rPr>
        <w:t>VOC</w:t>
      </w:r>
      <w:r w:rsidR="00437ACC">
        <w:rPr>
          <w:rFonts w:cs="Lucida Sans Unicode"/>
          <w:szCs w:val="22"/>
        </w:rPr>
        <w:t>)</w:t>
      </w:r>
      <w:r w:rsidRPr="00012A81">
        <w:rPr>
          <w:rFonts w:cs="Lucida Sans Unicode"/>
          <w:szCs w:val="22"/>
        </w:rPr>
        <w:t>, uso de matérias-primas renováveis e aumento da durabilidade. Entre os destaques</w:t>
      </w:r>
      <w:r>
        <w:rPr>
          <w:rFonts w:cs="Lucida Sans Unicode"/>
          <w:szCs w:val="22"/>
        </w:rPr>
        <w:t xml:space="preserve"> que serão apresentados no </w:t>
      </w:r>
      <w:proofErr w:type="spellStart"/>
      <w:r>
        <w:rPr>
          <w:rFonts w:cs="Lucida Sans Unicode"/>
          <w:szCs w:val="22"/>
        </w:rPr>
        <w:t>Abrafati</w:t>
      </w:r>
      <w:proofErr w:type="spellEnd"/>
      <w:r>
        <w:rPr>
          <w:rFonts w:cs="Lucida Sans Unicode"/>
          <w:szCs w:val="22"/>
        </w:rPr>
        <w:t xml:space="preserve"> Show</w:t>
      </w:r>
      <w:r w:rsidRPr="00881CA7">
        <w:rPr>
          <w:rFonts w:cs="Lucida Sans Unicode"/>
          <w:szCs w:val="22"/>
        </w:rPr>
        <w:t>,</w:t>
      </w:r>
      <w:r>
        <w:rPr>
          <w:rFonts w:cs="Lucida Sans Unicode"/>
          <w:szCs w:val="22"/>
        </w:rPr>
        <w:t xml:space="preserve"> estão</w:t>
      </w:r>
      <w:r w:rsidRPr="00881CA7">
        <w:rPr>
          <w:rFonts w:cs="Lucida Sans Unicode"/>
          <w:szCs w:val="22"/>
        </w:rPr>
        <w:t>:</w:t>
      </w:r>
    </w:p>
    <w:p w14:paraId="3FC028F4" w14:textId="5D8245DD" w:rsidR="00012A81" w:rsidRPr="00012A81" w:rsidRDefault="00012A81" w:rsidP="00012A81">
      <w:pPr>
        <w:rPr>
          <w:rFonts w:cs="Lucida Sans Unicode"/>
          <w:szCs w:val="22"/>
        </w:rPr>
      </w:pPr>
    </w:p>
    <w:p w14:paraId="1CA84F55" w14:textId="121D1EC9" w:rsidR="00012A81" w:rsidRPr="00012A81" w:rsidRDefault="00012A81" w:rsidP="00012A81">
      <w:pPr>
        <w:pStyle w:val="Prrafodelista"/>
        <w:numPr>
          <w:ilvl w:val="0"/>
          <w:numId w:val="28"/>
        </w:numPr>
        <w:rPr>
          <w:rFonts w:cs="Lucida Sans Unicode"/>
          <w:szCs w:val="22"/>
        </w:rPr>
      </w:pPr>
      <w:r w:rsidRPr="00012A81">
        <w:rPr>
          <w:rFonts w:cs="Lucida Sans Unicode"/>
          <w:b/>
          <w:bCs/>
          <w:szCs w:val="22"/>
        </w:rPr>
        <w:t xml:space="preserve">TEGO® </w:t>
      </w:r>
      <w:proofErr w:type="spellStart"/>
      <w:r w:rsidRPr="00012A81">
        <w:rPr>
          <w:rFonts w:cs="Lucida Sans Unicode"/>
          <w:b/>
          <w:bCs/>
          <w:szCs w:val="22"/>
        </w:rPr>
        <w:t>Dispers</w:t>
      </w:r>
      <w:proofErr w:type="spellEnd"/>
      <w:r w:rsidRPr="00012A81">
        <w:rPr>
          <w:rFonts w:cs="Lucida Sans Unicode"/>
          <w:b/>
          <w:bCs/>
          <w:szCs w:val="22"/>
        </w:rPr>
        <w:t xml:space="preserve"> 1080</w:t>
      </w:r>
      <w:r w:rsidRPr="00012A81">
        <w:rPr>
          <w:rFonts w:cs="Lucida Sans Unicode"/>
          <w:szCs w:val="22"/>
        </w:rPr>
        <w:t xml:space="preserve"> – dispersante não iônico com 85% de matérias-primas renováveis, produzido </w:t>
      </w:r>
      <w:r w:rsidR="00E826B6">
        <w:rPr>
          <w:rFonts w:cs="Lucida Sans Unicode"/>
          <w:szCs w:val="22"/>
        </w:rPr>
        <w:t>na América do Sul</w:t>
      </w:r>
      <w:r w:rsidRPr="00012A81">
        <w:rPr>
          <w:rFonts w:cs="Lucida Sans Unicode"/>
          <w:szCs w:val="22"/>
        </w:rPr>
        <w:t xml:space="preserve">. Eficaz para pigmentos complexos como negro de fumo, reduz o tempo de moagem e aumenta o poder de tingimento. </w:t>
      </w:r>
      <w:r w:rsidR="00E826B6">
        <w:rPr>
          <w:rFonts w:cs="Lucida Sans Unicode"/>
          <w:szCs w:val="22"/>
        </w:rPr>
        <w:t xml:space="preserve">A </w:t>
      </w:r>
      <w:r w:rsidRPr="00012A81">
        <w:rPr>
          <w:rFonts w:cs="Lucida Sans Unicode"/>
          <w:szCs w:val="22"/>
        </w:rPr>
        <w:t xml:space="preserve">fabricação local representa </w:t>
      </w:r>
      <w:r>
        <w:rPr>
          <w:rFonts w:cs="Lucida Sans Unicode"/>
          <w:szCs w:val="22"/>
        </w:rPr>
        <w:t>um diferencial importante</w:t>
      </w:r>
      <w:r w:rsidRPr="00012A81">
        <w:rPr>
          <w:rFonts w:cs="Lucida Sans Unicode"/>
          <w:szCs w:val="22"/>
        </w:rPr>
        <w:t xml:space="preserve"> para atender a </w:t>
      </w:r>
      <w:r w:rsidR="00E826B6">
        <w:rPr>
          <w:rFonts w:cs="Lucida Sans Unicode"/>
          <w:szCs w:val="22"/>
        </w:rPr>
        <w:t>região</w:t>
      </w:r>
      <w:r w:rsidRPr="00012A81">
        <w:rPr>
          <w:rFonts w:cs="Lucida Sans Unicode"/>
          <w:szCs w:val="22"/>
        </w:rPr>
        <w:t xml:space="preserve"> com maior agilidade e segurança de abastecimento.</w:t>
      </w:r>
    </w:p>
    <w:p w14:paraId="1278C9EA" w14:textId="77777777" w:rsidR="00012A81" w:rsidRPr="00012A81" w:rsidRDefault="00012A81" w:rsidP="00012A81">
      <w:pPr>
        <w:numPr>
          <w:ilvl w:val="0"/>
          <w:numId w:val="27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12A81">
        <w:rPr>
          <w:rFonts w:cs="Lucida Sans Unicode"/>
          <w:b/>
          <w:bCs/>
          <w:szCs w:val="22"/>
        </w:rPr>
        <w:t>AEROSIL® Easy-2-Disperse</w:t>
      </w:r>
      <w:r w:rsidRPr="00012A81">
        <w:rPr>
          <w:rFonts w:cs="Lucida Sans Unicode"/>
          <w:szCs w:val="22"/>
        </w:rPr>
        <w:t xml:space="preserve"> – tecnologia que elimina etapas de </w:t>
      </w:r>
      <w:proofErr w:type="spellStart"/>
      <w:r w:rsidRPr="00012A81">
        <w:rPr>
          <w:rFonts w:cs="Lucida Sans Unicode"/>
          <w:szCs w:val="22"/>
        </w:rPr>
        <w:t>pré</w:t>
      </w:r>
      <w:proofErr w:type="spellEnd"/>
      <w:r w:rsidRPr="00012A81">
        <w:rPr>
          <w:rFonts w:cs="Lucida Sans Unicode"/>
          <w:szCs w:val="22"/>
        </w:rPr>
        <w:t>-dispersão e moagem, reduzindo tempo de produção, consumo energético e perdas por sedimentação.</w:t>
      </w:r>
    </w:p>
    <w:p w14:paraId="3EE6D120" w14:textId="77777777" w:rsidR="00012A81" w:rsidRDefault="00012A81" w:rsidP="00012A81">
      <w:pPr>
        <w:numPr>
          <w:ilvl w:val="0"/>
          <w:numId w:val="27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012A81">
        <w:rPr>
          <w:rFonts w:cs="Lucida Sans Unicode"/>
          <w:b/>
          <w:bCs/>
          <w:szCs w:val="22"/>
        </w:rPr>
        <w:t>TEGO® Res 1100</w:t>
      </w:r>
      <w:r w:rsidRPr="00012A81">
        <w:rPr>
          <w:rFonts w:cs="Lucida Sans Unicode"/>
          <w:szCs w:val="22"/>
        </w:rPr>
        <w:t xml:space="preserve"> – copolímero acrílico que acelera o processo de destintagem em sistemas base solvente, facilitando a reciclagem de embalagens impressas.</w:t>
      </w:r>
    </w:p>
    <w:p w14:paraId="23003D7F" w14:textId="0863C713" w:rsidR="00884FE3" w:rsidRPr="00884FE3" w:rsidRDefault="00884FE3" w:rsidP="00884FE3">
      <w:pPr>
        <w:pStyle w:val="Prrafodelista"/>
        <w:numPr>
          <w:ilvl w:val="0"/>
          <w:numId w:val="27"/>
        </w:num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884FE3">
        <w:rPr>
          <w:rFonts w:cs="Lucida Sans Unicode"/>
          <w:b/>
          <w:bCs/>
          <w:color w:val="000000"/>
          <w:szCs w:val="22"/>
          <w:lang w:eastAsia="pt-BR"/>
        </w:rPr>
        <w:t>VISIOMER® Terra</w:t>
      </w:r>
      <w:r>
        <w:rPr>
          <w:rFonts w:cs="Lucida Sans Unicode"/>
          <w:color w:val="000000"/>
          <w:szCs w:val="22"/>
          <w:lang w:eastAsia="pt-BR"/>
        </w:rPr>
        <w:t xml:space="preserve"> – linha de monômeros com </w:t>
      </w:r>
      <w:r w:rsidRPr="00884FE3">
        <w:rPr>
          <w:rFonts w:cs="Lucida Sans Unicode"/>
          <w:color w:val="000000"/>
          <w:szCs w:val="22"/>
          <w:lang w:eastAsia="pt-BR"/>
        </w:rPr>
        <w:t xml:space="preserve">até 90% de </w:t>
      </w:r>
      <w:proofErr w:type="spellStart"/>
      <w:r w:rsidRPr="00884FE3">
        <w:rPr>
          <w:rFonts w:cs="Lucida Sans Unicode"/>
          <w:color w:val="000000"/>
          <w:szCs w:val="22"/>
          <w:lang w:eastAsia="pt-BR"/>
        </w:rPr>
        <w:t>biocarbono</w:t>
      </w:r>
      <w:proofErr w:type="spellEnd"/>
      <w:r w:rsidRPr="00884FE3">
        <w:rPr>
          <w:rFonts w:cs="Lucida Sans Unicode"/>
          <w:color w:val="000000"/>
          <w:szCs w:val="22"/>
          <w:lang w:eastAsia="pt-BR"/>
        </w:rPr>
        <w:t xml:space="preserve"> e certificações conforme DIN</w:t>
      </w:r>
      <w:r w:rsidRPr="00884FE3">
        <w:rPr>
          <w:rFonts w:ascii="Arial" w:hAnsi="Arial" w:cs="Arial"/>
          <w:color w:val="000000"/>
          <w:szCs w:val="22"/>
          <w:lang w:eastAsia="pt-BR"/>
        </w:rPr>
        <w:t> </w:t>
      </w:r>
      <w:r w:rsidRPr="00884FE3">
        <w:rPr>
          <w:rFonts w:cs="Lucida Sans Unicode"/>
          <w:color w:val="000000"/>
          <w:szCs w:val="22"/>
          <w:lang w:eastAsia="pt-BR"/>
        </w:rPr>
        <w:t>CERTCO e ASTM D</w:t>
      </w:r>
      <w:r w:rsidRPr="00884FE3">
        <w:rPr>
          <w:rFonts w:cs="Lucida Sans Unicode"/>
          <w:color w:val="000000"/>
          <w:szCs w:val="22"/>
          <w:lang w:eastAsia="pt-BR"/>
        </w:rPr>
        <w:noBreakHyphen/>
        <w:t xml:space="preserve">6866, além de Avaliações de Ciclo de Vida (LCA). Combinam baixo VOC, conteúdo renovável e desempenho técnico robusto, facilitando a formulação de tintas que atendem às regulamentações ambientais e às expectativas dos clientes por </w:t>
      </w:r>
      <w:r w:rsidRPr="00884FE3">
        <w:rPr>
          <w:rFonts w:cs="Lucida Sans Unicode"/>
          <w:color w:val="000000"/>
          <w:szCs w:val="22"/>
          <w:lang w:eastAsia="pt-BR"/>
        </w:rPr>
        <w:lastRenderedPageBreak/>
        <w:t>soluções sustentáveis sem comprometer qualidade nem durabilidade.</w:t>
      </w:r>
    </w:p>
    <w:p w14:paraId="5E76DC88" w14:textId="77777777" w:rsidR="00012A81" w:rsidRDefault="00012A81" w:rsidP="003B00CD">
      <w:pPr>
        <w:rPr>
          <w:rFonts w:cs="Lucida Sans Unicode"/>
          <w:szCs w:val="22"/>
        </w:rPr>
      </w:pPr>
    </w:p>
    <w:p w14:paraId="6AE11637" w14:textId="77777777" w:rsidR="00012A81" w:rsidRPr="00012A81" w:rsidRDefault="00012A81" w:rsidP="00012A81">
      <w:pPr>
        <w:rPr>
          <w:rFonts w:cs="Lucida Sans Unicode"/>
          <w:b/>
          <w:bCs/>
          <w:szCs w:val="22"/>
        </w:rPr>
      </w:pPr>
      <w:r w:rsidRPr="00012A81">
        <w:rPr>
          <w:rFonts w:cs="Lucida Sans Unicode"/>
          <w:b/>
          <w:bCs/>
          <w:szCs w:val="22"/>
        </w:rPr>
        <w:t>Soluções termosselantes para embalagens sustentáveis</w:t>
      </w:r>
    </w:p>
    <w:p w14:paraId="581E2BB3" w14:textId="14F7D43E" w:rsidR="00012A81" w:rsidRDefault="00F2579D" w:rsidP="00012A81">
      <w:pPr>
        <w:rPr>
          <w:rFonts w:cs="Lucida Sans Unicode"/>
          <w:szCs w:val="22"/>
        </w:rPr>
      </w:pPr>
      <w:r w:rsidRPr="00994454">
        <w:rPr>
          <w:rFonts w:cs="Lucida Sans Unicode"/>
          <w:szCs w:val="22"/>
        </w:rPr>
        <w:t xml:space="preserve">A linha de negócios </w:t>
      </w:r>
      <w:proofErr w:type="spellStart"/>
      <w:r w:rsidRPr="00F2579D">
        <w:rPr>
          <w:rFonts w:cs="Lucida Sans Unicode"/>
          <w:szCs w:val="22"/>
        </w:rPr>
        <w:t>Coating</w:t>
      </w:r>
      <w:proofErr w:type="spellEnd"/>
      <w:r w:rsidRPr="00F2579D">
        <w:rPr>
          <w:rFonts w:cs="Lucida Sans Unicode"/>
          <w:szCs w:val="22"/>
        </w:rPr>
        <w:t xml:space="preserve"> &amp; </w:t>
      </w:r>
      <w:proofErr w:type="spellStart"/>
      <w:r w:rsidRPr="00F2579D">
        <w:rPr>
          <w:rFonts w:cs="Lucida Sans Unicode"/>
          <w:szCs w:val="22"/>
        </w:rPr>
        <w:t>Adhesive</w:t>
      </w:r>
      <w:proofErr w:type="spellEnd"/>
      <w:r w:rsidRPr="00F2579D">
        <w:rPr>
          <w:rFonts w:cs="Lucida Sans Unicode"/>
          <w:szCs w:val="22"/>
        </w:rPr>
        <w:t xml:space="preserve"> </w:t>
      </w:r>
      <w:proofErr w:type="spellStart"/>
      <w:r w:rsidRPr="00F2579D">
        <w:rPr>
          <w:rFonts w:cs="Lucida Sans Unicode"/>
          <w:szCs w:val="22"/>
        </w:rPr>
        <w:t>Resins</w:t>
      </w:r>
      <w:proofErr w:type="spellEnd"/>
      <w:r w:rsidRPr="00F2579D">
        <w:rPr>
          <w:rFonts w:cs="Lucida Sans Unicode"/>
          <w:szCs w:val="22"/>
        </w:rPr>
        <w:t xml:space="preserve"> apresentará</w:t>
      </w:r>
      <w:r w:rsidRPr="00994454">
        <w:rPr>
          <w:rFonts w:cs="Lucida Sans Unicode"/>
          <w:szCs w:val="22"/>
        </w:rPr>
        <w:t xml:space="preserve"> </w:t>
      </w:r>
      <w:r w:rsidRPr="00994454">
        <w:rPr>
          <w:rFonts w:cs="Lucida Sans Unicode"/>
          <w:b/>
          <w:bCs/>
          <w:szCs w:val="22"/>
        </w:rPr>
        <w:t>DEGACRYL® HS</w:t>
      </w:r>
      <w:r w:rsidRPr="00994454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 xml:space="preserve">linha </w:t>
      </w:r>
      <w:r w:rsidR="009737A2">
        <w:rPr>
          <w:rFonts w:cs="Lucida Sans Unicode"/>
          <w:szCs w:val="22"/>
        </w:rPr>
        <w:t>composta por</w:t>
      </w:r>
      <w:r w:rsidR="00012A81" w:rsidRPr="00012A81">
        <w:rPr>
          <w:rFonts w:cs="Lucida Sans Unicode"/>
          <w:szCs w:val="22"/>
        </w:rPr>
        <w:t xml:space="preserve"> polímeros funcionais utilizados </w:t>
      </w:r>
      <w:r>
        <w:rPr>
          <w:rFonts w:cs="Lucida Sans Unicode"/>
          <w:szCs w:val="22"/>
        </w:rPr>
        <w:t xml:space="preserve">como </w:t>
      </w:r>
      <w:proofErr w:type="spellStart"/>
      <w:r w:rsidRPr="00F2579D">
        <w:rPr>
          <w:rFonts w:cs="Lucida Sans Unicode"/>
          <w:i/>
          <w:iCs/>
          <w:szCs w:val="22"/>
        </w:rPr>
        <w:t>binders</w:t>
      </w:r>
      <w:proofErr w:type="spellEnd"/>
      <w:r>
        <w:rPr>
          <w:rFonts w:cs="Lucida Sans Unicode"/>
          <w:szCs w:val="22"/>
        </w:rPr>
        <w:t xml:space="preserve"> </w:t>
      </w:r>
      <w:r w:rsidR="00012A81" w:rsidRPr="00012A81">
        <w:rPr>
          <w:rFonts w:cs="Lucida Sans Unicode"/>
          <w:szCs w:val="22"/>
        </w:rPr>
        <w:t xml:space="preserve">em lacas de selagem a quente, </w:t>
      </w:r>
      <w:r w:rsidR="00683263">
        <w:rPr>
          <w:rFonts w:cs="Lucida Sans Unicode"/>
          <w:szCs w:val="22"/>
        </w:rPr>
        <w:t xml:space="preserve">com </w:t>
      </w:r>
      <w:r w:rsidR="00012A81" w:rsidRPr="00012A81">
        <w:rPr>
          <w:rFonts w:cs="Lucida Sans Unicode"/>
          <w:szCs w:val="22"/>
        </w:rPr>
        <w:t>opções livres de PVC e cloro. O portfólio atende tanto substratos plásticos</w:t>
      </w:r>
      <w:r w:rsidR="00683263">
        <w:rPr>
          <w:rFonts w:cs="Lucida Sans Unicode"/>
          <w:szCs w:val="22"/>
        </w:rPr>
        <w:t>, metal e vidro,</w:t>
      </w:r>
      <w:r w:rsidR="00012A81" w:rsidRPr="00012A81">
        <w:rPr>
          <w:rFonts w:cs="Lucida Sans Unicode"/>
          <w:szCs w:val="22"/>
        </w:rPr>
        <w:t xml:space="preserve"> quanto estruturas em papel, conferindo propriedades termossela</w:t>
      </w:r>
      <w:r w:rsidR="00683263">
        <w:rPr>
          <w:rFonts w:cs="Lucida Sans Unicode"/>
          <w:szCs w:val="22"/>
        </w:rPr>
        <w:t>ntes</w:t>
      </w:r>
      <w:r w:rsidR="00012A81" w:rsidRPr="00012A81">
        <w:rPr>
          <w:rFonts w:cs="Lucida Sans Unicode"/>
          <w:szCs w:val="22"/>
        </w:rPr>
        <w:t xml:space="preserve"> e barreira contra água, gordura e óleo mineral. </w:t>
      </w:r>
      <w:r w:rsidR="00683263">
        <w:rPr>
          <w:rFonts w:cs="Lucida Sans Unicode"/>
          <w:szCs w:val="22"/>
        </w:rPr>
        <w:t xml:space="preserve">Nos </w:t>
      </w:r>
      <w:proofErr w:type="gramStart"/>
      <w:r w:rsidR="00683263" w:rsidRPr="000B517B">
        <w:rPr>
          <w:rFonts w:cs="Lucida Sans Unicode"/>
          <w:i/>
          <w:iCs/>
          <w:szCs w:val="22"/>
        </w:rPr>
        <w:t>grades</w:t>
      </w:r>
      <w:r w:rsidR="00683263">
        <w:rPr>
          <w:rFonts w:cs="Lucida Sans Unicode"/>
          <w:szCs w:val="22"/>
        </w:rPr>
        <w:t xml:space="preserve"> inovadores</w:t>
      </w:r>
      <w:proofErr w:type="gramEnd"/>
      <w:r w:rsidR="00012A81" w:rsidRPr="00012A81">
        <w:rPr>
          <w:rFonts w:cs="Lucida Sans Unicode"/>
          <w:szCs w:val="22"/>
        </w:rPr>
        <w:t>, dispensa primer, favorecendo a reciclagem</w:t>
      </w:r>
      <w:r w:rsidR="00683263">
        <w:rPr>
          <w:rFonts w:cs="Lucida Sans Unicode"/>
          <w:szCs w:val="22"/>
        </w:rPr>
        <w:t xml:space="preserve"> das embalagens</w:t>
      </w:r>
      <w:r w:rsidR="00012A81" w:rsidRPr="00012A81">
        <w:rPr>
          <w:rFonts w:cs="Lucida Sans Unicode"/>
          <w:szCs w:val="22"/>
        </w:rPr>
        <w:t>.</w:t>
      </w:r>
    </w:p>
    <w:p w14:paraId="129B45AF" w14:textId="77777777" w:rsidR="00F2579D" w:rsidRPr="00012A81" w:rsidRDefault="00F2579D" w:rsidP="00012A81">
      <w:pPr>
        <w:rPr>
          <w:rFonts w:cs="Lucida Sans Unicode"/>
          <w:szCs w:val="22"/>
        </w:rPr>
      </w:pPr>
    </w:p>
    <w:p w14:paraId="187F4547" w14:textId="2285A179" w:rsidR="00012A81" w:rsidRPr="00012A81" w:rsidRDefault="00012A81" w:rsidP="00012A81">
      <w:pPr>
        <w:rPr>
          <w:rFonts w:cs="Lucida Sans Unicode"/>
          <w:szCs w:val="22"/>
        </w:rPr>
      </w:pPr>
      <w:r w:rsidRPr="00012A81">
        <w:rPr>
          <w:rFonts w:cs="Lucida Sans Unicode"/>
          <w:szCs w:val="22"/>
        </w:rPr>
        <w:t xml:space="preserve">As soluções atendem a embalagens alimentícias e farmacêuticas, oferecendo selagem segura, </w:t>
      </w:r>
      <w:r w:rsidR="00683263">
        <w:rPr>
          <w:rFonts w:cs="Lucida Sans Unicode"/>
          <w:szCs w:val="22"/>
        </w:rPr>
        <w:t xml:space="preserve">fácil </w:t>
      </w:r>
      <w:r w:rsidRPr="00012A81">
        <w:rPr>
          <w:rFonts w:cs="Lucida Sans Unicode"/>
          <w:szCs w:val="22"/>
        </w:rPr>
        <w:t xml:space="preserve">abertura e produção de </w:t>
      </w:r>
      <w:r w:rsidR="00683263">
        <w:rPr>
          <w:rFonts w:cs="Lucida Sans Unicode"/>
          <w:szCs w:val="22"/>
        </w:rPr>
        <w:t>soluções</w:t>
      </w:r>
      <w:r w:rsidRPr="00012A81">
        <w:rPr>
          <w:rFonts w:cs="Lucida Sans Unicode"/>
          <w:szCs w:val="22"/>
        </w:rPr>
        <w:t xml:space="preserve"> sustentáveis. Estudos internos</w:t>
      </w:r>
      <w:r w:rsidR="00683263">
        <w:rPr>
          <w:rFonts w:cs="Lucida Sans Unicode"/>
          <w:szCs w:val="22"/>
        </w:rPr>
        <w:t xml:space="preserve"> ainda</w:t>
      </w:r>
      <w:r w:rsidRPr="00012A81">
        <w:rPr>
          <w:rFonts w:cs="Lucida Sans Unicode"/>
          <w:szCs w:val="22"/>
        </w:rPr>
        <w:t xml:space="preserve"> mostram que o revestimento não compromete a reciclabilidade do substrato.</w:t>
      </w:r>
    </w:p>
    <w:p w14:paraId="77EDE7EC" w14:textId="77777777" w:rsidR="00012A81" w:rsidRDefault="00012A81" w:rsidP="003B00CD">
      <w:pPr>
        <w:rPr>
          <w:rFonts w:cs="Lucida Sans Unicode"/>
          <w:szCs w:val="22"/>
        </w:rPr>
      </w:pPr>
    </w:p>
    <w:p w14:paraId="7B358120" w14:textId="77777777" w:rsidR="00F2579D" w:rsidRPr="00F2579D" w:rsidRDefault="00F2579D" w:rsidP="00F2579D">
      <w:pPr>
        <w:rPr>
          <w:rFonts w:cs="Lucida Sans Unicode"/>
          <w:b/>
          <w:bCs/>
          <w:szCs w:val="22"/>
        </w:rPr>
      </w:pPr>
      <w:r w:rsidRPr="00F2579D">
        <w:rPr>
          <w:rFonts w:cs="Lucida Sans Unicode"/>
          <w:b/>
          <w:bCs/>
          <w:szCs w:val="22"/>
        </w:rPr>
        <w:t>Promotores de adesão e hidrofugantes</w:t>
      </w:r>
    </w:p>
    <w:p w14:paraId="4EA79891" w14:textId="77777777" w:rsid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szCs w:val="22"/>
        </w:rPr>
        <w:t>A empresa apresentará também sua linha de promotores de adesão para tintas e adesivos, compatíveis com substratos de difícil aderência e formulados à base de água, com baixa emissão de VOC e longa vida útil.</w:t>
      </w:r>
    </w:p>
    <w:p w14:paraId="5EF9B213" w14:textId="77777777" w:rsidR="00F2579D" w:rsidRPr="00F2579D" w:rsidRDefault="00F2579D" w:rsidP="00F2579D">
      <w:pPr>
        <w:rPr>
          <w:rFonts w:cs="Lucida Sans Unicode"/>
          <w:szCs w:val="22"/>
        </w:rPr>
      </w:pPr>
    </w:p>
    <w:p w14:paraId="0E94DAE8" w14:textId="77777777" w:rsid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szCs w:val="22"/>
        </w:rPr>
        <w:t xml:space="preserve">O portfólio inclui o lançamento </w:t>
      </w:r>
      <w:r w:rsidRPr="00F2579D">
        <w:rPr>
          <w:rFonts w:cs="Lucida Sans Unicode"/>
          <w:b/>
          <w:bCs/>
          <w:szCs w:val="22"/>
        </w:rPr>
        <w:t xml:space="preserve">TEGO® </w:t>
      </w:r>
      <w:proofErr w:type="spellStart"/>
      <w:r w:rsidRPr="00F2579D">
        <w:rPr>
          <w:rFonts w:cs="Lucida Sans Unicode"/>
          <w:b/>
          <w:bCs/>
          <w:szCs w:val="22"/>
        </w:rPr>
        <w:t>AddBond</w:t>
      </w:r>
      <w:proofErr w:type="spellEnd"/>
      <w:r w:rsidRPr="00F2579D">
        <w:rPr>
          <w:rFonts w:cs="Lucida Sans Unicode"/>
          <w:b/>
          <w:bCs/>
          <w:szCs w:val="22"/>
        </w:rPr>
        <w:t xml:space="preserve"> LTK</w:t>
      </w:r>
      <w:r w:rsidRPr="00F2579D">
        <w:rPr>
          <w:rFonts w:cs="Lucida Sans Unicode"/>
          <w:szCs w:val="22"/>
        </w:rPr>
        <w:t xml:space="preserve">, resina de adesão que melhora a flexibilidade e resistência à corrosão em revestimentos industriais, e os promotores </w:t>
      </w:r>
      <w:r w:rsidRPr="00F2579D">
        <w:rPr>
          <w:rFonts w:cs="Lucida Sans Unicode"/>
          <w:b/>
          <w:bCs/>
          <w:szCs w:val="22"/>
        </w:rPr>
        <w:t>TEGO® ADDID</w:t>
      </w:r>
      <w:r w:rsidRPr="00F2579D">
        <w:rPr>
          <w:rFonts w:cs="Lucida Sans Unicode"/>
          <w:szCs w:val="22"/>
        </w:rPr>
        <w:t xml:space="preserve">, com tecnologia de </w:t>
      </w:r>
      <w:proofErr w:type="spellStart"/>
      <w:r w:rsidRPr="00F2579D">
        <w:rPr>
          <w:rFonts w:cs="Lucida Sans Unicode"/>
          <w:szCs w:val="22"/>
        </w:rPr>
        <w:t>alcóxi</w:t>
      </w:r>
      <w:proofErr w:type="spellEnd"/>
      <w:r w:rsidRPr="00F2579D">
        <w:rPr>
          <w:rFonts w:cs="Lucida Sans Unicode"/>
          <w:szCs w:val="22"/>
        </w:rPr>
        <w:t xml:space="preserve"> silanos amino funcionais para superfícies metálicas, vidro e cerâmica.</w:t>
      </w:r>
    </w:p>
    <w:p w14:paraId="7D21724B" w14:textId="77777777" w:rsidR="00F2579D" w:rsidRPr="00F2579D" w:rsidRDefault="00F2579D" w:rsidP="00F2579D">
      <w:pPr>
        <w:rPr>
          <w:rFonts w:cs="Lucida Sans Unicode"/>
          <w:szCs w:val="22"/>
        </w:rPr>
      </w:pPr>
    </w:p>
    <w:p w14:paraId="7F9E9CCA" w14:textId="6F47E2CF" w:rsidR="00F2579D" w:rsidRDefault="00F2579D" w:rsidP="00F2579D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Também </w:t>
      </w:r>
      <w:r w:rsidR="009737A2">
        <w:rPr>
          <w:rFonts w:cs="Lucida Sans Unicode"/>
          <w:szCs w:val="22"/>
        </w:rPr>
        <w:t>estar</w:t>
      </w:r>
      <w:r>
        <w:rPr>
          <w:rFonts w:cs="Lucida Sans Unicode"/>
          <w:szCs w:val="22"/>
        </w:rPr>
        <w:t xml:space="preserve">á </w:t>
      </w:r>
      <w:r w:rsidR="009737A2">
        <w:rPr>
          <w:rFonts w:cs="Lucida Sans Unicode"/>
          <w:szCs w:val="22"/>
        </w:rPr>
        <w:t xml:space="preserve">em </w:t>
      </w:r>
      <w:r>
        <w:rPr>
          <w:rFonts w:cs="Lucida Sans Unicode"/>
          <w:szCs w:val="22"/>
        </w:rPr>
        <w:t>destaque</w:t>
      </w:r>
      <w:r w:rsidRPr="00F2579D">
        <w:rPr>
          <w:rFonts w:cs="Lucida Sans Unicode"/>
          <w:szCs w:val="22"/>
        </w:rPr>
        <w:t xml:space="preserve"> a linha </w:t>
      </w:r>
      <w:proofErr w:type="spellStart"/>
      <w:r w:rsidRPr="00F2579D">
        <w:rPr>
          <w:rFonts w:cs="Lucida Sans Unicode"/>
          <w:b/>
          <w:bCs/>
          <w:szCs w:val="22"/>
        </w:rPr>
        <w:t>Protectosil</w:t>
      </w:r>
      <w:proofErr w:type="spellEnd"/>
      <w:r w:rsidRPr="00F2579D">
        <w:rPr>
          <w:rFonts w:cs="Lucida Sans Unicode"/>
          <w:szCs w:val="22"/>
        </w:rPr>
        <w:t xml:space="preserve">, </w:t>
      </w:r>
      <w:r w:rsidRPr="00924641">
        <w:rPr>
          <w:rFonts w:cs="Lucida Sans Unicode"/>
          <w:szCs w:val="22"/>
        </w:rPr>
        <w:t>composta por</w:t>
      </w:r>
      <w:r>
        <w:rPr>
          <w:rFonts w:cs="Lucida Sans Unicode"/>
          <w:szCs w:val="22"/>
        </w:rPr>
        <w:t xml:space="preserve"> </w:t>
      </w:r>
      <w:r w:rsidRPr="00F2579D">
        <w:rPr>
          <w:rFonts w:cs="Lucida Sans Unicode"/>
          <w:szCs w:val="22"/>
        </w:rPr>
        <w:t>hidrofugantes para construção civil que aumentam a durabilidade e preservam a aparência original das superfícies.</w:t>
      </w:r>
    </w:p>
    <w:p w14:paraId="39DD8948" w14:textId="77777777" w:rsidR="0021050F" w:rsidRDefault="0021050F" w:rsidP="00F2579D">
      <w:pPr>
        <w:rPr>
          <w:rFonts w:cs="Lucida Sans Unicode"/>
          <w:szCs w:val="22"/>
        </w:rPr>
      </w:pPr>
    </w:p>
    <w:p w14:paraId="0A16AACE" w14:textId="2F7D4405" w:rsidR="0021050F" w:rsidRPr="0021050F" w:rsidRDefault="0021050F" w:rsidP="0021050F">
      <w:pPr>
        <w:rPr>
          <w:rFonts w:cs="Lucida Sans Unicode"/>
          <w:b/>
          <w:bCs/>
          <w:szCs w:val="22"/>
        </w:rPr>
      </w:pPr>
      <w:proofErr w:type="spellStart"/>
      <w:r w:rsidRPr="0021050F">
        <w:rPr>
          <w:rFonts w:cs="Lucida Sans Unicode"/>
          <w:b/>
          <w:bCs/>
          <w:szCs w:val="22"/>
        </w:rPr>
        <w:t>Crosslinkers</w:t>
      </w:r>
      <w:proofErr w:type="spellEnd"/>
      <w:r w:rsidRPr="0021050F">
        <w:rPr>
          <w:rFonts w:cs="Lucida Sans Unicode"/>
          <w:b/>
          <w:bCs/>
          <w:szCs w:val="22"/>
        </w:rPr>
        <w:t xml:space="preserve"> para alto desempenho e </w:t>
      </w:r>
      <w:r w:rsidR="00437ACC">
        <w:rPr>
          <w:rFonts w:cs="Lucida Sans Unicode"/>
          <w:b/>
          <w:bCs/>
          <w:szCs w:val="22"/>
        </w:rPr>
        <w:t xml:space="preserve">perfil </w:t>
      </w:r>
      <w:r w:rsidRPr="0021050F">
        <w:rPr>
          <w:rFonts w:cs="Lucida Sans Unicode"/>
          <w:b/>
          <w:bCs/>
          <w:szCs w:val="22"/>
        </w:rPr>
        <w:t>sustent</w:t>
      </w:r>
      <w:r w:rsidR="00437ACC">
        <w:rPr>
          <w:rFonts w:cs="Lucida Sans Unicode"/>
          <w:b/>
          <w:bCs/>
          <w:szCs w:val="22"/>
        </w:rPr>
        <w:t>ável</w:t>
      </w:r>
    </w:p>
    <w:p w14:paraId="22A35391" w14:textId="7B26B14F" w:rsidR="0021050F" w:rsidRPr="0021050F" w:rsidRDefault="00437ACC" w:rsidP="0021050F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No segmento de </w:t>
      </w:r>
      <w:r w:rsidRPr="0021050F">
        <w:rPr>
          <w:rFonts w:cs="Lucida Sans Unicode"/>
          <w:szCs w:val="22"/>
        </w:rPr>
        <w:t>agentes de cura epóxi (</w:t>
      </w:r>
      <w:proofErr w:type="spellStart"/>
      <w:r w:rsidRPr="0021050F">
        <w:rPr>
          <w:rFonts w:cs="Lucida Sans Unicode"/>
          <w:szCs w:val="22"/>
        </w:rPr>
        <w:t>crosslinkers</w:t>
      </w:r>
      <w:proofErr w:type="spellEnd"/>
      <w:r w:rsidRPr="0021050F">
        <w:rPr>
          <w:rFonts w:cs="Lucida Sans Unicode"/>
          <w:szCs w:val="22"/>
        </w:rPr>
        <w:t>)</w:t>
      </w:r>
      <w:r>
        <w:rPr>
          <w:rFonts w:cs="Lucida Sans Unicode"/>
          <w:szCs w:val="22"/>
        </w:rPr>
        <w:t xml:space="preserve">, a Evonik destacará </w:t>
      </w:r>
      <w:r w:rsidR="0021050F" w:rsidRPr="0021050F">
        <w:rPr>
          <w:rFonts w:cs="Lucida Sans Unicode"/>
          <w:szCs w:val="22"/>
        </w:rPr>
        <w:t xml:space="preserve">a linha </w:t>
      </w:r>
      <w:r w:rsidR="0021050F" w:rsidRPr="0021050F">
        <w:rPr>
          <w:rFonts w:cs="Lucida Sans Unicode"/>
          <w:b/>
          <w:bCs/>
          <w:szCs w:val="22"/>
        </w:rPr>
        <w:t>ANCAMINE®</w:t>
      </w:r>
      <w:r w:rsidR="0021050F" w:rsidRPr="0021050F">
        <w:rPr>
          <w:rFonts w:cs="Lucida Sans Unicode"/>
          <w:szCs w:val="22"/>
        </w:rPr>
        <w:t>, desenvolvid</w:t>
      </w:r>
      <w:r>
        <w:rPr>
          <w:rFonts w:cs="Lucida Sans Unicode"/>
          <w:szCs w:val="22"/>
        </w:rPr>
        <w:t>a</w:t>
      </w:r>
      <w:r w:rsidR="0021050F" w:rsidRPr="0021050F">
        <w:rPr>
          <w:rFonts w:cs="Lucida Sans Unicode"/>
          <w:szCs w:val="22"/>
        </w:rPr>
        <w:t xml:space="preserve"> para aplicações industriais e marítimas que exigem alta produtividade, resistência química e proteção anticorrosiva de longo prazo. A linha inclui produtos formulados para oferecer cura rápida mesmo em </w:t>
      </w:r>
      <w:r w:rsidR="0021050F" w:rsidRPr="0021050F">
        <w:rPr>
          <w:rFonts w:cs="Lucida Sans Unicode"/>
          <w:szCs w:val="22"/>
        </w:rPr>
        <w:lastRenderedPageBreak/>
        <w:t>condições adversas, resistência a ácidos concentrados, petróleo cru e agentes agressivos, além de desempenho robusto em baixa temperatura e alta umidade.</w:t>
      </w:r>
      <w:r>
        <w:rPr>
          <w:rFonts w:cs="Lucida Sans Unicode"/>
          <w:szCs w:val="22"/>
        </w:rPr>
        <w:br/>
      </w:r>
    </w:p>
    <w:p w14:paraId="48F7796E" w14:textId="2B71D0D6" w:rsidR="00F2579D" w:rsidRPr="00F2579D" w:rsidRDefault="0021050F" w:rsidP="00F2579D">
      <w:pPr>
        <w:rPr>
          <w:rFonts w:cs="Lucida Sans Unicode"/>
          <w:szCs w:val="22"/>
        </w:rPr>
      </w:pPr>
      <w:r w:rsidRPr="0021050F">
        <w:rPr>
          <w:rFonts w:cs="Lucida Sans Unicode"/>
          <w:szCs w:val="22"/>
        </w:rPr>
        <w:t xml:space="preserve">Com tecnologias livres de VOC e, em alguns casos, de fenóis e plastificantes, os </w:t>
      </w:r>
      <w:proofErr w:type="spellStart"/>
      <w:r w:rsidRPr="0021050F">
        <w:rPr>
          <w:rFonts w:cs="Lucida Sans Unicode"/>
          <w:szCs w:val="22"/>
        </w:rPr>
        <w:t>crosslinkers</w:t>
      </w:r>
      <w:proofErr w:type="spellEnd"/>
      <w:r w:rsidRPr="0021050F">
        <w:rPr>
          <w:rFonts w:cs="Lucida Sans Unicode"/>
          <w:szCs w:val="22"/>
        </w:rPr>
        <w:t xml:space="preserve"> da Evonik contribuem para formulações de ultrabaixas emissões e excelente perfil de saúde, segurança e meio ambiente (EH&amp;S). Entre as aplicações, destacam-se revestimentos industriais e marítimos, pisos industriais, revestimentos internos de tanques, contenção secundária e estruturas de concreto. </w:t>
      </w:r>
    </w:p>
    <w:p w14:paraId="74E47B98" w14:textId="77777777" w:rsidR="00437ACC" w:rsidRDefault="00437ACC" w:rsidP="003B00CD">
      <w:pPr>
        <w:rPr>
          <w:rFonts w:cs="Lucida Sans Unicode"/>
          <w:szCs w:val="22"/>
        </w:rPr>
      </w:pPr>
    </w:p>
    <w:p w14:paraId="78383BAD" w14:textId="77777777" w:rsidR="00F2579D" w:rsidRPr="00F2579D" w:rsidRDefault="00F2579D" w:rsidP="00F2579D">
      <w:pPr>
        <w:rPr>
          <w:rFonts w:cs="Lucida Sans Unicode"/>
          <w:b/>
          <w:bCs/>
          <w:szCs w:val="22"/>
        </w:rPr>
      </w:pPr>
      <w:r w:rsidRPr="00F2579D">
        <w:rPr>
          <w:rFonts w:cs="Lucida Sans Unicode"/>
          <w:b/>
          <w:bCs/>
          <w:szCs w:val="22"/>
        </w:rPr>
        <w:t>Destaque no Congresso Internacional de Tintas</w:t>
      </w:r>
    </w:p>
    <w:p w14:paraId="205662B9" w14:textId="77777777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szCs w:val="22"/>
        </w:rPr>
        <w:t>A Evonik apresentará seis trabalhos técnicos na programação oficial do congresso:</w:t>
      </w:r>
    </w:p>
    <w:p w14:paraId="15BB24A6" w14:textId="77777777" w:rsidR="00F2579D" w:rsidRDefault="00F2579D" w:rsidP="00F2579D">
      <w:pPr>
        <w:rPr>
          <w:rFonts w:cs="Lucida Sans Unicode"/>
          <w:b/>
          <w:bCs/>
          <w:szCs w:val="22"/>
        </w:rPr>
      </w:pPr>
    </w:p>
    <w:p w14:paraId="2D1604E3" w14:textId="58FA4F25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b/>
          <w:bCs/>
          <w:szCs w:val="22"/>
        </w:rPr>
        <w:t>23/09 – 14h30 às 15h10 | Sessão Tintas Arquitetônicas</w:t>
      </w:r>
      <w:r w:rsidRPr="00F2579D">
        <w:rPr>
          <w:rFonts w:cs="Lucida Sans Unicode"/>
          <w:szCs w:val="22"/>
        </w:rPr>
        <w:br/>
        <w:t xml:space="preserve">Tema: Impacto do tamanho de partícula no fosqueamento e na durabilidade de revestimentos – </w:t>
      </w:r>
      <w:r w:rsidRPr="00F2579D">
        <w:rPr>
          <w:rFonts w:cs="Lucida Sans Unicode"/>
          <w:i/>
          <w:iCs/>
          <w:szCs w:val="22"/>
        </w:rPr>
        <w:t>Ingrid Meier</w:t>
      </w:r>
    </w:p>
    <w:p w14:paraId="1FC2055E" w14:textId="77777777" w:rsidR="00F2579D" w:rsidRDefault="00F2579D" w:rsidP="00F2579D">
      <w:pPr>
        <w:rPr>
          <w:rFonts w:cs="Lucida Sans Unicode"/>
          <w:b/>
          <w:bCs/>
          <w:szCs w:val="22"/>
        </w:rPr>
      </w:pPr>
    </w:p>
    <w:p w14:paraId="40C63C5A" w14:textId="115AC682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b/>
          <w:bCs/>
          <w:szCs w:val="22"/>
        </w:rPr>
        <w:t xml:space="preserve">23/09 – 14h30 às 15h10 | Sessão </w:t>
      </w:r>
      <w:r w:rsidR="0021050F">
        <w:rPr>
          <w:rFonts w:cs="Lucida Sans Unicode"/>
          <w:b/>
          <w:bCs/>
          <w:szCs w:val="22"/>
        </w:rPr>
        <w:t>Tintas de Proteção</w:t>
      </w:r>
      <w:r w:rsidRPr="00F2579D">
        <w:rPr>
          <w:rFonts w:cs="Lucida Sans Unicode"/>
          <w:b/>
          <w:bCs/>
          <w:szCs w:val="22"/>
        </w:rPr>
        <w:t xml:space="preserve"> e Epóxi</w:t>
      </w:r>
      <w:r w:rsidRPr="00F2579D">
        <w:rPr>
          <w:rFonts w:cs="Lucida Sans Unicode"/>
          <w:szCs w:val="22"/>
        </w:rPr>
        <w:br/>
        <w:t xml:space="preserve">Tema: Novo </w:t>
      </w:r>
      <w:r w:rsidR="0021050F">
        <w:rPr>
          <w:rFonts w:cs="Lucida Sans Unicode"/>
          <w:szCs w:val="22"/>
        </w:rPr>
        <w:t>endurecedor</w:t>
      </w:r>
      <w:r w:rsidRPr="00F2579D">
        <w:rPr>
          <w:rFonts w:cs="Lucida Sans Unicode"/>
          <w:szCs w:val="22"/>
        </w:rPr>
        <w:t xml:space="preserve"> </w:t>
      </w:r>
      <w:proofErr w:type="spellStart"/>
      <w:r w:rsidRPr="00F2579D">
        <w:rPr>
          <w:rFonts w:cs="Lucida Sans Unicode"/>
          <w:szCs w:val="22"/>
        </w:rPr>
        <w:t>amínico</w:t>
      </w:r>
      <w:proofErr w:type="spellEnd"/>
      <w:r w:rsidRPr="00F2579D">
        <w:rPr>
          <w:rFonts w:cs="Lucida Sans Unicode"/>
          <w:szCs w:val="22"/>
        </w:rPr>
        <w:t xml:space="preserve"> para revestimentos epóxi de baixíssima emissão – </w:t>
      </w:r>
      <w:r w:rsidRPr="00F2579D">
        <w:rPr>
          <w:rFonts w:cs="Lucida Sans Unicode"/>
          <w:i/>
          <w:iCs/>
          <w:szCs w:val="22"/>
        </w:rPr>
        <w:t>Claudia Sá</w:t>
      </w:r>
    </w:p>
    <w:p w14:paraId="5782E95D" w14:textId="77777777" w:rsidR="00F2579D" w:rsidRDefault="00F2579D" w:rsidP="00F2579D">
      <w:pPr>
        <w:rPr>
          <w:rFonts w:cs="Lucida Sans Unicode"/>
          <w:b/>
          <w:bCs/>
          <w:szCs w:val="22"/>
        </w:rPr>
      </w:pPr>
    </w:p>
    <w:p w14:paraId="100611E7" w14:textId="7154A676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b/>
          <w:bCs/>
          <w:szCs w:val="22"/>
        </w:rPr>
        <w:t>25/09 – 11h00 às 11h40 | Sessão Poliuretanos e Aditivos</w:t>
      </w:r>
      <w:r w:rsidRPr="00F2579D">
        <w:rPr>
          <w:rFonts w:cs="Lucida Sans Unicode"/>
          <w:szCs w:val="22"/>
        </w:rPr>
        <w:br/>
        <w:t xml:space="preserve">Tema: Substituição de aditivos à base de flúor em formulações de tintas – </w:t>
      </w:r>
      <w:r w:rsidRPr="00F2579D">
        <w:rPr>
          <w:rFonts w:cs="Lucida Sans Unicode"/>
          <w:i/>
          <w:iCs/>
          <w:szCs w:val="22"/>
        </w:rPr>
        <w:t>Jim Reader</w:t>
      </w:r>
    </w:p>
    <w:p w14:paraId="209AC0C4" w14:textId="77777777" w:rsidR="00F2579D" w:rsidRDefault="00F2579D" w:rsidP="00F2579D">
      <w:pPr>
        <w:rPr>
          <w:rFonts w:cs="Lucida Sans Unicode"/>
          <w:b/>
          <w:bCs/>
          <w:szCs w:val="22"/>
        </w:rPr>
      </w:pPr>
    </w:p>
    <w:p w14:paraId="53E99027" w14:textId="543F6F39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b/>
          <w:bCs/>
          <w:szCs w:val="22"/>
        </w:rPr>
        <w:t>25/09 – 12h30 às 13h10 | Sessão Poliuretanos e Aditivos</w:t>
      </w:r>
      <w:r w:rsidRPr="00F2579D">
        <w:rPr>
          <w:rFonts w:cs="Lucida Sans Unicode"/>
          <w:szCs w:val="22"/>
        </w:rPr>
        <w:br/>
        <w:t xml:space="preserve">Tema: Uso de </w:t>
      </w:r>
      <w:proofErr w:type="spellStart"/>
      <w:r w:rsidRPr="00F2579D">
        <w:rPr>
          <w:rFonts w:cs="Lucida Sans Unicode"/>
          <w:szCs w:val="22"/>
        </w:rPr>
        <w:t>biossurfactantes</w:t>
      </w:r>
      <w:proofErr w:type="spellEnd"/>
      <w:r w:rsidRPr="00F2579D">
        <w:rPr>
          <w:rFonts w:cs="Lucida Sans Unicode"/>
          <w:szCs w:val="22"/>
        </w:rPr>
        <w:t xml:space="preserve"> em tintas e revestimentos – </w:t>
      </w:r>
      <w:r w:rsidRPr="00F2579D">
        <w:rPr>
          <w:rFonts w:cs="Lucida Sans Unicode"/>
          <w:i/>
          <w:iCs/>
          <w:szCs w:val="22"/>
        </w:rPr>
        <w:t>Marina Passarelli</w:t>
      </w:r>
    </w:p>
    <w:p w14:paraId="5219E659" w14:textId="77777777" w:rsidR="00F2579D" w:rsidRDefault="00F2579D" w:rsidP="00F2579D">
      <w:pPr>
        <w:rPr>
          <w:rFonts w:cs="Lucida Sans Unicode"/>
          <w:b/>
          <w:bCs/>
          <w:szCs w:val="22"/>
        </w:rPr>
      </w:pPr>
    </w:p>
    <w:p w14:paraId="424BFBB7" w14:textId="0B676DB1" w:rsidR="00F2579D" w:rsidRPr="00F2579D" w:rsidRDefault="00F2579D" w:rsidP="00F2579D">
      <w:pPr>
        <w:rPr>
          <w:rFonts w:cs="Lucida Sans Unicode"/>
          <w:color w:val="EE0000"/>
          <w:szCs w:val="22"/>
        </w:rPr>
      </w:pPr>
      <w:r w:rsidRPr="00F2579D">
        <w:rPr>
          <w:rFonts w:cs="Lucida Sans Unicode"/>
          <w:b/>
          <w:bCs/>
          <w:szCs w:val="22"/>
        </w:rPr>
        <w:t>25/09 – 12h30 às 13h10 | Sessão Tintas Funcionais</w:t>
      </w:r>
      <w:r w:rsidRPr="00F2579D">
        <w:rPr>
          <w:rFonts w:cs="Lucida Sans Unicode"/>
          <w:szCs w:val="22"/>
        </w:rPr>
        <w:br/>
        <w:t xml:space="preserve">Tema: Silanos – </w:t>
      </w:r>
      <w:r w:rsidRPr="005C1E94">
        <w:rPr>
          <w:rFonts w:cs="Lucida Sans Unicode"/>
          <w:szCs w:val="22"/>
        </w:rPr>
        <w:t xml:space="preserve">Aditivos de alta performance para aplicações em tintas, adesivos e selantes – </w:t>
      </w:r>
      <w:r w:rsidR="005C1E94" w:rsidRPr="005C1E94">
        <w:rPr>
          <w:rFonts w:cs="Lucida Sans Unicode"/>
          <w:i/>
          <w:iCs/>
          <w:szCs w:val="22"/>
        </w:rPr>
        <w:t>Larissa Had</w:t>
      </w:r>
      <w:r w:rsidR="00E551B3">
        <w:rPr>
          <w:rFonts w:cs="Lucida Sans Unicode"/>
          <w:i/>
          <w:iCs/>
          <w:szCs w:val="22"/>
        </w:rPr>
        <w:t>d</w:t>
      </w:r>
      <w:r w:rsidR="005C1E94" w:rsidRPr="005C1E94">
        <w:rPr>
          <w:rFonts w:cs="Lucida Sans Unicode"/>
          <w:i/>
          <w:iCs/>
          <w:szCs w:val="22"/>
        </w:rPr>
        <w:t>ad</w:t>
      </w:r>
    </w:p>
    <w:p w14:paraId="0544F663" w14:textId="77777777" w:rsidR="00F2579D" w:rsidRPr="00F2579D" w:rsidRDefault="00F2579D" w:rsidP="00F2579D">
      <w:pPr>
        <w:rPr>
          <w:rFonts w:cs="Lucida Sans Unicode"/>
          <w:b/>
          <w:bCs/>
          <w:color w:val="EE0000"/>
          <w:szCs w:val="22"/>
        </w:rPr>
      </w:pPr>
    </w:p>
    <w:p w14:paraId="78046342" w14:textId="46A6BA46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b/>
          <w:bCs/>
          <w:szCs w:val="22"/>
        </w:rPr>
        <w:t>25/09 – 16h00 às 16h40 | Sessão Tintas Funcionais</w:t>
      </w:r>
      <w:r w:rsidRPr="00F2579D">
        <w:rPr>
          <w:rFonts w:cs="Lucida Sans Unicode"/>
          <w:szCs w:val="22"/>
        </w:rPr>
        <w:br/>
        <w:t xml:space="preserve">Tema: Polímeros funcionais para aplicações sustentáveis de tampas seláveis em embalagens flexíveis – </w:t>
      </w:r>
      <w:r w:rsidRPr="00F2579D">
        <w:rPr>
          <w:rFonts w:cs="Lucida Sans Unicode"/>
          <w:i/>
          <w:iCs/>
          <w:szCs w:val="22"/>
        </w:rPr>
        <w:t xml:space="preserve">Dr. Ingo </w:t>
      </w:r>
      <w:proofErr w:type="spellStart"/>
      <w:r w:rsidRPr="00F2579D">
        <w:rPr>
          <w:rFonts w:cs="Lucida Sans Unicode"/>
          <w:i/>
          <w:iCs/>
          <w:szCs w:val="22"/>
        </w:rPr>
        <w:t>Stohrer</w:t>
      </w:r>
      <w:proofErr w:type="spellEnd"/>
    </w:p>
    <w:p w14:paraId="036CA745" w14:textId="77777777" w:rsidR="00420BB8" w:rsidRDefault="00420BB8" w:rsidP="003B00CD">
      <w:pPr>
        <w:rPr>
          <w:rFonts w:cs="Lucida Sans Unicode"/>
          <w:szCs w:val="22"/>
        </w:rPr>
      </w:pPr>
    </w:p>
    <w:p w14:paraId="2A741FE7" w14:textId="77777777" w:rsidR="00DD7028" w:rsidRDefault="00DD7028" w:rsidP="003B00CD">
      <w:pPr>
        <w:rPr>
          <w:rFonts w:cs="Lucida Sans Unicode"/>
          <w:szCs w:val="22"/>
        </w:rPr>
      </w:pPr>
    </w:p>
    <w:p w14:paraId="4705854D" w14:textId="05C7DAEF" w:rsidR="00DD7028" w:rsidRDefault="00DD7028" w:rsidP="003B00CD">
      <w:pPr>
        <w:rPr>
          <w:rFonts w:cs="Lucida Sans Unicode"/>
          <w:szCs w:val="22"/>
        </w:rPr>
      </w:pPr>
      <w:r w:rsidRPr="00012A81">
        <w:rPr>
          <w:rFonts w:cs="Lucida Sans Unicode"/>
          <w:b/>
          <w:bCs/>
          <w:szCs w:val="22"/>
        </w:rPr>
        <w:t xml:space="preserve">10 anos do Laboratório de </w:t>
      </w:r>
      <w:proofErr w:type="spellStart"/>
      <w:r w:rsidRPr="00012A81">
        <w:rPr>
          <w:rFonts w:cs="Lucida Sans Unicode"/>
          <w:b/>
          <w:bCs/>
          <w:szCs w:val="22"/>
        </w:rPr>
        <w:t>Coating</w:t>
      </w:r>
      <w:proofErr w:type="spellEnd"/>
      <w:r w:rsidRPr="00012A81">
        <w:rPr>
          <w:rFonts w:cs="Lucida Sans Unicode"/>
          <w:b/>
          <w:bCs/>
          <w:szCs w:val="22"/>
        </w:rPr>
        <w:t xml:space="preserve"> </w:t>
      </w:r>
      <w:proofErr w:type="spellStart"/>
      <w:r w:rsidRPr="00012A81">
        <w:rPr>
          <w:rFonts w:cs="Lucida Sans Unicode"/>
          <w:b/>
          <w:bCs/>
          <w:szCs w:val="22"/>
        </w:rPr>
        <w:t>Additives</w:t>
      </w:r>
      <w:proofErr w:type="spellEnd"/>
    </w:p>
    <w:p w14:paraId="2B4CCD30" w14:textId="77777777" w:rsidR="00DD7028" w:rsidRPr="00012A81" w:rsidRDefault="00DD7028" w:rsidP="00DD7028">
      <w:pPr>
        <w:rPr>
          <w:rFonts w:cs="Lucida Sans Unicode"/>
          <w:szCs w:val="22"/>
        </w:rPr>
      </w:pPr>
      <w:r w:rsidRPr="00012A81">
        <w:rPr>
          <w:rFonts w:cs="Lucida Sans Unicode"/>
          <w:szCs w:val="22"/>
        </w:rPr>
        <w:t xml:space="preserve">Durante a feira, a Evonik celebrará os </w:t>
      </w:r>
      <w:r w:rsidRPr="00012A81">
        <w:rPr>
          <w:rFonts w:cs="Lucida Sans Unicode"/>
          <w:b/>
          <w:bCs/>
          <w:szCs w:val="22"/>
        </w:rPr>
        <w:t xml:space="preserve">10 anos do Laboratório de </w:t>
      </w:r>
      <w:proofErr w:type="spellStart"/>
      <w:r w:rsidRPr="00012A81">
        <w:rPr>
          <w:rFonts w:cs="Lucida Sans Unicode"/>
          <w:b/>
          <w:bCs/>
          <w:szCs w:val="22"/>
        </w:rPr>
        <w:t>Coating</w:t>
      </w:r>
      <w:proofErr w:type="spellEnd"/>
      <w:r w:rsidRPr="00012A81">
        <w:rPr>
          <w:rFonts w:cs="Lucida Sans Unicode"/>
          <w:b/>
          <w:bCs/>
          <w:szCs w:val="22"/>
        </w:rPr>
        <w:t xml:space="preserve"> </w:t>
      </w:r>
      <w:proofErr w:type="spellStart"/>
      <w:r w:rsidRPr="00012A81">
        <w:rPr>
          <w:rFonts w:cs="Lucida Sans Unicode"/>
          <w:b/>
          <w:bCs/>
          <w:szCs w:val="22"/>
        </w:rPr>
        <w:t>Additives</w:t>
      </w:r>
      <w:proofErr w:type="spellEnd"/>
      <w:r w:rsidRPr="00012A81">
        <w:rPr>
          <w:rFonts w:cs="Lucida Sans Unicode"/>
          <w:szCs w:val="22"/>
        </w:rPr>
        <w:t>, localizado no Applied Technology Center (ATC), em Americana (SP). Em uma década, a unidade tem apoiado o avanço da cadeia produtiva de tintas na América do Sul,</w:t>
      </w:r>
      <w:r>
        <w:rPr>
          <w:rFonts w:cs="Lucida Sans Unicode"/>
          <w:szCs w:val="22"/>
        </w:rPr>
        <w:t xml:space="preserve"> </w:t>
      </w:r>
      <w:r w:rsidRPr="00012A81">
        <w:rPr>
          <w:rFonts w:cs="Lucida Sans Unicode"/>
          <w:szCs w:val="22"/>
        </w:rPr>
        <w:t xml:space="preserve">oferecendo suporte </w:t>
      </w:r>
      <w:r>
        <w:rPr>
          <w:rFonts w:cs="Lucida Sans Unicode"/>
          <w:szCs w:val="22"/>
        </w:rPr>
        <w:t xml:space="preserve">técnico </w:t>
      </w:r>
      <w:r w:rsidRPr="00012A81">
        <w:rPr>
          <w:rFonts w:cs="Lucida Sans Unicode"/>
          <w:szCs w:val="22"/>
        </w:rPr>
        <w:t>especializado para o desenvolvimento e otimização de formulações.</w:t>
      </w:r>
    </w:p>
    <w:p w14:paraId="3C688314" w14:textId="77777777" w:rsidR="00DD7028" w:rsidRDefault="00DD7028" w:rsidP="00DD7028">
      <w:pPr>
        <w:rPr>
          <w:rFonts w:cs="Lucida Sans Unicode"/>
          <w:szCs w:val="22"/>
        </w:rPr>
      </w:pPr>
    </w:p>
    <w:p w14:paraId="10796B8A" w14:textId="77777777" w:rsidR="00DD7028" w:rsidRDefault="00DD7028" w:rsidP="00DD7028">
      <w:pPr>
        <w:rPr>
          <w:rFonts w:cs="Lucida Sans Unicode"/>
          <w:szCs w:val="22"/>
        </w:rPr>
      </w:pPr>
      <w:r w:rsidRPr="00012A81">
        <w:rPr>
          <w:rFonts w:cs="Lucida Sans Unicode"/>
          <w:szCs w:val="22"/>
        </w:rPr>
        <w:t xml:space="preserve">“O ATC </w:t>
      </w:r>
      <w:r>
        <w:rPr>
          <w:rFonts w:cs="Lucida Sans Unicode"/>
          <w:szCs w:val="22"/>
        </w:rPr>
        <w:t>é um diferencial</w:t>
      </w:r>
      <w:r w:rsidRPr="00012A81">
        <w:rPr>
          <w:rFonts w:cs="Lucida Sans Unicode"/>
          <w:szCs w:val="22"/>
        </w:rPr>
        <w:t xml:space="preserve"> estratégic</w:t>
      </w:r>
      <w:r>
        <w:rPr>
          <w:rFonts w:cs="Lucida Sans Unicode"/>
          <w:szCs w:val="22"/>
        </w:rPr>
        <w:t>o</w:t>
      </w:r>
      <w:r w:rsidRPr="00012A81">
        <w:rPr>
          <w:rFonts w:cs="Lucida Sans Unicode"/>
          <w:szCs w:val="22"/>
        </w:rPr>
        <w:t xml:space="preserve"> para nossos clientes e parceiros. Além de contar com infraestrutura moderna e completa, dispomos de profissionais altamente capacitados na região e de uma rede de conexão com os laboratórios técnicos da Evonik nos EUA e na Europa. Essa rede reúne décadas de experiência e uma cultura de desenvolvimento contínuo que nos diferencia na região – tudo isso oferecido sem qualquer custo aos nossos clientes”, afirma André Carvalho, Gerente Sênior de Negócios da área de </w:t>
      </w:r>
      <w:proofErr w:type="spellStart"/>
      <w:r w:rsidRPr="00012A81">
        <w:rPr>
          <w:rFonts w:cs="Lucida Sans Unicode"/>
          <w:szCs w:val="22"/>
        </w:rPr>
        <w:t>Coating</w:t>
      </w:r>
      <w:proofErr w:type="spellEnd"/>
      <w:r w:rsidRPr="00012A81">
        <w:rPr>
          <w:rFonts w:cs="Lucida Sans Unicode"/>
          <w:szCs w:val="22"/>
        </w:rPr>
        <w:t xml:space="preserve"> </w:t>
      </w:r>
      <w:proofErr w:type="spellStart"/>
      <w:r w:rsidRPr="00012A81">
        <w:rPr>
          <w:rFonts w:cs="Lucida Sans Unicode"/>
          <w:szCs w:val="22"/>
        </w:rPr>
        <w:t>Additives</w:t>
      </w:r>
      <w:proofErr w:type="spellEnd"/>
      <w:r w:rsidRPr="00012A81">
        <w:rPr>
          <w:rFonts w:cs="Lucida Sans Unicode"/>
          <w:szCs w:val="22"/>
        </w:rPr>
        <w:t xml:space="preserve"> para a América Central e do Sul.</w:t>
      </w:r>
    </w:p>
    <w:p w14:paraId="20AE1EDA" w14:textId="77777777" w:rsidR="00DD7028" w:rsidRDefault="00DD7028" w:rsidP="003B00CD">
      <w:pPr>
        <w:rPr>
          <w:rFonts w:cs="Lucida Sans Unicode"/>
          <w:szCs w:val="22"/>
        </w:rPr>
      </w:pPr>
    </w:p>
    <w:p w14:paraId="12BC966D" w14:textId="2402E653" w:rsidR="009213E5" w:rsidRDefault="009213E5" w:rsidP="009213E5">
      <w:pPr>
        <w:rPr>
          <w:rFonts w:cs="Lucida Sans Unicode"/>
          <w:szCs w:val="22"/>
        </w:rPr>
      </w:pPr>
      <w:r w:rsidRPr="00F2579D">
        <w:rPr>
          <w:rFonts w:cs="Lucida Sans Unicode"/>
          <w:szCs w:val="22"/>
        </w:rPr>
        <w:t xml:space="preserve">A Evonik combina investimentos contínuos em inovação e ampliação de portfólio com estrutura global de pesquisa e suporte técnico local especializado. </w:t>
      </w:r>
      <w:r>
        <w:rPr>
          <w:rFonts w:cs="Lucida Sans Unicode"/>
          <w:szCs w:val="22"/>
        </w:rPr>
        <w:t>Outro</w:t>
      </w:r>
      <w:r w:rsidRPr="00F2579D">
        <w:rPr>
          <w:rFonts w:cs="Lucida Sans Unicode"/>
          <w:szCs w:val="22"/>
        </w:rPr>
        <w:t xml:space="preserve"> exemplo é a plataforma </w:t>
      </w:r>
      <w:r w:rsidRPr="00F2579D">
        <w:rPr>
          <w:rFonts w:cs="Lucida Sans Unicode"/>
          <w:b/>
          <w:bCs/>
          <w:szCs w:val="22"/>
        </w:rPr>
        <w:t>COATINO®</w:t>
      </w:r>
      <w:r w:rsidRPr="00F2579D">
        <w:rPr>
          <w:rFonts w:cs="Lucida Sans Unicode"/>
          <w:szCs w:val="22"/>
        </w:rPr>
        <w:t xml:space="preserve"> (</w:t>
      </w:r>
      <w:hyperlink r:id="rId12" w:tgtFrame="_new" w:history="1">
        <w:r w:rsidRPr="00F2579D">
          <w:rPr>
            <w:rStyle w:val="Hipervnculo"/>
            <w:rFonts w:cs="Lucida Sans Unicode"/>
            <w:szCs w:val="22"/>
          </w:rPr>
          <w:t>www.coatino.com</w:t>
        </w:r>
      </w:hyperlink>
      <w:r w:rsidRPr="00F2579D">
        <w:rPr>
          <w:rFonts w:cs="Lucida Sans Unicode"/>
          <w:szCs w:val="22"/>
        </w:rPr>
        <w:t xml:space="preserve">), que oferece módulos como </w:t>
      </w:r>
      <w:r w:rsidRPr="00F2579D">
        <w:rPr>
          <w:rFonts w:cs="Lucida Sans Unicode"/>
          <w:i/>
          <w:iCs/>
          <w:szCs w:val="22"/>
        </w:rPr>
        <w:t>Campus</w:t>
      </w:r>
      <w:r w:rsidRPr="00F2579D">
        <w:rPr>
          <w:rFonts w:cs="Lucida Sans Unicode"/>
          <w:szCs w:val="22"/>
        </w:rPr>
        <w:t xml:space="preserve"> (treinamentos), Seletor de Aditivos e </w:t>
      </w:r>
      <w:proofErr w:type="spellStart"/>
      <w:r w:rsidRPr="00F2579D">
        <w:rPr>
          <w:rFonts w:cs="Lucida Sans Unicode"/>
          <w:i/>
          <w:iCs/>
          <w:szCs w:val="22"/>
        </w:rPr>
        <w:t>Defect</w:t>
      </w:r>
      <w:proofErr w:type="spellEnd"/>
      <w:r w:rsidRPr="00F2579D">
        <w:rPr>
          <w:rFonts w:cs="Lucida Sans Unicode"/>
          <w:i/>
          <w:iCs/>
          <w:szCs w:val="22"/>
        </w:rPr>
        <w:t xml:space="preserve"> </w:t>
      </w:r>
      <w:proofErr w:type="spellStart"/>
      <w:r w:rsidRPr="00F2579D">
        <w:rPr>
          <w:rFonts w:cs="Lucida Sans Unicode"/>
          <w:i/>
          <w:iCs/>
          <w:szCs w:val="22"/>
        </w:rPr>
        <w:t>Detection</w:t>
      </w:r>
      <w:proofErr w:type="spellEnd"/>
      <w:r w:rsidRPr="00F2579D">
        <w:rPr>
          <w:rFonts w:cs="Lucida Sans Unicode"/>
          <w:szCs w:val="22"/>
        </w:rPr>
        <w:t xml:space="preserve"> para validação de testes por reconhecimento de imagem.</w:t>
      </w:r>
    </w:p>
    <w:p w14:paraId="64707636" w14:textId="77777777" w:rsidR="009213E5" w:rsidRDefault="009213E5" w:rsidP="00F2579D">
      <w:pPr>
        <w:rPr>
          <w:rFonts w:cs="Lucida Sans Unicode"/>
          <w:b/>
          <w:bCs/>
          <w:szCs w:val="22"/>
        </w:rPr>
      </w:pPr>
    </w:p>
    <w:p w14:paraId="05AB0639" w14:textId="1212AFCB" w:rsidR="00F2579D" w:rsidRPr="00F2579D" w:rsidRDefault="00F2579D" w:rsidP="00F2579D">
      <w:pPr>
        <w:rPr>
          <w:rFonts w:cs="Lucida Sans Unicode"/>
          <w:szCs w:val="22"/>
        </w:rPr>
      </w:pPr>
      <w:r w:rsidRPr="00F2579D">
        <w:rPr>
          <w:rFonts w:cs="Lucida Sans Unicode"/>
          <w:szCs w:val="22"/>
        </w:rPr>
        <w:t>No formato de ecossistema, a plataforma inclui fornecedores de matérias-primas diversas e recursos como cálculo de limite de migração específica, recomendações de formulaç</w:t>
      </w:r>
      <w:r w:rsidR="009737A2">
        <w:rPr>
          <w:rFonts w:cs="Lucida Sans Unicode"/>
          <w:szCs w:val="22"/>
        </w:rPr>
        <w:t>ão</w:t>
      </w:r>
      <w:r w:rsidRPr="00F2579D">
        <w:rPr>
          <w:rFonts w:cs="Lucida Sans Unicode"/>
          <w:szCs w:val="22"/>
        </w:rPr>
        <w:t xml:space="preserve"> e assistente virtual para formuladores. Integrada à infraestrutura do ATC, essa abordagem permite o desenvolvimento de formulações com maior precisão e valor agregado.</w:t>
      </w:r>
    </w:p>
    <w:p w14:paraId="0F8A64EB" w14:textId="0D1A6DAF" w:rsidR="00881CA7" w:rsidRDefault="00881CA7" w:rsidP="00F2579D">
      <w:pPr>
        <w:rPr>
          <w:rFonts w:cs="Lucida Sans Unicode"/>
          <w:szCs w:val="22"/>
        </w:rPr>
      </w:pPr>
    </w:p>
    <w:p w14:paraId="06C4B02A" w14:textId="75F30305" w:rsidR="00910571" w:rsidRDefault="00910571" w:rsidP="003B00CD">
      <w:pPr>
        <w:rPr>
          <w:rFonts w:cs="Lucida Sans Unicode"/>
          <w:szCs w:val="22"/>
        </w:rPr>
      </w:pPr>
    </w:p>
    <w:p w14:paraId="46E098FA" w14:textId="77777777" w:rsidR="002543C8" w:rsidRPr="008B288E" w:rsidRDefault="002543C8" w:rsidP="002543C8">
      <w:pPr>
        <w:rPr>
          <w:bCs/>
          <w:sz w:val="18"/>
          <w:szCs w:val="18"/>
        </w:rPr>
      </w:pPr>
    </w:p>
    <w:p w14:paraId="31598583" w14:textId="77777777" w:rsidR="002543C8" w:rsidRPr="008B288E" w:rsidRDefault="002543C8" w:rsidP="002543C8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5263D27F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</w:t>
      </w:r>
      <w:r w:rsidRPr="008B288E">
        <w:rPr>
          <w:bCs/>
          <w:sz w:val="18"/>
          <w:szCs w:val="18"/>
        </w:rPr>
        <w:lastRenderedPageBreak/>
        <w:t>produtos e soluções sob medida como uma superforça para a indústria, melhorando assim a vida das pessoas. Em todos os mercados. Todos os dias.</w:t>
      </w:r>
    </w:p>
    <w:p w14:paraId="5A8F3F28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4476C663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1BA58A2D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38B29B6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7002A43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1C622B80" w14:textId="77777777" w:rsidR="002543C8" w:rsidRDefault="002543C8" w:rsidP="002543C8">
      <w:pPr>
        <w:spacing w:line="220" w:lineRule="exact"/>
        <w:rPr>
          <w:bCs/>
          <w:sz w:val="18"/>
          <w:szCs w:val="18"/>
        </w:rPr>
      </w:pPr>
    </w:p>
    <w:p w14:paraId="7D2B9B32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0CEDDB3B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1C0028E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4D2DB773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6DE3A3F2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51156DB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3E1E76B8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31BD5300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4725FEE4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</w:p>
    <w:p w14:paraId="17B04D24" w14:textId="77777777" w:rsidR="002543C8" w:rsidRPr="008B288E" w:rsidRDefault="002543C8" w:rsidP="002543C8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618C2F86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A081287" w14:textId="77777777" w:rsidR="002543C8" w:rsidRPr="008B288E" w:rsidRDefault="002543C8" w:rsidP="002543C8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3BCBE0CC" w14:textId="02BB9FA3" w:rsidR="00FD6141" w:rsidRPr="00FD6141" w:rsidRDefault="002543C8" w:rsidP="002543C8">
      <w:pPr>
        <w:rPr>
          <w:rFonts w:cs="Lucida Sans Unicode"/>
          <w:szCs w:val="22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ipervnculo"/>
            <w:bCs/>
            <w:sz w:val="18"/>
            <w:szCs w:val="18"/>
          </w:rPr>
          <w:t>tais@viapublicacomunicacao.com.br</w:t>
        </w:r>
      </w:hyperlink>
    </w:p>
    <w:sectPr w:rsidR="00FD6141" w:rsidRPr="00FD6141" w:rsidSect="00F16D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B160" w14:textId="77777777" w:rsidR="0047410A" w:rsidRDefault="0047410A">
      <w:pPr>
        <w:spacing w:line="240" w:lineRule="auto"/>
      </w:pPr>
      <w:r>
        <w:separator/>
      </w:r>
    </w:p>
  </w:endnote>
  <w:endnote w:type="continuationSeparator" w:id="0">
    <w:p w14:paraId="336039EE" w14:textId="77777777" w:rsidR="0047410A" w:rsidRDefault="00474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982D" w14:textId="77777777" w:rsidR="0047410A" w:rsidRDefault="0047410A">
      <w:pPr>
        <w:spacing w:line="240" w:lineRule="auto"/>
      </w:pPr>
      <w:r>
        <w:separator/>
      </w:r>
    </w:p>
  </w:footnote>
  <w:footnote w:type="continuationSeparator" w:id="0">
    <w:p w14:paraId="25D61E2E" w14:textId="77777777" w:rsidR="0047410A" w:rsidRDefault="00474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3"/>
  </w:num>
  <w:num w:numId="2" w16cid:durableId="1704088560">
    <w:abstractNumId w:val="19"/>
  </w:num>
  <w:num w:numId="3" w16cid:durableId="1868331462">
    <w:abstractNumId w:val="16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4"/>
  </w:num>
  <w:num w:numId="16" w16cid:durableId="973677766">
    <w:abstractNumId w:val="18"/>
  </w:num>
  <w:num w:numId="17" w16cid:durableId="259920181">
    <w:abstractNumId w:val="14"/>
  </w:num>
  <w:num w:numId="18" w16cid:durableId="1461608860">
    <w:abstractNumId w:val="17"/>
  </w:num>
  <w:num w:numId="19" w16cid:durableId="741834108">
    <w:abstractNumId w:val="22"/>
  </w:num>
  <w:num w:numId="20" w16cid:durableId="145049489">
    <w:abstractNumId w:val="26"/>
  </w:num>
  <w:num w:numId="21" w16cid:durableId="466168196">
    <w:abstractNumId w:val="20"/>
  </w:num>
  <w:num w:numId="22" w16cid:durableId="1277908940">
    <w:abstractNumId w:val="23"/>
  </w:num>
  <w:num w:numId="23" w16cid:durableId="1880626498">
    <w:abstractNumId w:val="15"/>
  </w:num>
  <w:num w:numId="24" w16cid:durableId="421948001">
    <w:abstractNumId w:val="25"/>
  </w:num>
  <w:num w:numId="25" w16cid:durableId="341125889">
    <w:abstractNumId w:val="12"/>
  </w:num>
  <w:num w:numId="26" w16cid:durableId="394086056">
    <w:abstractNumId w:val="11"/>
  </w:num>
  <w:num w:numId="27" w16cid:durableId="1261064612">
    <w:abstractNumId w:val="27"/>
  </w:num>
  <w:num w:numId="28" w16cid:durableId="170821218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EC3"/>
    <w:rsid w:val="00021F55"/>
    <w:rsid w:val="00023474"/>
    <w:rsid w:val="000268F6"/>
    <w:rsid w:val="00026B5C"/>
    <w:rsid w:val="0003071B"/>
    <w:rsid w:val="00035360"/>
    <w:rsid w:val="00037F3D"/>
    <w:rsid w:val="000400C5"/>
    <w:rsid w:val="00041FCD"/>
    <w:rsid w:val="000469A8"/>
    <w:rsid w:val="00046C72"/>
    <w:rsid w:val="000479A4"/>
    <w:rsid w:val="00047E57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6112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4371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07699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B00CD"/>
    <w:rsid w:val="003B127D"/>
    <w:rsid w:val="003B2BFE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10A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9B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3263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3A35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3E0B"/>
    <w:rsid w:val="00954060"/>
    <w:rsid w:val="009560C1"/>
    <w:rsid w:val="00966112"/>
    <w:rsid w:val="00971345"/>
    <w:rsid w:val="00972915"/>
    <w:rsid w:val="009737A2"/>
    <w:rsid w:val="009752DC"/>
    <w:rsid w:val="0097547F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189B"/>
    <w:rsid w:val="00B5525C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314E"/>
    <w:rsid w:val="00DF5F22"/>
    <w:rsid w:val="00DF6503"/>
    <w:rsid w:val="00DF75F8"/>
    <w:rsid w:val="00DF7C2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20D4"/>
    <w:rsid w:val="00E826B6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5EA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D6141"/>
    <w:rsid w:val="00FD7648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213E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atino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Abrafati 2025</DocumentTitle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1238</Words>
  <Characters>7745</Characters>
  <Application>Microsoft Office Word</Application>
  <DocSecurity>0</DocSecurity>
  <Lines>64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/>
  <dc:creator>Via Pública Comunicação</dc:creator>
  <cp:keywords/>
  <dc:description>Agosto 2025</dc:description>
  <cp:lastModifiedBy>Sonia Batista</cp:lastModifiedBy>
  <cp:revision>3</cp:revision>
  <cp:lastPrinted>2025-08-15T00:43:00Z</cp:lastPrinted>
  <dcterms:created xsi:type="dcterms:W3CDTF">2025-08-15T00:42:00Z</dcterms:created>
  <dcterms:modified xsi:type="dcterms:W3CDTF">2025-08-15T00:43:00Z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