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42FF8B8C" w:rsidR="00D834DD" w:rsidRPr="00A17B98" w:rsidRDefault="00A35CD3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</w:t>
            </w:r>
            <w:r w:rsidR="00AB5F10">
              <w:rPr>
                <w:rFonts w:cs="Lucida Sans Unicode"/>
                <w:b w:val="0"/>
                <w:sz w:val="18"/>
                <w:szCs w:val="18"/>
                <w:lang w:val="pt-BR"/>
              </w:rPr>
              <w:t>9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fev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e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re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ir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AA32750" w14:textId="49B89571" w:rsidR="00CD2AFA" w:rsidRPr="00CD2AFA" w:rsidRDefault="00CD2AFA" w:rsidP="00CD2AFA">
      <w:pPr>
        <w:rPr>
          <w:rFonts w:cs="Lucida Sans Unicode"/>
          <w:szCs w:val="22"/>
        </w:rPr>
      </w:pPr>
      <w:r w:rsidRPr="005A1BA2">
        <w:rPr>
          <w:b/>
          <w:bCs/>
          <w:sz w:val="24"/>
          <w:szCs w:val="28"/>
        </w:rPr>
        <w:t xml:space="preserve">Nova política de dividendos, </w:t>
      </w:r>
      <w:r>
        <w:rPr>
          <w:b/>
          <w:bCs/>
          <w:sz w:val="24"/>
          <w:szCs w:val="28"/>
        </w:rPr>
        <w:t>previsões</w:t>
      </w:r>
      <w:r w:rsidRPr="005A1BA2">
        <w:rPr>
          <w:b/>
          <w:bCs/>
          <w:sz w:val="24"/>
          <w:szCs w:val="28"/>
        </w:rPr>
        <w:t xml:space="preserve"> para 2025 </w:t>
      </w:r>
      <w:r>
        <w:rPr>
          <w:b/>
          <w:bCs/>
          <w:sz w:val="24"/>
          <w:szCs w:val="28"/>
        </w:rPr>
        <w:t>confirmadas</w:t>
      </w:r>
    </w:p>
    <w:p w14:paraId="1028172F" w14:textId="77777777" w:rsidR="00CD2AFA" w:rsidRPr="00CC3D02" w:rsidRDefault="00CD2AFA" w:rsidP="00CD2AFA">
      <w:pPr>
        <w:rPr>
          <w:rFonts w:cs="Lucida Sans Unicode"/>
          <w:b/>
          <w:bCs/>
        </w:rPr>
      </w:pPr>
    </w:p>
    <w:p w14:paraId="6D0E27DC" w14:textId="77777777" w:rsidR="00CD2AFA" w:rsidRPr="00CC3D02" w:rsidRDefault="00CD2AFA" w:rsidP="00CD2AFA">
      <w:pPr>
        <w:numPr>
          <w:ilvl w:val="0"/>
          <w:numId w:val="32"/>
        </w:numPr>
        <w:ind w:left="340" w:right="85" w:hanging="340"/>
        <w:rPr>
          <w:rFonts w:cs="Lucida Sans Unicode"/>
          <w:color w:val="000000" w:themeColor="text1"/>
          <w:sz w:val="24"/>
        </w:rPr>
      </w:pPr>
      <w:r w:rsidRPr="005A1BA2">
        <w:rPr>
          <w:rFonts w:cs="Lucida Sans Unicode"/>
          <w:sz w:val="24"/>
        </w:rPr>
        <w:t xml:space="preserve">Distribuição aos acionistas </w:t>
      </w:r>
      <w:r>
        <w:rPr>
          <w:rFonts w:cs="Lucida Sans Unicode"/>
          <w:sz w:val="24"/>
        </w:rPr>
        <w:t>passará a ser</w:t>
      </w:r>
      <w:r w:rsidRPr="005A1BA2">
        <w:rPr>
          <w:rFonts w:cs="Lucida Sans Unicode"/>
          <w:sz w:val="24"/>
        </w:rPr>
        <w:t xml:space="preserve"> dinâmica</w:t>
      </w:r>
    </w:p>
    <w:p w14:paraId="531C0F31" w14:textId="77777777" w:rsidR="00CD2AFA" w:rsidRPr="00CC3D02" w:rsidRDefault="00CD2AFA" w:rsidP="00CD2AFA">
      <w:pPr>
        <w:numPr>
          <w:ilvl w:val="0"/>
          <w:numId w:val="32"/>
        </w:numPr>
        <w:ind w:left="340" w:right="85" w:hanging="340"/>
        <w:rPr>
          <w:rFonts w:cs="Lucida Sans Unicode"/>
          <w:color w:val="000000" w:themeColor="text1"/>
          <w:sz w:val="24"/>
        </w:rPr>
      </w:pPr>
      <w:r>
        <w:rPr>
          <w:rFonts w:cs="Lucida Sans Unicode"/>
          <w:sz w:val="24"/>
        </w:rPr>
        <w:t>Previsões</w:t>
      </w:r>
      <w:r w:rsidRPr="005A1BA2">
        <w:rPr>
          <w:rFonts w:cs="Lucida Sans Unicode"/>
          <w:sz w:val="24"/>
        </w:rPr>
        <w:t xml:space="preserve"> para 2025 </w:t>
      </w:r>
      <w:r>
        <w:rPr>
          <w:rFonts w:cs="Lucida Sans Unicode"/>
          <w:sz w:val="24"/>
        </w:rPr>
        <w:t>confirmadas</w:t>
      </w:r>
      <w:r w:rsidRPr="005A1BA2">
        <w:rPr>
          <w:rFonts w:cs="Lucida Sans Unicode"/>
          <w:sz w:val="24"/>
        </w:rPr>
        <w:t>:</w:t>
      </w:r>
      <w:r w:rsidRPr="00CC3D02">
        <w:rPr>
          <w:rFonts w:cs="Lucida Sans Unicode"/>
          <w:color w:val="000000" w:themeColor="text1"/>
          <w:sz w:val="24"/>
        </w:rPr>
        <w:t xml:space="preserve"> </w:t>
      </w:r>
      <w:r w:rsidRPr="005A1BA2">
        <w:rPr>
          <w:rFonts w:cs="Lucida Sans Unicode"/>
          <w:sz w:val="24"/>
        </w:rPr>
        <w:t>EBITDA ajustado de 1,874 bilhão de euros</w:t>
      </w:r>
    </w:p>
    <w:p w14:paraId="767FB6C5" w14:textId="77777777" w:rsidR="00CD2AFA" w:rsidRPr="00CC3D02" w:rsidRDefault="00CD2AFA" w:rsidP="00CD2AFA">
      <w:pPr>
        <w:numPr>
          <w:ilvl w:val="0"/>
          <w:numId w:val="32"/>
        </w:numPr>
        <w:ind w:left="340" w:right="85" w:hanging="340"/>
        <w:rPr>
          <w:rFonts w:cs="Lucida Sans Unicode"/>
          <w:color w:val="000000" w:themeColor="text1"/>
          <w:sz w:val="24"/>
        </w:rPr>
      </w:pPr>
      <w:r w:rsidRPr="005A1BA2">
        <w:rPr>
          <w:rFonts w:cs="Lucida Sans Unicode"/>
          <w:sz w:val="24"/>
        </w:rPr>
        <w:t>Perspectivas para 2026:</w:t>
      </w:r>
      <w:r w:rsidRPr="00CC3D02">
        <w:rPr>
          <w:rFonts w:cs="Lucida Sans Unicode"/>
          <w:color w:val="000000" w:themeColor="text1"/>
          <w:sz w:val="24"/>
        </w:rPr>
        <w:t xml:space="preserve"> </w:t>
      </w:r>
      <w:r w:rsidRPr="005A1BA2">
        <w:rPr>
          <w:rFonts w:cs="Lucida Sans Unicode"/>
          <w:sz w:val="24"/>
        </w:rPr>
        <w:t xml:space="preserve">EBITDA ajustado entre 1,7 e 2,0 bilhões de euros </w:t>
      </w:r>
    </w:p>
    <w:p w14:paraId="1C9399F5" w14:textId="72712A2D" w:rsidR="00CD2AFA" w:rsidRPr="00CC3D02" w:rsidRDefault="00CD2AFA" w:rsidP="00CD2AFA">
      <w:pPr>
        <w:ind w:right="85"/>
        <w:rPr>
          <w:rFonts w:cs="Lucida Sans Unicode"/>
          <w:color w:val="000000"/>
          <w:sz w:val="24"/>
        </w:rPr>
      </w:pPr>
      <w:r>
        <w:rPr>
          <w:rFonts w:cs="Lucida Sans Unicode"/>
          <w:color w:val="000000"/>
          <w:sz w:val="24"/>
        </w:rPr>
        <w:br/>
      </w:r>
    </w:p>
    <w:p w14:paraId="6585FF2E" w14:textId="14E00D76" w:rsidR="00CD2AFA" w:rsidRPr="00CC3D02" w:rsidRDefault="00CD2AFA" w:rsidP="00CD2AFA">
      <w:pPr>
        <w:rPr>
          <w:color w:val="000000" w:themeColor="text1"/>
        </w:rPr>
      </w:pPr>
      <w:r>
        <w:t>A</w:t>
      </w:r>
      <w:r w:rsidRPr="005A1BA2">
        <w:t xml:space="preserve"> Diretoria Executiva discutiu a política de dividendos da </w:t>
      </w:r>
      <w:r>
        <w:t>Evonik</w:t>
      </w:r>
      <w:r w:rsidRPr="005A1BA2">
        <w:t xml:space="preserve"> com base nos resultados preliminares de 2025 e </w:t>
      </w:r>
      <w:r>
        <w:t>n</w:t>
      </w:r>
      <w:r w:rsidRPr="005A1BA2">
        <w:t>as perspectivas para 2026.</w:t>
      </w:r>
      <w:r w:rsidRPr="00CC3D02">
        <w:rPr>
          <w:color w:val="000000" w:themeColor="text1"/>
        </w:rPr>
        <w:t xml:space="preserve"> </w:t>
      </w:r>
      <w:r w:rsidRPr="005A1BA2">
        <w:t xml:space="preserve">Conforme anunciado anteriormente, a </w:t>
      </w:r>
      <w:r>
        <w:t xml:space="preserve">Evonik </w:t>
      </w:r>
      <w:r w:rsidRPr="005A1BA2">
        <w:t xml:space="preserve">projeta uma distribuição anual aos acionistas entre 40% </w:t>
      </w:r>
      <w:r>
        <w:t>e</w:t>
      </w:r>
      <w:r w:rsidRPr="005A1BA2">
        <w:t xml:space="preserve"> 60% do resultado líquido ajustado a partir do exercício financeiro de 2026.</w:t>
      </w:r>
      <w:r w:rsidRPr="00CC3D02">
        <w:rPr>
          <w:color w:val="000000" w:themeColor="text1"/>
        </w:rPr>
        <w:t xml:space="preserve"> </w:t>
      </w:r>
      <w:r w:rsidRPr="005A1BA2">
        <w:t>A medida está sendo adotada a fim de aumentar a flexibilidade financeira.</w:t>
      </w:r>
      <w:r w:rsidRPr="00CC3D02">
        <w:rPr>
          <w:color w:val="000000" w:themeColor="text1"/>
        </w:rPr>
        <w:t xml:space="preserve"> </w:t>
      </w:r>
      <w:r w:rsidRPr="005A1BA2">
        <w:t>Para o exercício fiscal de 2025, a empresa planeja distribuir 1,00 euro por ação, como medida de transição,</w:t>
      </w:r>
      <w:r w:rsidRPr="00CC3D02">
        <w:rPr>
          <w:color w:val="000000" w:themeColor="text1"/>
        </w:rPr>
        <w:t xml:space="preserve"> </w:t>
      </w:r>
      <w:r w:rsidRPr="005A1BA2">
        <w:t xml:space="preserve">o que corresponde atualmente a um </w:t>
      </w:r>
      <w:proofErr w:type="spellStart"/>
      <w:r w:rsidRPr="005A1BA2">
        <w:rPr>
          <w:i/>
          <w:iCs/>
        </w:rPr>
        <w:t>dividend</w:t>
      </w:r>
      <w:proofErr w:type="spellEnd"/>
      <w:r w:rsidRPr="005A1BA2">
        <w:rPr>
          <w:i/>
          <w:iCs/>
        </w:rPr>
        <w:t xml:space="preserve"> </w:t>
      </w:r>
      <w:proofErr w:type="spellStart"/>
      <w:r w:rsidRPr="005A1BA2">
        <w:rPr>
          <w:i/>
          <w:iCs/>
        </w:rPr>
        <w:t>yield</w:t>
      </w:r>
      <w:proofErr w:type="spellEnd"/>
      <w:r w:rsidRPr="005A1BA2">
        <w:t xml:space="preserve"> próximo de 8%. Anteriormente, o dividendo anual atingiu 1,17 euro por ação. </w:t>
      </w:r>
      <w:r w:rsidRPr="00CC3D02">
        <w:rPr>
          <w:color w:val="000000" w:themeColor="text1"/>
        </w:rPr>
        <w:t xml:space="preserve"> </w:t>
      </w:r>
    </w:p>
    <w:p w14:paraId="609B63DF" w14:textId="77777777" w:rsidR="00CD2AFA" w:rsidRPr="00CC3D02" w:rsidRDefault="00CD2AFA" w:rsidP="00CD2AFA">
      <w:pPr>
        <w:rPr>
          <w:color w:val="000000" w:themeColor="text1"/>
        </w:rPr>
      </w:pPr>
    </w:p>
    <w:p w14:paraId="44534BE3" w14:textId="7252AC8C" w:rsidR="00CD2AFA" w:rsidRPr="00CC3D02" w:rsidRDefault="00CD2AFA" w:rsidP="00CD2AFA">
      <w:pPr>
        <w:rPr>
          <w:color w:val="000000" w:themeColor="text1"/>
        </w:rPr>
      </w:pPr>
      <w:r w:rsidRPr="005A1BA2">
        <w:t xml:space="preserve">“Necessitamos de um bom equilíbrio entre </w:t>
      </w:r>
      <w:r>
        <w:t xml:space="preserve">uma </w:t>
      </w:r>
      <w:r w:rsidRPr="005A1BA2">
        <w:t xml:space="preserve">participação adequada dos acionistas </w:t>
      </w:r>
      <w:r>
        <w:t>nos lucros</w:t>
      </w:r>
      <w:r w:rsidRPr="005A1BA2">
        <w:t xml:space="preserve"> e a </w:t>
      </w:r>
      <w:r w:rsidRPr="007C7B4E">
        <w:t>capacidade de investir nos melhores projetos futuros no momento certo, bem como de reduzir ainda mais a alavancagem”, disse</w:t>
      </w:r>
      <w:r w:rsidRPr="005A1BA2">
        <w:t xml:space="preserve"> </w:t>
      </w:r>
      <w:r>
        <w:t>Christian Kullmann</w:t>
      </w:r>
      <w:r w:rsidRPr="005A1BA2">
        <w:t>, presidente da Diretoria Executiva.</w:t>
      </w:r>
      <w:r w:rsidRPr="00CC3D02">
        <w:rPr>
          <w:color w:val="000000" w:themeColor="text1"/>
        </w:rPr>
        <w:t xml:space="preserve"> </w:t>
      </w:r>
      <w:r w:rsidRPr="005A1BA2">
        <w:t>“Nossa nova política de dividendos melhora esse equilíbrio”</w:t>
      </w:r>
      <w:r w:rsidR="00AB5F10">
        <w:t>.</w:t>
      </w:r>
      <w:r w:rsidRPr="005A1BA2">
        <w:t xml:space="preserve"> </w:t>
      </w:r>
      <w:r w:rsidRPr="00CC3D02">
        <w:rPr>
          <w:color w:val="000000" w:themeColor="text1"/>
        </w:rPr>
        <w:t xml:space="preserve"> </w:t>
      </w:r>
    </w:p>
    <w:p w14:paraId="4A931031" w14:textId="77777777" w:rsidR="00CD2AFA" w:rsidRPr="00CC3D02" w:rsidRDefault="00CD2AFA" w:rsidP="00CD2AFA">
      <w:pPr>
        <w:rPr>
          <w:color w:val="000000" w:themeColor="text1"/>
        </w:rPr>
      </w:pPr>
    </w:p>
    <w:p w14:paraId="06E101A5" w14:textId="77777777" w:rsidR="00CD2AFA" w:rsidRPr="00CC3D02" w:rsidRDefault="00CD2AFA" w:rsidP="00CD2AFA">
      <w:pPr>
        <w:rPr>
          <w:color w:val="000000" w:themeColor="text1"/>
        </w:rPr>
      </w:pPr>
      <w:r w:rsidRPr="005A1BA2">
        <w:t xml:space="preserve">A </w:t>
      </w:r>
      <w:r>
        <w:t>Evonik</w:t>
      </w:r>
      <w:r w:rsidRPr="005A1BA2">
        <w:t xml:space="preserve"> cumpriu sua previsão de resultado para 2025.</w:t>
      </w:r>
      <w:r w:rsidRPr="00CC3D02">
        <w:rPr>
          <w:color w:val="000000" w:themeColor="text1"/>
        </w:rPr>
        <w:t xml:space="preserve"> </w:t>
      </w:r>
      <w:r w:rsidRPr="005A1BA2">
        <w:t xml:space="preserve">Segundo cálculos preliminares, não auditados, o EBITDA ajustado somou 1,874 bilhão de euros, condizente com o objetivo de cerca de 1,9 bilhão de euros. </w:t>
      </w:r>
    </w:p>
    <w:p w14:paraId="0108C241" w14:textId="77777777" w:rsidR="00CD2AFA" w:rsidRPr="00CC3D02" w:rsidRDefault="00CD2AFA" w:rsidP="00CD2AFA">
      <w:pPr>
        <w:rPr>
          <w:color w:val="000000" w:themeColor="text1"/>
        </w:rPr>
      </w:pPr>
    </w:p>
    <w:p w14:paraId="4810EAA4" w14:textId="77777777" w:rsidR="00CD2AFA" w:rsidRPr="00CC3D02" w:rsidRDefault="00CD2AFA" w:rsidP="00CD2AFA">
      <w:pPr>
        <w:rPr>
          <w:rFonts w:cs="Lucida Sans Unicode"/>
          <w:color w:val="000000" w:themeColor="text1"/>
        </w:rPr>
      </w:pPr>
      <w:r w:rsidRPr="00B343F7">
        <w:t>Com 14,1 bilhões de euros, as vendas em</w:t>
      </w:r>
      <w:r w:rsidRPr="005A1BA2">
        <w:t xml:space="preserve"> 2025 ficaram cerca de 7% abaixo do ano anterior.</w:t>
      </w:r>
      <w:r w:rsidRPr="00CC3D02">
        <w:rPr>
          <w:rFonts w:cs="Lucida Sans Unicode"/>
          <w:color w:val="000000" w:themeColor="text1"/>
        </w:rPr>
        <w:t xml:space="preserve"> </w:t>
      </w:r>
      <w:r w:rsidRPr="005A1BA2">
        <w:t xml:space="preserve">A taxa de conversão de caixa, de 37%, atingiu o limite superior da meta de 30%-40%, com base no forte fluxo de caixa livre de 695 milhões de euros.  </w:t>
      </w:r>
      <w:r w:rsidRPr="00CC3D02">
        <w:rPr>
          <w:rFonts w:cs="Lucida Sans Unicode"/>
          <w:color w:val="000000" w:themeColor="text1"/>
        </w:rPr>
        <w:t xml:space="preserve"> </w:t>
      </w:r>
    </w:p>
    <w:p w14:paraId="298FFCC3" w14:textId="77777777" w:rsidR="00CD2AFA" w:rsidRDefault="00CD2AFA" w:rsidP="006A2885">
      <w:pPr>
        <w:rPr>
          <w:rFonts w:cs="Lucida Sans Unicode"/>
          <w:bCs/>
          <w:szCs w:val="22"/>
        </w:rPr>
      </w:pPr>
    </w:p>
    <w:p w14:paraId="422510A0" w14:textId="77777777" w:rsidR="00CD2AFA" w:rsidRPr="00CC3D02" w:rsidRDefault="00CD2AFA" w:rsidP="00CD2AFA">
      <w:pPr>
        <w:rPr>
          <w:rFonts w:cs="Lucida Sans Unicode"/>
          <w:color w:val="000000" w:themeColor="text1"/>
        </w:rPr>
      </w:pPr>
      <w:r w:rsidRPr="005A1BA2">
        <w:rPr>
          <w:rFonts w:cs="Lucida Sans Unicode"/>
        </w:rPr>
        <w:lastRenderedPageBreak/>
        <w:t xml:space="preserve">“O alto nível de geração de caixa é notável e diferencia a </w:t>
      </w:r>
      <w:r>
        <w:rPr>
          <w:rFonts w:cs="Lucida Sans Unicode"/>
        </w:rPr>
        <w:t>Evonik</w:t>
      </w:r>
      <w:r w:rsidRPr="005A1BA2">
        <w:rPr>
          <w:rFonts w:cs="Lucida Sans Unicode"/>
        </w:rPr>
        <w:t xml:space="preserve">”, disse </w:t>
      </w:r>
      <w:r>
        <w:rPr>
          <w:rFonts w:cs="Lucida Sans Unicode"/>
        </w:rPr>
        <w:t xml:space="preserve">Claus </w:t>
      </w:r>
      <w:proofErr w:type="spellStart"/>
      <w:r>
        <w:rPr>
          <w:rFonts w:cs="Lucida Sans Unicode"/>
        </w:rPr>
        <w:t>Rettig</w:t>
      </w:r>
      <w:proofErr w:type="spellEnd"/>
      <w:r w:rsidRPr="005A1BA2">
        <w:rPr>
          <w:rFonts w:cs="Lucida Sans Unicode"/>
        </w:rPr>
        <w:t>, que, interinamente, executa as funções operacionais de supervisão financeira (</w:t>
      </w:r>
      <w:proofErr w:type="spellStart"/>
      <w:r w:rsidRPr="005A1BA2">
        <w:rPr>
          <w:rFonts w:cs="Lucida Sans Unicode"/>
        </w:rPr>
        <w:t>finance</w:t>
      </w:r>
      <w:proofErr w:type="spellEnd"/>
      <w:r w:rsidRPr="005A1BA2">
        <w:rPr>
          <w:rFonts w:cs="Lucida Sans Unicode"/>
        </w:rPr>
        <w:t xml:space="preserve"> resort).</w:t>
      </w:r>
      <w:r w:rsidRPr="00CC3D02">
        <w:rPr>
          <w:rFonts w:cs="Lucida Sans Unicode"/>
          <w:color w:val="000000" w:themeColor="text1"/>
        </w:rPr>
        <w:t xml:space="preserve"> </w:t>
      </w:r>
      <w:r w:rsidRPr="005A1BA2">
        <w:rPr>
          <w:rFonts w:cs="Lucida Sans Unicode"/>
        </w:rPr>
        <w:t xml:space="preserve">“Isso significa que estamos cobrindo confortavelmente a </w:t>
      </w:r>
      <w:r>
        <w:rPr>
          <w:rFonts w:cs="Lucida Sans Unicode"/>
        </w:rPr>
        <w:t xml:space="preserve">distribuição </w:t>
      </w:r>
      <w:r w:rsidRPr="005A1BA2">
        <w:rPr>
          <w:rFonts w:cs="Lucida Sans Unicode"/>
        </w:rPr>
        <w:t xml:space="preserve">planejada aos acionistas e nos encontramos em </w:t>
      </w:r>
      <w:r>
        <w:rPr>
          <w:rFonts w:cs="Lucida Sans Unicode"/>
        </w:rPr>
        <w:t xml:space="preserve">uma </w:t>
      </w:r>
      <w:r w:rsidRPr="005A1BA2">
        <w:rPr>
          <w:rFonts w:cs="Lucida Sans Unicode"/>
        </w:rPr>
        <w:t xml:space="preserve">excelente posição competitiva. </w:t>
      </w:r>
    </w:p>
    <w:p w14:paraId="22FBA730" w14:textId="77777777" w:rsidR="00CD2AFA" w:rsidRPr="00CC3D02" w:rsidRDefault="00CD2AFA" w:rsidP="00CD2AFA">
      <w:pPr>
        <w:rPr>
          <w:rFonts w:cs="Lucida Sans Unicode"/>
          <w:color w:val="000000" w:themeColor="text1"/>
        </w:rPr>
      </w:pPr>
    </w:p>
    <w:p w14:paraId="2B49A6D8" w14:textId="77777777" w:rsidR="00CD2AFA" w:rsidRPr="00CC3D02" w:rsidRDefault="00CD2AFA" w:rsidP="00CD2AFA">
      <w:pPr>
        <w:rPr>
          <w:color w:val="000000" w:themeColor="text1"/>
        </w:rPr>
      </w:pPr>
      <w:r w:rsidRPr="005A1BA2">
        <w:rPr>
          <w:rFonts w:cs="Lucida Sans Unicode"/>
        </w:rPr>
        <w:t xml:space="preserve">A posição de CFO, que ficou vaga em setembro, será preenchida até </w:t>
      </w:r>
      <w:r>
        <w:rPr>
          <w:rFonts w:cs="Lucida Sans Unicode"/>
        </w:rPr>
        <w:t>a</w:t>
      </w:r>
      <w:r w:rsidRPr="005A1BA2">
        <w:rPr>
          <w:rFonts w:cs="Lucida Sans Unicode"/>
        </w:rPr>
        <w:t xml:space="preserve"> Assembleia Geral Anual de 2026.</w:t>
      </w:r>
      <w:r w:rsidRPr="00CC3D02">
        <w:rPr>
          <w:rFonts w:cs="Lucida Sans Unicode"/>
          <w:color w:val="000000" w:themeColor="text1"/>
        </w:rPr>
        <w:t xml:space="preserve"> </w:t>
      </w:r>
    </w:p>
    <w:p w14:paraId="43926E1B" w14:textId="77777777" w:rsidR="00CD2AFA" w:rsidRPr="00CC3D02" w:rsidRDefault="00CD2AFA" w:rsidP="00CD2AFA">
      <w:pPr>
        <w:rPr>
          <w:color w:val="000000" w:themeColor="text1"/>
        </w:rPr>
      </w:pPr>
    </w:p>
    <w:p w14:paraId="6396E024" w14:textId="77777777" w:rsidR="00CD2AFA" w:rsidRPr="00CC3D02" w:rsidRDefault="00CD2AFA" w:rsidP="00CD2AFA">
      <w:pPr>
        <w:rPr>
          <w:color w:val="000000" w:themeColor="text1"/>
        </w:rPr>
      </w:pPr>
      <w:r w:rsidRPr="005A1BA2">
        <w:t xml:space="preserve">A </w:t>
      </w:r>
      <w:r>
        <w:t>Evonik</w:t>
      </w:r>
      <w:r w:rsidRPr="005A1BA2">
        <w:t xml:space="preserve"> registrou um resultado consolidado positivo de 265 milhões de euros para 2025 (2024:</w:t>
      </w:r>
      <w:r w:rsidRPr="00CC3D02">
        <w:rPr>
          <w:color w:val="000000" w:themeColor="text1"/>
        </w:rPr>
        <w:t xml:space="preserve"> </w:t>
      </w:r>
      <w:r w:rsidRPr="005A1BA2">
        <w:t>222 milhões de euros).</w:t>
      </w:r>
      <w:r w:rsidRPr="00CC3D02">
        <w:rPr>
          <w:color w:val="000000" w:themeColor="text1"/>
        </w:rPr>
        <w:t xml:space="preserve"> </w:t>
      </w:r>
    </w:p>
    <w:p w14:paraId="2E21B938" w14:textId="77777777" w:rsidR="00CD2AFA" w:rsidRPr="00CC3D02" w:rsidRDefault="00CD2AFA" w:rsidP="00CD2AFA">
      <w:pPr>
        <w:rPr>
          <w:color w:val="000000" w:themeColor="text1"/>
        </w:rPr>
      </w:pPr>
    </w:p>
    <w:p w14:paraId="5ECB61A6" w14:textId="77777777" w:rsidR="00CD2AFA" w:rsidRPr="00CC3D02" w:rsidRDefault="00CD2AFA" w:rsidP="00CD2AFA">
      <w:pPr>
        <w:rPr>
          <w:color w:val="000000" w:themeColor="text1"/>
        </w:rPr>
      </w:pPr>
      <w:r w:rsidRPr="005A1BA2">
        <w:t xml:space="preserve">Em 2025, o programa de eficiência </w:t>
      </w:r>
      <w:r>
        <w:t>Evonik</w:t>
      </w:r>
      <w:r w:rsidRPr="005A1BA2">
        <w:t xml:space="preserve"> </w:t>
      </w:r>
      <w:proofErr w:type="spellStart"/>
      <w:r w:rsidRPr="005A1BA2">
        <w:t>Tailor</w:t>
      </w:r>
      <w:proofErr w:type="spellEnd"/>
      <w:r w:rsidRPr="005A1BA2">
        <w:t xml:space="preserve"> </w:t>
      </w:r>
      <w:proofErr w:type="spellStart"/>
      <w:r w:rsidRPr="005A1BA2">
        <w:t>Made</w:t>
      </w:r>
      <w:proofErr w:type="spellEnd"/>
      <w:r w:rsidRPr="005A1BA2">
        <w:t xml:space="preserve"> ajudou a reduzir hierarquias e acelerar a tomada de decisões.</w:t>
      </w:r>
      <w:r w:rsidRPr="00CC3D02">
        <w:rPr>
          <w:color w:val="000000" w:themeColor="text1"/>
        </w:rPr>
        <w:t xml:space="preserve"> </w:t>
      </w:r>
      <w:r w:rsidRPr="005A1BA2">
        <w:t xml:space="preserve">Neste ano, o programa continuará contribuindo para o objetivo de </w:t>
      </w:r>
      <w:r>
        <w:t xml:space="preserve">diminuir </w:t>
      </w:r>
      <w:r w:rsidRPr="005A1BA2">
        <w:t xml:space="preserve">significativamente os custos, </w:t>
      </w:r>
      <w:r>
        <w:t>inclusive por meio do corte de</w:t>
      </w:r>
      <w:r w:rsidRPr="005A1BA2">
        <w:t xml:space="preserve"> um total de 2.000 postos de trabalho.</w:t>
      </w:r>
      <w:r w:rsidRPr="00CC3D02">
        <w:rPr>
          <w:color w:val="000000" w:themeColor="text1"/>
        </w:rPr>
        <w:t xml:space="preserve"> </w:t>
      </w:r>
      <w:r w:rsidRPr="005A1BA2">
        <w:t xml:space="preserve">No início do ano, a SYNEQT, empresa que administra os parques químicos de </w:t>
      </w:r>
      <w:proofErr w:type="spellStart"/>
      <w:r w:rsidRPr="005A1BA2">
        <w:t>Marl</w:t>
      </w:r>
      <w:proofErr w:type="spellEnd"/>
      <w:r w:rsidRPr="005A1BA2">
        <w:t xml:space="preserve"> e </w:t>
      </w:r>
      <w:proofErr w:type="spellStart"/>
      <w:r w:rsidRPr="005A1BA2">
        <w:t>Wesseling</w:t>
      </w:r>
      <w:proofErr w:type="spellEnd"/>
      <w:r w:rsidRPr="005A1BA2">
        <w:t xml:space="preserve">, na Alemanha, começou a operar como </w:t>
      </w:r>
      <w:r>
        <w:t xml:space="preserve">uma </w:t>
      </w:r>
      <w:r w:rsidRPr="005A1BA2">
        <w:t xml:space="preserve">empresa independente. </w:t>
      </w:r>
      <w:r w:rsidRPr="00CC3D02">
        <w:rPr>
          <w:color w:val="000000" w:themeColor="text1"/>
        </w:rPr>
        <w:t xml:space="preserve"> </w:t>
      </w:r>
    </w:p>
    <w:p w14:paraId="3B6E0202" w14:textId="77777777" w:rsidR="00CD2AFA" w:rsidRPr="00CC3D02" w:rsidRDefault="00CD2AFA" w:rsidP="00CD2AFA">
      <w:pPr>
        <w:rPr>
          <w:color w:val="000000" w:themeColor="text1"/>
        </w:rPr>
      </w:pPr>
    </w:p>
    <w:p w14:paraId="064FE55D" w14:textId="77777777" w:rsidR="00CD2AFA" w:rsidRPr="00CC3D02" w:rsidRDefault="00CD2AFA" w:rsidP="00CD2AFA">
      <w:r w:rsidRPr="005A1BA2">
        <w:rPr>
          <w:rFonts w:cs="Lucida Sans Unicode"/>
        </w:rPr>
        <w:t xml:space="preserve">O ambiente econômico segue desafiador </w:t>
      </w:r>
      <w:r>
        <w:rPr>
          <w:rFonts w:cs="Lucida Sans Unicode"/>
        </w:rPr>
        <w:t>em 2026</w:t>
      </w:r>
      <w:r w:rsidRPr="005A1BA2">
        <w:rPr>
          <w:rFonts w:cs="Lucida Sans Unicode"/>
        </w:rPr>
        <w:t>.</w:t>
      </w:r>
      <w:r w:rsidRPr="00CC3D02">
        <w:rPr>
          <w:rFonts w:cs="Lucida Sans Unicode"/>
          <w:color w:val="000000" w:themeColor="text1"/>
        </w:rPr>
        <w:t xml:space="preserve"> </w:t>
      </w:r>
      <w:r w:rsidRPr="005A1BA2">
        <w:rPr>
          <w:rFonts w:cs="Lucida Sans Unicode"/>
        </w:rPr>
        <w:t xml:space="preserve">Por esse motivo, a </w:t>
      </w:r>
      <w:r>
        <w:rPr>
          <w:rFonts w:cs="Lucida Sans Unicode"/>
        </w:rPr>
        <w:t>Evonik</w:t>
      </w:r>
      <w:r w:rsidRPr="005A1BA2">
        <w:rPr>
          <w:rFonts w:cs="Lucida Sans Unicode"/>
        </w:rPr>
        <w:t xml:space="preserve"> espera um EBITDA ajustado entre 1,7 e 2,0 bilhões de euros para o exercício fiscal </w:t>
      </w:r>
      <w:r>
        <w:rPr>
          <w:rFonts w:cs="Lucida Sans Unicode"/>
        </w:rPr>
        <w:t>do ano</w:t>
      </w:r>
      <w:r w:rsidRPr="005A1BA2">
        <w:rPr>
          <w:rFonts w:cs="Lucida Sans Unicode"/>
        </w:rPr>
        <w:t>.</w:t>
      </w:r>
      <w:r w:rsidRPr="00CC3D02">
        <w:rPr>
          <w:rFonts w:cs="Lucida Sans Unicode"/>
          <w:color w:val="000000" w:themeColor="text1"/>
        </w:rPr>
        <w:t xml:space="preserve"> </w:t>
      </w:r>
      <w:r w:rsidRPr="005A1BA2">
        <w:t>No médio prazo, o foco da empresa está totalmente concentrado em seu objetivo de obter um retorno sobre o capital empregado (ROCE) de 11%.</w:t>
      </w:r>
      <w:r w:rsidRPr="00CC3D02">
        <w:t xml:space="preserve"> </w:t>
      </w:r>
    </w:p>
    <w:p w14:paraId="421EE412" w14:textId="77777777" w:rsidR="00CD2AFA" w:rsidRPr="00CC3D02" w:rsidRDefault="00CD2AFA" w:rsidP="00CD2AFA">
      <w:pPr>
        <w:rPr>
          <w:rFonts w:cs="Lucida Sans Unicode"/>
        </w:rPr>
      </w:pPr>
    </w:p>
    <w:p w14:paraId="362064BA" w14:textId="77777777" w:rsidR="00CD2AFA" w:rsidRPr="00CC3D02" w:rsidRDefault="00CD2AFA" w:rsidP="00CD2AFA">
      <w:pPr>
        <w:rPr>
          <w:rFonts w:cs="Lucida Sans Unicode"/>
        </w:rPr>
      </w:pPr>
      <w:bookmarkStart w:id="0" w:name="WfTarget"/>
      <w:r w:rsidRPr="005A1BA2">
        <w:rPr>
          <w:rFonts w:cs="Lucida Sans Unicode"/>
        </w:rPr>
        <w:t xml:space="preserve">A </w:t>
      </w:r>
      <w:r>
        <w:rPr>
          <w:rFonts w:cs="Lucida Sans Unicode"/>
        </w:rPr>
        <w:t>Evonik</w:t>
      </w:r>
      <w:r w:rsidRPr="005A1BA2">
        <w:rPr>
          <w:rFonts w:cs="Lucida Sans Unicode"/>
        </w:rPr>
        <w:t xml:space="preserve"> publicará os resultados detalhados do ano de 2025, conforme planejado, em 4 de março de 2026. </w:t>
      </w:r>
      <w:bookmarkEnd w:id="0"/>
      <w:r w:rsidRPr="00CC3D02">
        <w:rPr>
          <w:rFonts w:cs="Lucida Sans Unicode"/>
        </w:rPr>
        <w:t xml:space="preserve"> </w:t>
      </w:r>
    </w:p>
    <w:p w14:paraId="2B68088E" w14:textId="77777777" w:rsidR="00CD2AFA" w:rsidRPr="00573592" w:rsidRDefault="00CD2AFA" w:rsidP="006A2885">
      <w:pPr>
        <w:rPr>
          <w:rFonts w:cs="Lucida Sans Unicode"/>
          <w:bCs/>
          <w:szCs w:val="22"/>
        </w:rPr>
      </w:pPr>
    </w:p>
    <w:p w14:paraId="37433480" w14:textId="77777777" w:rsidR="00F5573C" w:rsidRPr="00762CF4" w:rsidRDefault="00F5573C" w:rsidP="00762CF4">
      <w:pPr>
        <w:jc w:val="both"/>
        <w:rPr>
          <w:bCs/>
          <w:sz w:val="18"/>
          <w:szCs w:val="18"/>
        </w:rPr>
      </w:pPr>
    </w:p>
    <w:p w14:paraId="40CD24EE" w14:textId="77777777" w:rsidR="0099678B" w:rsidRDefault="0099678B" w:rsidP="008B288E">
      <w:pPr>
        <w:rPr>
          <w:bCs/>
          <w:sz w:val="18"/>
          <w:szCs w:val="18"/>
        </w:rPr>
      </w:pPr>
    </w:p>
    <w:p w14:paraId="4E4424B3" w14:textId="77777777" w:rsidR="006E6B1E" w:rsidRPr="00107839" w:rsidRDefault="006E6B1E" w:rsidP="008B288E">
      <w:pPr>
        <w:rPr>
          <w:bCs/>
          <w:sz w:val="18"/>
          <w:szCs w:val="18"/>
        </w:rPr>
      </w:pPr>
    </w:p>
    <w:p w14:paraId="5B523755" w14:textId="77777777" w:rsidR="008B288E" w:rsidRPr="006A2885" w:rsidRDefault="008B288E" w:rsidP="008B288E">
      <w:pPr>
        <w:spacing w:line="220" w:lineRule="exact"/>
        <w:rPr>
          <w:b/>
          <w:sz w:val="18"/>
          <w:szCs w:val="18"/>
        </w:rPr>
      </w:pPr>
      <w:r w:rsidRPr="006A2885">
        <w:rPr>
          <w:b/>
          <w:sz w:val="18"/>
          <w:szCs w:val="18"/>
        </w:rPr>
        <w:t xml:space="preserve">Evonik: Leading </w:t>
      </w:r>
      <w:proofErr w:type="spellStart"/>
      <w:r w:rsidRPr="006A2885">
        <w:rPr>
          <w:b/>
          <w:sz w:val="18"/>
          <w:szCs w:val="18"/>
        </w:rPr>
        <w:t>beyond</w:t>
      </w:r>
      <w:proofErr w:type="spellEnd"/>
      <w:r w:rsidRPr="006A2885">
        <w:rPr>
          <w:b/>
          <w:sz w:val="18"/>
          <w:szCs w:val="18"/>
        </w:rPr>
        <w:t xml:space="preserve"> </w:t>
      </w:r>
      <w:proofErr w:type="spellStart"/>
      <w:r w:rsidRPr="006A2885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Pr="006A2885" w:rsidRDefault="008B288E" w:rsidP="00107839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6A2885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Fone: (11) 3146-4100</w:t>
      </w:r>
    </w:p>
    <w:p w14:paraId="5BB43959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www.evonik.com.br</w:t>
      </w:r>
    </w:p>
    <w:p w14:paraId="2C08F150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facebook.com/Evonik</w:t>
      </w:r>
    </w:p>
    <w:p w14:paraId="6E1E45B4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instagram.com/</w:t>
      </w:r>
      <w:proofErr w:type="spellStart"/>
      <w:r w:rsidRPr="006A2885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youtube.com/</w:t>
      </w:r>
      <w:proofErr w:type="spellStart"/>
      <w:r w:rsidRPr="006A2885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linkedin.com/company/Evonik</w:t>
      </w:r>
    </w:p>
    <w:p w14:paraId="3517454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 xml:space="preserve">Taís Augusto: (11) 3562.5555 - </w:t>
      </w:r>
      <w:hyperlink r:id="rId11" w:history="1">
        <w:r w:rsidRPr="006A2885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2FB5" w14:textId="77777777" w:rsidR="002C16AF" w:rsidRDefault="002C16AF">
      <w:pPr>
        <w:spacing w:line="240" w:lineRule="auto"/>
      </w:pPr>
      <w:r>
        <w:separator/>
      </w:r>
    </w:p>
  </w:endnote>
  <w:endnote w:type="continuationSeparator" w:id="0">
    <w:p w14:paraId="4DAFEC8F" w14:textId="77777777" w:rsidR="002C16AF" w:rsidRDefault="002C16AF">
      <w:pPr>
        <w:spacing w:line="240" w:lineRule="auto"/>
      </w:pPr>
      <w:r>
        <w:continuationSeparator/>
      </w:r>
    </w:p>
  </w:endnote>
  <w:endnote w:type="continuationNotice" w:id="1">
    <w:p w14:paraId="7F7FC554" w14:textId="77777777" w:rsidR="002C16AF" w:rsidRDefault="002C16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B3C" w14:textId="77777777" w:rsidR="002C16AF" w:rsidRDefault="002C16AF">
      <w:pPr>
        <w:spacing w:line="240" w:lineRule="auto"/>
      </w:pPr>
      <w:r>
        <w:separator/>
      </w:r>
    </w:p>
  </w:footnote>
  <w:footnote w:type="continuationSeparator" w:id="0">
    <w:p w14:paraId="637DB6B3" w14:textId="77777777" w:rsidR="002C16AF" w:rsidRDefault="002C16AF">
      <w:pPr>
        <w:spacing w:line="240" w:lineRule="auto"/>
      </w:pPr>
      <w:r>
        <w:continuationSeparator/>
      </w:r>
    </w:p>
  </w:footnote>
  <w:footnote w:type="continuationNotice" w:id="1">
    <w:p w14:paraId="1311D9BF" w14:textId="77777777" w:rsidR="002C16AF" w:rsidRDefault="002C16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5B2509"/>
    <w:multiLevelType w:val="multilevel"/>
    <w:tmpl w:val="025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42638"/>
    <w:multiLevelType w:val="multilevel"/>
    <w:tmpl w:val="E322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395F6E"/>
    <w:multiLevelType w:val="multilevel"/>
    <w:tmpl w:val="72C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4" w15:restartNumberingAfterBreak="0">
    <w:nsid w:val="30E034B4"/>
    <w:multiLevelType w:val="multilevel"/>
    <w:tmpl w:val="41B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0C34BD2"/>
    <w:multiLevelType w:val="hybridMultilevel"/>
    <w:tmpl w:val="D832A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32" w15:restartNumberingAfterBreak="0">
    <w:nsid w:val="55ED3F03"/>
    <w:multiLevelType w:val="multilevel"/>
    <w:tmpl w:val="1BE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003D9"/>
    <w:multiLevelType w:val="multilevel"/>
    <w:tmpl w:val="71A0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44A61"/>
    <w:multiLevelType w:val="multilevel"/>
    <w:tmpl w:val="395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7"/>
  </w:num>
  <w:num w:numId="12" w16cid:durableId="1906260584">
    <w:abstractNumId w:val="27"/>
  </w:num>
  <w:num w:numId="13" w16cid:durableId="1569613404">
    <w:abstractNumId w:val="21"/>
  </w:num>
  <w:num w:numId="14" w16cid:durableId="968827104">
    <w:abstractNumId w:val="10"/>
  </w:num>
  <w:num w:numId="15" w16cid:durableId="1204444937">
    <w:abstractNumId w:val="37"/>
  </w:num>
  <w:num w:numId="16" w16cid:durableId="260334195">
    <w:abstractNumId w:val="34"/>
  </w:num>
  <w:num w:numId="17" w16cid:durableId="1803960140">
    <w:abstractNumId w:val="13"/>
  </w:num>
  <w:num w:numId="18" w16cid:durableId="157885887">
    <w:abstractNumId w:val="17"/>
  </w:num>
  <w:num w:numId="19" w16cid:durableId="1218856785">
    <w:abstractNumId w:val="27"/>
  </w:num>
  <w:num w:numId="20" w16cid:durableId="621964297">
    <w:abstractNumId w:val="21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31"/>
  </w:num>
  <w:num w:numId="33" w16cid:durableId="685182286">
    <w:abstractNumId w:val="23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31"/>
  </w:num>
  <w:num w:numId="37" w16cid:durableId="560945743">
    <w:abstractNumId w:val="20"/>
  </w:num>
  <w:num w:numId="38" w16cid:durableId="1713069673">
    <w:abstractNumId w:val="31"/>
  </w:num>
  <w:num w:numId="39" w16cid:durableId="2006543978">
    <w:abstractNumId w:val="12"/>
  </w:num>
  <w:num w:numId="40" w16cid:durableId="1072578420">
    <w:abstractNumId w:val="29"/>
  </w:num>
  <w:num w:numId="41" w16cid:durableId="1300915259">
    <w:abstractNumId w:val="30"/>
  </w:num>
  <w:num w:numId="42" w16cid:durableId="1859663546">
    <w:abstractNumId w:val="36"/>
  </w:num>
  <w:num w:numId="43" w16cid:durableId="719478430">
    <w:abstractNumId w:val="14"/>
  </w:num>
  <w:num w:numId="44" w16cid:durableId="2086805956">
    <w:abstractNumId w:val="16"/>
  </w:num>
  <w:num w:numId="45" w16cid:durableId="1152065042">
    <w:abstractNumId w:val="18"/>
  </w:num>
  <w:num w:numId="46" w16cid:durableId="1131561085">
    <w:abstractNumId w:val="25"/>
  </w:num>
  <w:num w:numId="47" w16cid:durableId="379399368">
    <w:abstractNumId w:val="26"/>
  </w:num>
  <w:num w:numId="48" w16cid:durableId="204023677">
    <w:abstractNumId w:val="32"/>
  </w:num>
  <w:num w:numId="49" w16cid:durableId="1712420799">
    <w:abstractNumId w:val="19"/>
  </w:num>
  <w:num w:numId="50" w16cid:durableId="649209973">
    <w:abstractNumId w:val="28"/>
  </w:num>
  <w:num w:numId="51" w16cid:durableId="620109943">
    <w:abstractNumId w:val="33"/>
  </w:num>
  <w:num w:numId="52" w16cid:durableId="196545937">
    <w:abstractNumId w:val="24"/>
  </w:num>
  <w:num w:numId="53" w16cid:durableId="1312490437">
    <w:abstractNumId w:val="22"/>
  </w:num>
  <w:num w:numId="54" w16cid:durableId="765150425">
    <w:abstractNumId w:val="15"/>
  </w:num>
  <w:num w:numId="55" w16cid:durableId="9736036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870BF"/>
    <w:rsid w:val="00092F83"/>
    <w:rsid w:val="00095D3B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4D01"/>
    <w:rsid w:val="000F5077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34A8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2790"/>
    <w:rsid w:val="00156B20"/>
    <w:rsid w:val="00160EED"/>
    <w:rsid w:val="00162B4B"/>
    <w:rsid w:val="001631E8"/>
    <w:rsid w:val="00165932"/>
    <w:rsid w:val="00166485"/>
    <w:rsid w:val="0016740A"/>
    <w:rsid w:val="00167F2F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5CB8"/>
    <w:rsid w:val="001B6367"/>
    <w:rsid w:val="001C079E"/>
    <w:rsid w:val="001C4A87"/>
    <w:rsid w:val="001C6216"/>
    <w:rsid w:val="001C7A3F"/>
    <w:rsid w:val="001D03CB"/>
    <w:rsid w:val="001E07BC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6AF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3E90"/>
    <w:rsid w:val="00375942"/>
    <w:rsid w:val="00380845"/>
    <w:rsid w:val="003824AD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6C7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1950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3C3C"/>
    <w:rsid w:val="00495413"/>
    <w:rsid w:val="004969E1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003C"/>
    <w:rsid w:val="005612AA"/>
    <w:rsid w:val="00562AFC"/>
    <w:rsid w:val="005732B0"/>
    <w:rsid w:val="00573592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2885"/>
    <w:rsid w:val="006A44B7"/>
    <w:rsid w:val="006A4DE9"/>
    <w:rsid w:val="006A581A"/>
    <w:rsid w:val="006A5A6B"/>
    <w:rsid w:val="006B1721"/>
    <w:rsid w:val="006B1C0C"/>
    <w:rsid w:val="006B1D44"/>
    <w:rsid w:val="006C1206"/>
    <w:rsid w:val="006C1FA6"/>
    <w:rsid w:val="006C2962"/>
    <w:rsid w:val="006C431F"/>
    <w:rsid w:val="006C5C89"/>
    <w:rsid w:val="006C6026"/>
    <w:rsid w:val="006C6967"/>
    <w:rsid w:val="006C6EA8"/>
    <w:rsid w:val="006D3293"/>
    <w:rsid w:val="006D601A"/>
    <w:rsid w:val="006E0244"/>
    <w:rsid w:val="006E2F15"/>
    <w:rsid w:val="006E3633"/>
    <w:rsid w:val="006E434B"/>
    <w:rsid w:val="006E4916"/>
    <w:rsid w:val="006E6B1E"/>
    <w:rsid w:val="006F0ECA"/>
    <w:rsid w:val="006F1CE5"/>
    <w:rsid w:val="006F3AB9"/>
    <w:rsid w:val="006F48B3"/>
    <w:rsid w:val="006F5901"/>
    <w:rsid w:val="006F5B69"/>
    <w:rsid w:val="006F607E"/>
    <w:rsid w:val="007000FF"/>
    <w:rsid w:val="00704570"/>
    <w:rsid w:val="00704C8D"/>
    <w:rsid w:val="007060D8"/>
    <w:rsid w:val="007100FE"/>
    <w:rsid w:val="007125B0"/>
    <w:rsid w:val="00714B3D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2CF4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1597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0F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48E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8CA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30A2"/>
    <w:rsid w:val="0099678B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4FC8"/>
    <w:rsid w:val="009F29FD"/>
    <w:rsid w:val="009F43A1"/>
    <w:rsid w:val="009F6AA2"/>
    <w:rsid w:val="00A03363"/>
    <w:rsid w:val="00A047EA"/>
    <w:rsid w:val="00A05556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5CD3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4E0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090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B5F10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E7959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42AA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AFA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0532A"/>
    <w:rsid w:val="00D101BA"/>
    <w:rsid w:val="00D101C2"/>
    <w:rsid w:val="00D10AFB"/>
    <w:rsid w:val="00D11991"/>
    <w:rsid w:val="00D12103"/>
    <w:rsid w:val="00D12F4C"/>
    <w:rsid w:val="00D130B6"/>
    <w:rsid w:val="00D143B9"/>
    <w:rsid w:val="00D15AC6"/>
    <w:rsid w:val="00D174F0"/>
    <w:rsid w:val="00D2074C"/>
    <w:rsid w:val="00D208A1"/>
    <w:rsid w:val="00D26A0B"/>
    <w:rsid w:val="00D33CB3"/>
    <w:rsid w:val="00D34939"/>
    <w:rsid w:val="00D37F3A"/>
    <w:rsid w:val="00D461AE"/>
    <w:rsid w:val="00D46695"/>
    <w:rsid w:val="00D46DAB"/>
    <w:rsid w:val="00D50B3E"/>
    <w:rsid w:val="00D5275A"/>
    <w:rsid w:val="00D553EF"/>
    <w:rsid w:val="00D574C4"/>
    <w:rsid w:val="00D57DAC"/>
    <w:rsid w:val="00D57DE3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1139"/>
    <w:rsid w:val="00DD2A69"/>
    <w:rsid w:val="00DD2E35"/>
    <w:rsid w:val="00DD4175"/>
    <w:rsid w:val="00DD65BD"/>
    <w:rsid w:val="00DD6A52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6792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391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4713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3372"/>
    <w:rsid w:val="00F3684C"/>
    <w:rsid w:val="00F40E56"/>
    <w:rsid w:val="00F502EC"/>
    <w:rsid w:val="00F53E69"/>
    <w:rsid w:val="00F54B61"/>
    <w:rsid w:val="00F5573C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0EB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024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4011</Characters>
  <Application>Microsoft Office Word</Application>
  <DocSecurity>0</DocSecurity>
  <Lines>116</Lines>
  <Paragraphs>33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4713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Resultados de 2025</dc:subject>
  <dc:creator>Taís Augusto</dc:creator>
  <cp:keywords/>
  <dc:description>Fevereiro 2026</dc:description>
  <cp:lastModifiedBy>Guilherme Cabrera</cp:lastModifiedBy>
  <cp:revision>4</cp:revision>
  <cp:lastPrinted>2026-02-10T13:09:00Z</cp:lastPrinted>
  <dcterms:created xsi:type="dcterms:W3CDTF">2026-02-09T16:18:00Z</dcterms:created>
  <dcterms:modified xsi:type="dcterms:W3CDTF">2026-02-10T13:09:00Z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