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F8755E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8755E" w:rsidRPr="00F8755E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67244E07" w:rsidR="00D834DD" w:rsidRPr="00F8755E" w:rsidRDefault="00E02450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 w:rsidRPr="00F8755E">
              <w:rPr>
                <w:rFonts w:cs="Lucida Sans Unicode"/>
                <w:b w:val="0"/>
                <w:sz w:val="18"/>
                <w:szCs w:val="18"/>
                <w:lang w:val="pt-BR"/>
              </w:rPr>
              <w:t>3</w:t>
            </w:r>
            <w:r w:rsidR="00F8755E"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D834DD" w:rsidRPr="00F8755E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Pr="00F8755E">
              <w:rPr>
                <w:rFonts w:cs="Lucida Sans Unicode"/>
                <w:b w:val="0"/>
                <w:sz w:val="18"/>
                <w:szCs w:val="18"/>
                <w:lang w:val="pt-BR"/>
              </w:rPr>
              <w:t>març</w:t>
            </w:r>
            <w:r w:rsidR="00D834DD" w:rsidRPr="00F8755E">
              <w:rPr>
                <w:rFonts w:cs="Lucida Sans Unicode"/>
                <w:b w:val="0"/>
                <w:sz w:val="18"/>
                <w:szCs w:val="18"/>
                <w:lang w:val="pt-BR"/>
              </w:rPr>
              <w:t>o de 202</w:t>
            </w:r>
            <w:r w:rsidR="00F415A2" w:rsidRPr="00F8755E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F8755E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F8755E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F8755E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8755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F8755E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8755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8755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8755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8755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8755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F8755E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8755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F8755E" w:rsidRPr="00F8755E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F8755E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3F39DCDF" w14:textId="5358FA8F" w:rsidR="00F415A2" w:rsidRPr="00F8755E" w:rsidRDefault="00F415A2" w:rsidP="00F415A2">
      <w:pPr>
        <w:rPr>
          <w:b/>
          <w:sz w:val="24"/>
        </w:rPr>
      </w:pPr>
      <w:r w:rsidRPr="00F8755E">
        <w:rPr>
          <w:b/>
          <w:sz w:val="24"/>
        </w:rPr>
        <w:t xml:space="preserve">Novo TEGO® </w:t>
      </w:r>
      <w:proofErr w:type="spellStart"/>
      <w:r w:rsidRPr="00F8755E">
        <w:rPr>
          <w:b/>
          <w:sz w:val="24"/>
        </w:rPr>
        <w:t>Dispers</w:t>
      </w:r>
      <w:proofErr w:type="spellEnd"/>
      <w:r w:rsidRPr="00F8755E">
        <w:rPr>
          <w:b/>
          <w:sz w:val="24"/>
        </w:rPr>
        <w:t xml:space="preserve"> 695 amplia o desempenho de tintas com tecnologia avançada de dispersão</w:t>
      </w:r>
    </w:p>
    <w:p w14:paraId="383D6206" w14:textId="77777777" w:rsidR="00F415A2" w:rsidRPr="00CB143D" w:rsidRDefault="00F415A2" w:rsidP="00F415A2">
      <w:pPr>
        <w:rPr>
          <w:b/>
          <w:color w:val="4F81BD" w:themeColor="accent1"/>
          <w:sz w:val="24"/>
        </w:rPr>
      </w:pPr>
    </w:p>
    <w:p w14:paraId="0BAFC1B7" w14:textId="77777777" w:rsidR="00F415A2" w:rsidRPr="008C0650" w:rsidRDefault="00F415A2" w:rsidP="00F8755E">
      <w:pPr>
        <w:shd w:val="clear" w:color="auto" w:fill="FFFFFF" w:themeFill="background1"/>
        <w:rPr>
          <w:b/>
          <w:sz w:val="24"/>
        </w:rPr>
      </w:pPr>
    </w:p>
    <w:p w14:paraId="6ECBCF3C" w14:textId="7D5AE3AD" w:rsidR="00FD2487" w:rsidRPr="00F8755E" w:rsidRDefault="00FD2487" w:rsidP="00F8755E">
      <w:pPr>
        <w:pStyle w:val="ListParagraph"/>
        <w:numPr>
          <w:ilvl w:val="0"/>
          <w:numId w:val="50"/>
        </w:numPr>
        <w:shd w:val="clear" w:color="auto" w:fill="FFFFFF" w:themeFill="background1"/>
        <w:rPr>
          <w:bCs/>
          <w:sz w:val="24"/>
        </w:rPr>
      </w:pPr>
      <w:r w:rsidRPr="008C0650">
        <w:rPr>
          <w:bCs/>
          <w:sz w:val="24"/>
        </w:rPr>
        <w:t xml:space="preserve">Tecnologia inovadora de </w:t>
      </w:r>
      <w:proofErr w:type="spellStart"/>
      <w:r w:rsidRPr="008C0650">
        <w:rPr>
          <w:bCs/>
          <w:sz w:val="24"/>
        </w:rPr>
        <w:t>hiperdisper</w:t>
      </w:r>
      <w:r w:rsidR="008C0650" w:rsidRPr="008C0650">
        <w:rPr>
          <w:bCs/>
          <w:sz w:val="24"/>
        </w:rPr>
        <w:t>ante</w:t>
      </w:r>
      <w:proofErr w:type="spellEnd"/>
      <w:r w:rsidRPr="008C0650">
        <w:rPr>
          <w:bCs/>
          <w:sz w:val="24"/>
        </w:rPr>
        <w:t xml:space="preserve"> para </w:t>
      </w:r>
      <w:r w:rsidR="008C0650" w:rsidRPr="008C0650">
        <w:rPr>
          <w:bCs/>
          <w:sz w:val="24"/>
        </w:rPr>
        <w:t xml:space="preserve">umectação </w:t>
      </w:r>
      <w:r w:rsidRPr="00F8755E">
        <w:rPr>
          <w:bCs/>
          <w:sz w:val="24"/>
        </w:rPr>
        <w:t>e dispersão superiores de pigmentos, com patente depositada</w:t>
      </w:r>
    </w:p>
    <w:p w14:paraId="41AB491A" w14:textId="720621AA" w:rsidR="00FD2487" w:rsidRPr="00F8755E" w:rsidRDefault="00FD2487" w:rsidP="00F8755E">
      <w:pPr>
        <w:pStyle w:val="ListParagraph"/>
        <w:numPr>
          <w:ilvl w:val="0"/>
          <w:numId w:val="50"/>
        </w:numPr>
        <w:shd w:val="clear" w:color="auto" w:fill="FFFFFF" w:themeFill="background1"/>
        <w:rPr>
          <w:bCs/>
          <w:sz w:val="24"/>
        </w:rPr>
      </w:pPr>
      <w:r w:rsidRPr="00F8755E">
        <w:rPr>
          <w:bCs/>
          <w:sz w:val="24"/>
        </w:rPr>
        <w:t xml:space="preserve">Desempenho excepcional mesmo com os pigmentos mais </w:t>
      </w:r>
      <w:r w:rsidR="00E127B5" w:rsidRPr="00F8755E">
        <w:rPr>
          <w:bCs/>
          <w:sz w:val="24"/>
        </w:rPr>
        <w:t>difíceis</w:t>
      </w:r>
      <w:r w:rsidRPr="00F8755E">
        <w:rPr>
          <w:bCs/>
          <w:sz w:val="24"/>
        </w:rPr>
        <w:t>– estável ao longo do tempo</w:t>
      </w:r>
    </w:p>
    <w:p w14:paraId="0FF54874" w14:textId="1BAB4369" w:rsidR="00FD2487" w:rsidRPr="008C0650" w:rsidRDefault="00F415A2" w:rsidP="00F8755E">
      <w:pPr>
        <w:pStyle w:val="ListParagraph"/>
        <w:numPr>
          <w:ilvl w:val="0"/>
          <w:numId w:val="50"/>
        </w:numPr>
        <w:shd w:val="clear" w:color="auto" w:fill="FFFFFF" w:themeFill="background1"/>
        <w:rPr>
          <w:bCs/>
          <w:sz w:val="24"/>
        </w:rPr>
      </w:pPr>
      <w:r w:rsidRPr="00F8755E">
        <w:rPr>
          <w:bCs/>
          <w:sz w:val="24"/>
        </w:rPr>
        <w:t xml:space="preserve">Redução significativa de viscosidade e desenvolvimento de </w:t>
      </w:r>
      <w:r w:rsidR="00B32F79" w:rsidRPr="00F8755E">
        <w:rPr>
          <w:bCs/>
          <w:sz w:val="24"/>
        </w:rPr>
        <w:t>poder tintorial</w:t>
      </w:r>
      <w:r w:rsidRPr="00F8755E">
        <w:rPr>
          <w:bCs/>
          <w:sz w:val="24"/>
        </w:rPr>
        <w:t xml:space="preserve"> para formulações de alta qualidade</w:t>
      </w:r>
      <w:r w:rsidRPr="008C0650">
        <w:rPr>
          <w:bCs/>
          <w:sz w:val="24"/>
        </w:rPr>
        <w:br/>
      </w:r>
    </w:p>
    <w:p w14:paraId="5FEE4086" w14:textId="6320390B" w:rsidR="00F415A2" w:rsidRPr="00F415A2" w:rsidRDefault="00F415A2" w:rsidP="00F8755E">
      <w:pPr>
        <w:shd w:val="clear" w:color="auto" w:fill="FFFFFF" w:themeFill="background1"/>
        <w:rPr>
          <w:bCs/>
          <w:sz w:val="24"/>
        </w:rPr>
      </w:pPr>
    </w:p>
    <w:p w14:paraId="522E496B" w14:textId="626B9781" w:rsidR="00F415A2" w:rsidRDefault="00F415A2" w:rsidP="00F8755E">
      <w:pPr>
        <w:shd w:val="clear" w:color="auto" w:fill="FFFFFF" w:themeFill="background1"/>
        <w:rPr>
          <w:bCs/>
          <w:szCs w:val="22"/>
        </w:rPr>
      </w:pPr>
      <w:r w:rsidRPr="00F415A2">
        <w:rPr>
          <w:bCs/>
          <w:szCs w:val="22"/>
        </w:rPr>
        <w:t xml:space="preserve">A Evonik Coating Additives apresenta o TEGO® Dispers 695, um novo </w:t>
      </w:r>
      <w:proofErr w:type="spellStart"/>
      <w:r w:rsidRPr="00F415A2">
        <w:rPr>
          <w:bCs/>
          <w:szCs w:val="22"/>
        </w:rPr>
        <w:t>hiperdispersante</w:t>
      </w:r>
      <w:proofErr w:type="spellEnd"/>
      <w:r w:rsidRPr="00F415A2">
        <w:rPr>
          <w:bCs/>
          <w:szCs w:val="22"/>
        </w:rPr>
        <w:t xml:space="preserve"> para tintas de cura por radiação e tintas de poliuretano base de solvente. Essa solução inovadora estabelece um novo padrão de desempenho </w:t>
      </w:r>
      <w:r w:rsidR="00FD2487">
        <w:rPr>
          <w:bCs/>
          <w:szCs w:val="22"/>
        </w:rPr>
        <w:t>para</w:t>
      </w:r>
      <w:r w:rsidRPr="00F415A2">
        <w:rPr>
          <w:bCs/>
          <w:szCs w:val="22"/>
        </w:rPr>
        <w:t xml:space="preserve"> dispersão de pigmentos e estabilidade de formulações.</w:t>
      </w:r>
    </w:p>
    <w:p w14:paraId="47DBBDBA" w14:textId="77777777" w:rsidR="00F415A2" w:rsidRPr="00F415A2" w:rsidRDefault="00F415A2" w:rsidP="00F8755E">
      <w:pPr>
        <w:shd w:val="clear" w:color="auto" w:fill="FFFFFF" w:themeFill="background1"/>
        <w:rPr>
          <w:bCs/>
          <w:szCs w:val="22"/>
        </w:rPr>
      </w:pPr>
    </w:p>
    <w:p w14:paraId="54C3678F" w14:textId="4680FE47" w:rsidR="00F415A2" w:rsidRDefault="00F415A2" w:rsidP="00F8755E">
      <w:pPr>
        <w:shd w:val="clear" w:color="auto" w:fill="FFFFFF" w:themeFill="background1"/>
        <w:rPr>
          <w:bCs/>
          <w:szCs w:val="22"/>
        </w:rPr>
      </w:pPr>
      <w:r w:rsidRPr="00F415A2">
        <w:rPr>
          <w:bCs/>
          <w:szCs w:val="22"/>
        </w:rPr>
        <w:t>“O TEGO® Dispers 695 não é apenas uma melhoria incremental em relação a outros aditivos dispersantes</w:t>
      </w:r>
      <w:r w:rsidR="008C0650">
        <w:rPr>
          <w:bCs/>
          <w:szCs w:val="22"/>
        </w:rPr>
        <w:t xml:space="preserve">, </w:t>
      </w:r>
      <w:r w:rsidR="00FD2487">
        <w:rPr>
          <w:bCs/>
          <w:szCs w:val="22"/>
        </w:rPr>
        <w:t>é</w:t>
      </w:r>
      <w:r w:rsidRPr="00F415A2">
        <w:rPr>
          <w:bCs/>
          <w:szCs w:val="22"/>
        </w:rPr>
        <w:t xml:space="preserve"> um avanço tecnológico significativo”, afirma Susanne Struck, responsável </w:t>
      </w:r>
      <w:r w:rsidR="00FD2487">
        <w:rPr>
          <w:bCs/>
          <w:szCs w:val="22"/>
        </w:rPr>
        <w:t xml:space="preserve">pelo </w:t>
      </w:r>
      <w:r w:rsidRPr="00F415A2">
        <w:rPr>
          <w:bCs/>
          <w:szCs w:val="22"/>
        </w:rPr>
        <w:t xml:space="preserve">mercado </w:t>
      </w:r>
      <w:r w:rsidR="00FD2487">
        <w:rPr>
          <w:bCs/>
          <w:szCs w:val="22"/>
        </w:rPr>
        <w:t xml:space="preserve">global </w:t>
      </w:r>
      <w:r w:rsidRPr="00F415A2">
        <w:rPr>
          <w:bCs/>
          <w:szCs w:val="22"/>
        </w:rPr>
        <w:t>de tintas de impressão na Evonik Coating Additives. “Desenvolvido em estreita colaboração com nossos clientes em todo o mundo, ele oferece um desempenho incomparável”</w:t>
      </w:r>
      <w:r w:rsidR="008C0650">
        <w:rPr>
          <w:bCs/>
          <w:szCs w:val="22"/>
        </w:rPr>
        <w:t>.</w:t>
      </w:r>
    </w:p>
    <w:p w14:paraId="2E0960D6" w14:textId="77777777" w:rsidR="00F415A2" w:rsidRPr="00F415A2" w:rsidRDefault="00F415A2" w:rsidP="00F8755E">
      <w:pPr>
        <w:shd w:val="clear" w:color="auto" w:fill="FFFFFF" w:themeFill="background1"/>
        <w:rPr>
          <w:bCs/>
          <w:szCs w:val="22"/>
        </w:rPr>
      </w:pPr>
    </w:p>
    <w:p w14:paraId="6768C30C" w14:textId="02ECD864" w:rsidR="00F415A2" w:rsidRDefault="00F415A2" w:rsidP="00F8755E">
      <w:pPr>
        <w:shd w:val="clear" w:color="auto" w:fill="FFFFFF" w:themeFill="background1"/>
        <w:rPr>
          <w:bCs/>
          <w:szCs w:val="22"/>
        </w:rPr>
      </w:pPr>
      <w:r w:rsidRPr="00F8755E">
        <w:rPr>
          <w:bCs/>
          <w:szCs w:val="22"/>
        </w:rPr>
        <w:t>Mesmo com os pigmentos orgânicos mais exigentes, o TEGO® Dispers 695 garante tempos de moagem mais curtos, forte redução de viscosidade, tamanho de partícula fino e máxim</w:t>
      </w:r>
      <w:r w:rsidR="002E3C59" w:rsidRPr="00F8755E">
        <w:rPr>
          <w:bCs/>
          <w:szCs w:val="22"/>
        </w:rPr>
        <w:t>o poder tintorial</w:t>
      </w:r>
      <w:r w:rsidRPr="00F8755E">
        <w:rPr>
          <w:bCs/>
          <w:szCs w:val="22"/>
        </w:rPr>
        <w:t>, mantendo a estabilidade durante o armazenamento.</w:t>
      </w:r>
    </w:p>
    <w:p w14:paraId="0609468C" w14:textId="77777777" w:rsidR="008C0650" w:rsidRPr="00F415A2" w:rsidRDefault="008C0650" w:rsidP="00F8755E">
      <w:pPr>
        <w:shd w:val="clear" w:color="auto" w:fill="FFFFFF" w:themeFill="background1"/>
        <w:rPr>
          <w:bCs/>
          <w:szCs w:val="22"/>
        </w:rPr>
      </w:pPr>
    </w:p>
    <w:p w14:paraId="390F84FE" w14:textId="77777777" w:rsidR="00F415A2" w:rsidRDefault="00F415A2" w:rsidP="00F8755E">
      <w:pPr>
        <w:shd w:val="clear" w:color="auto" w:fill="FFFFFF" w:themeFill="background1"/>
        <w:rPr>
          <w:bCs/>
          <w:szCs w:val="22"/>
        </w:rPr>
      </w:pPr>
      <w:r w:rsidRPr="00F415A2">
        <w:rPr>
          <w:bCs/>
          <w:szCs w:val="22"/>
        </w:rPr>
        <w:t xml:space="preserve">“Para todas as tintas líquidas, mas especialmente para tintas </w:t>
      </w:r>
      <w:proofErr w:type="spellStart"/>
      <w:r w:rsidRPr="00F415A2">
        <w:rPr>
          <w:bCs/>
          <w:szCs w:val="22"/>
        </w:rPr>
        <w:t>inkjet</w:t>
      </w:r>
      <w:proofErr w:type="spellEnd"/>
      <w:r w:rsidRPr="00F415A2">
        <w:rPr>
          <w:bCs/>
          <w:szCs w:val="22"/>
        </w:rPr>
        <w:t>, essa estabilidade é um fator decisivo – e o TEGO® Dispers 695 se destaca claramente”, acrescenta Tommy Guo, gerente de projetos e responsável por pesquisa aplicada e tecnologia em tintas de impressão na região Ásia-Pacífico.</w:t>
      </w:r>
    </w:p>
    <w:p w14:paraId="51E71A99" w14:textId="77777777" w:rsidR="00F415A2" w:rsidRPr="00F415A2" w:rsidRDefault="00F415A2" w:rsidP="00F8755E">
      <w:pPr>
        <w:shd w:val="clear" w:color="auto" w:fill="FFFFFF" w:themeFill="background1"/>
        <w:rPr>
          <w:bCs/>
          <w:szCs w:val="22"/>
        </w:rPr>
      </w:pPr>
    </w:p>
    <w:p w14:paraId="236DD1C0" w14:textId="5BD9C43D" w:rsidR="00F415A2" w:rsidRDefault="00F415A2" w:rsidP="00F8755E">
      <w:pPr>
        <w:shd w:val="clear" w:color="auto" w:fill="FFFFFF" w:themeFill="background1"/>
        <w:rPr>
          <w:bCs/>
          <w:szCs w:val="22"/>
        </w:rPr>
      </w:pPr>
      <w:r w:rsidRPr="00F415A2">
        <w:rPr>
          <w:bCs/>
          <w:szCs w:val="22"/>
        </w:rPr>
        <w:lastRenderedPageBreak/>
        <w:t>O aditivo é altamente polimérico, isento de solventes e 100% ativo, dissolvendo-se facilmente em uma ampla gama de monômeros e solventes orgânicos, incluindo álcoois. Ele permite aos formuladores alcançar maiores cargas de pigmento sem tixotropia, redução do tempo de moagem e maior desenvolvimento de</w:t>
      </w:r>
      <w:r w:rsidR="003A3B7E">
        <w:rPr>
          <w:bCs/>
          <w:szCs w:val="22"/>
        </w:rPr>
        <w:t xml:space="preserve"> </w:t>
      </w:r>
      <w:r w:rsidR="003A3B7E" w:rsidRPr="00F8755E">
        <w:rPr>
          <w:bCs/>
          <w:szCs w:val="22"/>
        </w:rPr>
        <w:t>poder tintorial</w:t>
      </w:r>
      <w:r w:rsidRPr="00F415A2">
        <w:rPr>
          <w:bCs/>
          <w:szCs w:val="22"/>
        </w:rPr>
        <w:t xml:space="preserve"> em tintas </w:t>
      </w:r>
      <w:proofErr w:type="spellStart"/>
      <w:r w:rsidRPr="00F415A2">
        <w:rPr>
          <w:bCs/>
          <w:szCs w:val="22"/>
        </w:rPr>
        <w:t>flexográficas</w:t>
      </w:r>
      <w:proofErr w:type="spellEnd"/>
      <w:r w:rsidRPr="00F415A2">
        <w:rPr>
          <w:bCs/>
          <w:szCs w:val="22"/>
        </w:rPr>
        <w:t xml:space="preserve">, litográficas e </w:t>
      </w:r>
      <w:proofErr w:type="spellStart"/>
      <w:r w:rsidRPr="00F415A2">
        <w:rPr>
          <w:bCs/>
          <w:szCs w:val="22"/>
        </w:rPr>
        <w:t>inkjet</w:t>
      </w:r>
      <w:proofErr w:type="spellEnd"/>
      <w:r w:rsidRPr="00F415A2">
        <w:rPr>
          <w:bCs/>
          <w:szCs w:val="22"/>
        </w:rPr>
        <w:t xml:space="preserve"> de cura por radiação, bem como em tintas de poliuretano à base de solvente.</w:t>
      </w:r>
    </w:p>
    <w:p w14:paraId="1D2E4929" w14:textId="77777777" w:rsidR="00F415A2" w:rsidRPr="00F415A2" w:rsidRDefault="00F415A2" w:rsidP="00F8755E">
      <w:pPr>
        <w:shd w:val="clear" w:color="auto" w:fill="FFFFFF" w:themeFill="background1"/>
        <w:rPr>
          <w:bCs/>
          <w:szCs w:val="22"/>
        </w:rPr>
      </w:pPr>
    </w:p>
    <w:p w14:paraId="79541AAE" w14:textId="46C0D9AC" w:rsidR="00F415A2" w:rsidRDefault="00F415A2" w:rsidP="00F8755E">
      <w:pPr>
        <w:shd w:val="clear" w:color="auto" w:fill="FFFFFF" w:themeFill="background1"/>
        <w:rPr>
          <w:bCs/>
          <w:szCs w:val="22"/>
        </w:rPr>
      </w:pPr>
      <w:r w:rsidRPr="00F415A2">
        <w:rPr>
          <w:bCs/>
          <w:szCs w:val="22"/>
        </w:rPr>
        <w:t>Adequado para todos os tipos de pigmentos orgânicos e inorgânicos, o TEGO® Dispers 695 é a escolha ideal para formulações de tintas de nova geração com desempenho superior.</w:t>
      </w:r>
      <w:r w:rsidR="008C0650">
        <w:rPr>
          <w:bCs/>
          <w:szCs w:val="22"/>
        </w:rPr>
        <w:t xml:space="preserve"> </w:t>
      </w:r>
      <w:r w:rsidRPr="00F415A2">
        <w:rPr>
          <w:bCs/>
          <w:szCs w:val="22"/>
        </w:rPr>
        <w:t xml:space="preserve">A área de Coating Additives da Evonik oferece um portfólio abrangente de </w:t>
      </w:r>
      <w:proofErr w:type="spellStart"/>
      <w:r w:rsidRPr="00F415A2">
        <w:rPr>
          <w:bCs/>
          <w:szCs w:val="22"/>
        </w:rPr>
        <w:t>co-</w:t>
      </w:r>
      <w:r w:rsidR="00FD2487">
        <w:rPr>
          <w:bCs/>
          <w:szCs w:val="22"/>
        </w:rPr>
        <w:t>binders</w:t>
      </w:r>
      <w:proofErr w:type="spellEnd"/>
      <w:r w:rsidRPr="00F415A2">
        <w:rPr>
          <w:bCs/>
          <w:szCs w:val="22"/>
        </w:rPr>
        <w:t xml:space="preserve"> para tintas, além de uma ampla gama de aditivos para tintas à base de água, de cura por radiação, à base de solvente e tintas </w:t>
      </w:r>
      <w:proofErr w:type="spellStart"/>
      <w:r w:rsidRPr="00F415A2">
        <w:rPr>
          <w:bCs/>
          <w:szCs w:val="22"/>
        </w:rPr>
        <w:t>inkjet</w:t>
      </w:r>
      <w:proofErr w:type="spellEnd"/>
      <w:r w:rsidRPr="00F415A2">
        <w:rPr>
          <w:bCs/>
          <w:szCs w:val="22"/>
        </w:rPr>
        <w:t>.</w:t>
      </w:r>
    </w:p>
    <w:p w14:paraId="4DF720DE" w14:textId="77777777" w:rsidR="00F415A2" w:rsidRPr="00F415A2" w:rsidRDefault="00F415A2" w:rsidP="00F8755E">
      <w:pPr>
        <w:shd w:val="clear" w:color="auto" w:fill="FFFFFF" w:themeFill="background1"/>
        <w:rPr>
          <w:bCs/>
          <w:szCs w:val="22"/>
        </w:rPr>
      </w:pPr>
    </w:p>
    <w:p w14:paraId="2A9088B6" w14:textId="7AF336FA" w:rsidR="00F415A2" w:rsidRPr="00F415A2" w:rsidRDefault="00F415A2" w:rsidP="00F8755E">
      <w:pPr>
        <w:shd w:val="clear" w:color="auto" w:fill="FFFFFF" w:themeFill="background1"/>
        <w:rPr>
          <w:bCs/>
          <w:szCs w:val="22"/>
        </w:rPr>
      </w:pPr>
      <w:r w:rsidRPr="00F415A2">
        <w:rPr>
          <w:bCs/>
          <w:szCs w:val="22"/>
        </w:rPr>
        <w:t>Saiba mais sobre o TEGO® Dispers 695 em</w:t>
      </w:r>
      <w:r>
        <w:rPr>
          <w:bCs/>
          <w:szCs w:val="22"/>
        </w:rPr>
        <w:t xml:space="preserve"> </w:t>
      </w:r>
      <w:hyperlink r:id="rId11" w:history="1">
        <w:r w:rsidRPr="00F8755E">
          <w:rPr>
            <w:rStyle w:val="Hyperlink"/>
            <w:bCs/>
            <w:szCs w:val="22"/>
          </w:rPr>
          <w:t>www.coatin</w:t>
        </w:r>
        <w:r w:rsidR="00BE4190" w:rsidRPr="00F8755E">
          <w:rPr>
            <w:rStyle w:val="Hyperlink"/>
            <w:bCs/>
            <w:szCs w:val="22"/>
          </w:rPr>
          <w:t>o</w:t>
        </w:r>
        <w:r w:rsidRPr="00F8755E">
          <w:rPr>
            <w:rStyle w:val="Hyperlink"/>
            <w:bCs/>
            <w:szCs w:val="22"/>
          </w:rPr>
          <w:t>.com</w:t>
        </w:r>
      </w:hyperlink>
    </w:p>
    <w:p w14:paraId="305D5C15" w14:textId="77777777" w:rsidR="00F415A2" w:rsidRDefault="00F415A2" w:rsidP="008B288E">
      <w:pPr>
        <w:rPr>
          <w:bCs/>
          <w:szCs w:val="22"/>
        </w:rPr>
      </w:pPr>
    </w:p>
    <w:p w14:paraId="7BA1BF7E" w14:textId="77777777" w:rsidR="00350BE3" w:rsidRDefault="00350BE3" w:rsidP="008B288E">
      <w:pPr>
        <w:rPr>
          <w:bCs/>
          <w:sz w:val="18"/>
          <w:szCs w:val="18"/>
        </w:rPr>
      </w:pPr>
    </w:p>
    <w:p w14:paraId="64C2D238" w14:textId="77777777" w:rsidR="00F8755E" w:rsidRDefault="00F8755E" w:rsidP="00F8755E">
      <w:pPr>
        <w:rPr>
          <w:bCs/>
          <w:sz w:val="18"/>
          <w:szCs w:val="18"/>
        </w:rPr>
      </w:pPr>
    </w:p>
    <w:p w14:paraId="21079F30" w14:textId="77777777" w:rsidR="00F8755E" w:rsidRPr="008B288E" w:rsidRDefault="00F8755E" w:rsidP="00F8755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3C72BD0B" w14:textId="77777777" w:rsidR="00F8755E" w:rsidRPr="000F1FE9" w:rsidRDefault="00F8755E" w:rsidP="00F8755E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18CB2936" w14:textId="77777777" w:rsidR="00F8755E" w:rsidRPr="000F1FE9" w:rsidRDefault="00F8755E" w:rsidP="00F8755E">
      <w:pPr>
        <w:spacing w:line="220" w:lineRule="exact"/>
        <w:rPr>
          <w:bCs/>
          <w:sz w:val="18"/>
          <w:szCs w:val="18"/>
        </w:rPr>
      </w:pPr>
    </w:p>
    <w:p w14:paraId="44F8CAC4" w14:textId="77777777" w:rsidR="00F8755E" w:rsidRDefault="00F8755E" w:rsidP="00F8755E">
      <w:pPr>
        <w:spacing w:line="220" w:lineRule="exact"/>
        <w:rPr>
          <w:bCs/>
          <w:sz w:val="18"/>
          <w:szCs w:val="18"/>
        </w:rPr>
      </w:pPr>
    </w:p>
    <w:p w14:paraId="1787AC5A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</w:p>
    <w:p w14:paraId="4AEBC8CB" w14:textId="77777777" w:rsidR="00F8755E" w:rsidRPr="008B288E" w:rsidRDefault="00F8755E" w:rsidP="00F8755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5282F441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4E139A8" w14:textId="77777777" w:rsidR="00F8755E" w:rsidRDefault="00F8755E" w:rsidP="00F8755E">
      <w:pPr>
        <w:spacing w:line="220" w:lineRule="exact"/>
        <w:rPr>
          <w:bCs/>
          <w:sz w:val="18"/>
          <w:szCs w:val="18"/>
        </w:rPr>
      </w:pPr>
    </w:p>
    <w:p w14:paraId="4F6DA5EA" w14:textId="77777777" w:rsidR="00F8755E" w:rsidRDefault="00F8755E" w:rsidP="00F8755E">
      <w:pPr>
        <w:spacing w:line="220" w:lineRule="exact"/>
        <w:rPr>
          <w:bCs/>
          <w:sz w:val="18"/>
          <w:szCs w:val="18"/>
        </w:rPr>
      </w:pPr>
    </w:p>
    <w:p w14:paraId="3C82F194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</w:p>
    <w:p w14:paraId="067A8001" w14:textId="77777777" w:rsidR="00F8755E" w:rsidRPr="008B288E" w:rsidRDefault="00F8755E" w:rsidP="00F8755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48D538C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CCAE9A4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www.evonik.com.br</w:t>
      </w:r>
    </w:p>
    <w:p w14:paraId="6F7212DD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064AA3C5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78797D3A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67C610E8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483716B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</w:p>
    <w:p w14:paraId="31A2E73F" w14:textId="77777777" w:rsidR="00F8755E" w:rsidRPr="008B288E" w:rsidRDefault="00F8755E" w:rsidP="00F8755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518E1967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3716320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3FF4B33E" w14:textId="77777777" w:rsidR="00F8755E" w:rsidRPr="008B288E" w:rsidRDefault="00F8755E" w:rsidP="00F8755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sectPr w:rsidR="00107839" w:rsidRPr="00107839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93AA" w14:textId="77777777" w:rsidR="00AE5D75" w:rsidRDefault="00AE5D75">
      <w:pPr>
        <w:spacing w:line="240" w:lineRule="auto"/>
      </w:pPr>
      <w:r>
        <w:separator/>
      </w:r>
    </w:p>
  </w:endnote>
  <w:endnote w:type="continuationSeparator" w:id="0">
    <w:p w14:paraId="2136FB28" w14:textId="77777777" w:rsidR="00AE5D75" w:rsidRDefault="00AE5D75">
      <w:pPr>
        <w:spacing w:line="240" w:lineRule="auto"/>
      </w:pPr>
      <w:r>
        <w:continuationSeparator/>
      </w:r>
    </w:p>
  </w:endnote>
  <w:endnote w:type="continuationNotice" w:id="1">
    <w:p w14:paraId="2C4CE6E5" w14:textId="77777777" w:rsidR="00AE5D75" w:rsidRDefault="00AE5D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Footer"/>
    </w:pPr>
  </w:p>
  <w:p w14:paraId="7F57DA39" w14:textId="77777777" w:rsidR="00DB61FB" w:rsidRDefault="00DB61FB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Footer"/>
    </w:pPr>
  </w:p>
  <w:p w14:paraId="3BC59B0E" w14:textId="77777777" w:rsidR="00DB61FB" w:rsidRPr="005225EC" w:rsidRDefault="00DB61FB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2738" w14:textId="77777777" w:rsidR="00AE5D75" w:rsidRDefault="00AE5D75">
      <w:pPr>
        <w:spacing w:line="240" w:lineRule="auto"/>
      </w:pPr>
      <w:r>
        <w:separator/>
      </w:r>
    </w:p>
  </w:footnote>
  <w:footnote w:type="continuationSeparator" w:id="0">
    <w:p w14:paraId="43B46646" w14:textId="77777777" w:rsidR="00AE5D75" w:rsidRDefault="00AE5D75">
      <w:pPr>
        <w:spacing w:line="240" w:lineRule="auto"/>
      </w:pPr>
      <w:r>
        <w:continuationSeparator/>
      </w:r>
    </w:p>
  </w:footnote>
  <w:footnote w:type="continuationNotice" w:id="1">
    <w:p w14:paraId="59FB0A6C" w14:textId="77777777" w:rsidR="00AE5D75" w:rsidRDefault="00AE5D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2F2D7E"/>
    <w:multiLevelType w:val="hybridMultilevel"/>
    <w:tmpl w:val="DA8009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8C519C8"/>
    <w:multiLevelType w:val="hybridMultilevel"/>
    <w:tmpl w:val="87683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86414"/>
    <w:multiLevelType w:val="multilevel"/>
    <w:tmpl w:val="43F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8" w15:restartNumberingAfterBreak="0">
    <w:nsid w:val="58075730"/>
    <w:multiLevelType w:val="hybridMultilevel"/>
    <w:tmpl w:val="1DA6E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7CC8"/>
    <w:multiLevelType w:val="multilevel"/>
    <w:tmpl w:val="AF4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4"/>
  </w:num>
  <w:num w:numId="13" w16cid:durableId="1569613404">
    <w:abstractNumId w:val="20"/>
  </w:num>
  <w:num w:numId="14" w16cid:durableId="968827104">
    <w:abstractNumId w:val="10"/>
  </w:num>
  <w:num w:numId="15" w16cid:durableId="1204444937">
    <w:abstractNumId w:val="32"/>
  </w:num>
  <w:num w:numId="16" w16cid:durableId="260334195">
    <w:abstractNumId w:val="29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4"/>
  </w:num>
  <w:num w:numId="20" w16cid:durableId="621964297">
    <w:abstractNumId w:val="20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7"/>
  </w:num>
  <w:num w:numId="33" w16cid:durableId="685182286">
    <w:abstractNumId w:val="21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7"/>
  </w:num>
  <w:num w:numId="37" w16cid:durableId="560945743">
    <w:abstractNumId w:val="19"/>
  </w:num>
  <w:num w:numId="38" w16cid:durableId="1713069673">
    <w:abstractNumId w:val="27"/>
  </w:num>
  <w:num w:numId="39" w16cid:durableId="2006543978">
    <w:abstractNumId w:val="12"/>
  </w:num>
  <w:num w:numId="40" w16cid:durableId="1072578420">
    <w:abstractNumId w:val="25"/>
  </w:num>
  <w:num w:numId="41" w16cid:durableId="1300915259">
    <w:abstractNumId w:val="26"/>
  </w:num>
  <w:num w:numId="42" w16cid:durableId="1859663546">
    <w:abstractNumId w:val="31"/>
  </w:num>
  <w:num w:numId="43" w16cid:durableId="719478430">
    <w:abstractNumId w:val="14"/>
  </w:num>
  <w:num w:numId="44" w16cid:durableId="2086805956">
    <w:abstractNumId w:val="15"/>
  </w:num>
  <w:num w:numId="45" w16cid:durableId="1152065042">
    <w:abstractNumId w:val="17"/>
  </w:num>
  <w:num w:numId="46" w16cid:durableId="1131561085">
    <w:abstractNumId w:val="22"/>
  </w:num>
  <w:num w:numId="47" w16cid:durableId="379399368">
    <w:abstractNumId w:val="23"/>
  </w:num>
  <w:num w:numId="48" w16cid:durableId="770201144">
    <w:abstractNumId w:val="28"/>
  </w:num>
  <w:num w:numId="49" w16cid:durableId="1237713199">
    <w:abstractNumId w:val="30"/>
  </w:num>
  <w:num w:numId="50" w16cid:durableId="7803392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C3402"/>
    <w:rsid w:val="000C354C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27"/>
    <w:rsid w:val="001C7A3F"/>
    <w:rsid w:val="001D03CB"/>
    <w:rsid w:val="001D3ACC"/>
    <w:rsid w:val="001E1E5B"/>
    <w:rsid w:val="001E4C44"/>
    <w:rsid w:val="001E55C8"/>
    <w:rsid w:val="001E5A4B"/>
    <w:rsid w:val="001F00AF"/>
    <w:rsid w:val="001F0EC1"/>
    <w:rsid w:val="001F242C"/>
    <w:rsid w:val="001F347F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0F9B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E3C59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A3B7E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FE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72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2E7D"/>
    <w:rsid w:val="00AA47DC"/>
    <w:rsid w:val="00AA4B4B"/>
    <w:rsid w:val="00AA5CB0"/>
    <w:rsid w:val="00AB088B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5D75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2F79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190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851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02F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2450"/>
    <w:rsid w:val="00E05BB2"/>
    <w:rsid w:val="00E0791D"/>
    <w:rsid w:val="00E07F86"/>
    <w:rsid w:val="00E120CF"/>
    <w:rsid w:val="00E122B8"/>
    <w:rsid w:val="00E127B5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02E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5955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E5B20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8755E"/>
    <w:rsid w:val="00F92E0A"/>
    <w:rsid w:val="00F94E80"/>
    <w:rsid w:val="00F952C3"/>
    <w:rsid w:val="00F96B9B"/>
    <w:rsid w:val="00F97C9B"/>
    <w:rsid w:val="00FA151A"/>
    <w:rsid w:val="00FA5F5C"/>
    <w:rsid w:val="00FA616D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link w:val="Heading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o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DefaultParagraphFont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DefaultParagraphFont"/>
    <w:rsid w:val="00CD043D"/>
  </w:style>
  <w:style w:type="character" w:customStyle="1" w:styleId="m8502657229503491986spellingerror">
    <w:name w:val="m_8502657229503491986spellingerror"/>
    <w:basedOn w:val="DefaultParagraphFont"/>
    <w:rsid w:val="00CD043D"/>
  </w:style>
  <w:style w:type="character" w:customStyle="1" w:styleId="m8502657229503491986eop">
    <w:name w:val="m_8502657229503491986eop"/>
    <w:basedOn w:val="DefaultParagraphFont"/>
    <w:rsid w:val="00CD043D"/>
  </w:style>
  <w:style w:type="character" w:customStyle="1" w:styleId="gmaildefault">
    <w:name w:val="gmail_default"/>
    <w:basedOn w:val="DefaultParagraphFont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ating-additive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3529</Characters>
  <Application>Microsoft Office Word</Application>
  <DocSecurity>0</DocSecurity>
  <Lines>106</Lines>
  <Paragraphs>30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4100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TEGO® Dispers 695</dc:subject>
  <dc:creator>Taís Augusto</dc:creator>
  <cp:keywords/>
  <dc:description>Janeiro 2026</dc:description>
  <cp:lastModifiedBy>Guilherme Cabrera</cp:lastModifiedBy>
  <cp:revision>4</cp:revision>
  <cp:lastPrinted>2026-04-02T16:22:00Z</cp:lastPrinted>
  <dcterms:created xsi:type="dcterms:W3CDTF">2026-03-31T14:32:00Z</dcterms:created>
  <dcterms:modified xsi:type="dcterms:W3CDTF">2026-04-02T16:22:00Z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