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F63" w14:textId="19E32026" w:rsidR="009243DC" w:rsidRPr="007940F0" w:rsidRDefault="008373A4" w:rsidP="009243DC">
      <w:pPr>
        <w:rPr>
          <w:b/>
          <w:bCs/>
          <w:sz w:val="24"/>
        </w:rPr>
      </w:pPr>
      <w:r w:rsidRPr="008373A4">
        <w:rPr>
          <w:b/>
          <w:bCs/>
          <w:sz w:val="24"/>
        </w:rPr>
        <w:t>Hidrogênio verde mais econômico: Evonik inaugura planta-piloto para membrana de alto desempenho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7940F0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58FD36CD" w:rsidR="009243DC" w:rsidRPr="007940F0" w:rsidRDefault="007940F0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8373A4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4855DB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o de 2026</w:t>
            </w:r>
          </w:p>
          <w:p w14:paraId="3243DD2B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7940F0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C2BC0D9" w14:textId="13310D2E" w:rsidR="004855DB" w:rsidRPr="007940F0" w:rsidRDefault="004855DB" w:rsidP="007940F0">
      <w:pPr>
        <w:rPr>
          <w:b/>
          <w:bCs/>
          <w:sz w:val="28"/>
          <w:szCs w:val="28"/>
        </w:rPr>
      </w:pPr>
    </w:p>
    <w:p w14:paraId="0D7B005F" w14:textId="77777777" w:rsidR="009243DC" w:rsidRPr="007940F0" w:rsidRDefault="009243DC" w:rsidP="009243DC">
      <w:pPr>
        <w:rPr>
          <w:b/>
          <w:bCs/>
          <w:sz w:val="28"/>
          <w:szCs w:val="28"/>
        </w:rPr>
      </w:pPr>
    </w:p>
    <w:p w14:paraId="4728FFB2" w14:textId="77777777" w:rsidR="008373A4" w:rsidRDefault="008373A4" w:rsidP="008373A4">
      <w:pPr>
        <w:pStyle w:val="PargrafodaLista"/>
        <w:numPr>
          <w:ilvl w:val="0"/>
          <w:numId w:val="24"/>
        </w:numPr>
        <w:rPr>
          <w:sz w:val="24"/>
        </w:rPr>
      </w:pPr>
      <w:r w:rsidRPr="008373A4">
        <w:rPr>
          <w:sz w:val="24"/>
        </w:rPr>
        <w:t>Membrana polimérica como componente central para uma eletrólise da água mais eficiente</w:t>
      </w:r>
    </w:p>
    <w:p w14:paraId="5470665E" w14:textId="019A5C29" w:rsidR="008373A4" w:rsidRDefault="008373A4" w:rsidP="008373A4">
      <w:pPr>
        <w:pStyle w:val="PargrafodaLista"/>
        <w:numPr>
          <w:ilvl w:val="0"/>
          <w:numId w:val="24"/>
        </w:numPr>
        <w:rPr>
          <w:sz w:val="24"/>
        </w:rPr>
      </w:pPr>
      <w:r w:rsidRPr="008373A4">
        <w:rPr>
          <w:sz w:val="24"/>
        </w:rPr>
        <w:t xml:space="preserve">Nova planta em </w:t>
      </w:r>
      <w:proofErr w:type="spellStart"/>
      <w:r w:rsidRPr="008373A4">
        <w:rPr>
          <w:sz w:val="24"/>
        </w:rPr>
        <w:t>Marl</w:t>
      </w:r>
      <w:proofErr w:type="spellEnd"/>
      <w:r w:rsidRPr="008373A4">
        <w:rPr>
          <w:sz w:val="24"/>
        </w:rPr>
        <w:t xml:space="preserve"> e </w:t>
      </w:r>
      <w:r>
        <w:rPr>
          <w:sz w:val="24"/>
        </w:rPr>
        <w:t>c</w:t>
      </w:r>
      <w:r w:rsidRPr="008373A4">
        <w:rPr>
          <w:sz w:val="24"/>
        </w:rPr>
        <w:t xml:space="preserve">entro de </w:t>
      </w:r>
      <w:r>
        <w:rPr>
          <w:sz w:val="24"/>
        </w:rPr>
        <w:t>c</w:t>
      </w:r>
      <w:r w:rsidRPr="008373A4">
        <w:rPr>
          <w:sz w:val="24"/>
        </w:rPr>
        <w:t>ompetência em Xangai impulsionam a adoção industrial da tecnologia</w:t>
      </w:r>
    </w:p>
    <w:p w14:paraId="2388212E" w14:textId="3D17C86A" w:rsidR="00242DB3" w:rsidRPr="008373A4" w:rsidRDefault="008373A4" w:rsidP="008373A4">
      <w:pPr>
        <w:pStyle w:val="PargrafodaLista"/>
        <w:numPr>
          <w:ilvl w:val="0"/>
          <w:numId w:val="24"/>
        </w:numPr>
        <w:rPr>
          <w:sz w:val="24"/>
        </w:rPr>
      </w:pPr>
      <w:r w:rsidRPr="008373A4">
        <w:rPr>
          <w:sz w:val="24"/>
        </w:rPr>
        <w:t>Capacidade de produção de membranas para até 2,5 gigawatts de eletrólise por ano</w:t>
      </w:r>
    </w:p>
    <w:p w14:paraId="5F06E3D9" w14:textId="77777777" w:rsidR="00242DB3" w:rsidRPr="008373A4" w:rsidRDefault="00242DB3" w:rsidP="00242DB3"/>
    <w:p w14:paraId="4A0745F1" w14:textId="77777777" w:rsidR="00242DB3" w:rsidRPr="008373A4" w:rsidRDefault="00242DB3" w:rsidP="00242DB3"/>
    <w:p w14:paraId="403A155D" w14:textId="77777777" w:rsidR="008373A4" w:rsidRDefault="008373A4" w:rsidP="008373A4">
      <w:r w:rsidRPr="008373A4">
        <w:t xml:space="preserve">A Evonik iniciou a produção de uma membrana de alto desempenho em uma nova planta-piloto em </w:t>
      </w:r>
      <w:proofErr w:type="spellStart"/>
      <w:r w:rsidRPr="008373A4">
        <w:t>Marl</w:t>
      </w:r>
      <w:proofErr w:type="spellEnd"/>
      <w:r w:rsidRPr="008373A4">
        <w:t xml:space="preserve">, na Renânia do </w:t>
      </w:r>
      <w:proofErr w:type="spellStart"/>
      <w:r w:rsidRPr="008373A4">
        <w:t>Norte-Vestfália</w:t>
      </w:r>
      <w:proofErr w:type="spellEnd"/>
      <w:r w:rsidRPr="008373A4">
        <w:t xml:space="preserve">. Essa membrana é um elemento fundamental para a produção de hidrogênio verde de forma mais econômica. O hidrogênio neutro em carbono é essencial para a construção de um sistema energético mais resiliente e para impulsionar a descarbonização da indústria. </w:t>
      </w:r>
    </w:p>
    <w:p w14:paraId="65B2063D" w14:textId="77777777" w:rsidR="008373A4" w:rsidRDefault="008373A4" w:rsidP="008373A4"/>
    <w:p w14:paraId="58A9F3AB" w14:textId="0F525C77" w:rsidR="008373A4" w:rsidRDefault="008373A4" w:rsidP="008373A4">
      <w:r w:rsidRPr="008373A4">
        <w:t>A planta-piloto agora produz a membrana polimérica em escala comercial, com capacidade para fabricar membranas destinadas a uma capacidade de eletrólise de até 2,5 gigawatts por ano. Isso representa um quarto da capacidade total de eletrólise planejada para a Alemanha até 2030.</w:t>
      </w:r>
    </w:p>
    <w:p w14:paraId="08162F84" w14:textId="77777777" w:rsidR="008373A4" w:rsidRPr="008373A4" w:rsidRDefault="008373A4" w:rsidP="008373A4"/>
    <w:p w14:paraId="043A6ABA" w14:textId="25CC0D69" w:rsidR="008373A4" w:rsidRDefault="008373A4" w:rsidP="008373A4">
      <w:r w:rsidRPr="008373A4">
        <w:t>Como parte da transição energética, espera-se que a demanda por hidrogênio verde cresça significativamente nas próximas décadas. Na indústria, ele atua como vetor energético sustentável e como matéria-prima para a produção química e siderúrgica. O hidrogênio verde é produzido por meio da eletrólise, processo que separa a água em hidrogênio e oxigênio utilizando eletricidade proveniente de fontes renováveis. No entanto, dependendo da região, atualmente ele custa entre duas e quatro vezes mais do que o hidrogênio cinza obtido a partir de fontes fósseis. Além dos elevados custos de energia, a própria tecnologia de eletrólise também influencia a viabilidade econômica da produção de hidrogênio verde. As tecnologias já estabelecidas apresentam limitações de eficiência ou exigem investimentos elevados.</w:t>
      </w:r>
    </w:p>
    <w:p w14:paraId="37067C4A" w14:textId="77777777" w:rsidR="0055590E" w:rsidRPr="008373A4" w:rsidRDefault="0055590E" w:rsidP="008373A4"/>
    <w:p w14:paraId="15597C9B" w14:textId="043ABA87" w:rsidR="008373A4" w:rsidRDefault="008373A4" w:rsidP="008373A4">
      <w:r w:rsidRPr="008373A4">
        <w:t xml:space="preserve">A eletrólise por membrana de troca aniônica (AEM, na sigla em inglês para </w:t>
      </w:r>
      <w:proofErr w:type="spellStart"/>
      <w:r w:rsidRPr="008373A4">
        <w:rPr>
          <w:i/>
          <w:iCs/>
        </w:rPr>
        <w:t>Anion</w:t>
      </w:r>
      <w:proofErr w:type="spellEnd"/>
      <w:r w:rsidRPr="008373A4">
        <w:rPr>
          <w:i/>
          <w:iCs/>
        </w:rPr>
        <w:t xml:space="preserve"> Exchange </w:t>
      </w:r>
      <w:proofErr w:type="spellStart"/>
      <w:r w:rsidRPr="008373A4">
        <w:rPr>
          <w:i/>
          <w:iCs/>
        </w:rPr>
        <w:t>Membrane</w:t>
      </w:r>
      <w:proofErr w:type="spellEnd"/>
      <w:r w:rsidRPr="008373A4">
        <w:t xml:space="preserve">) oferece uma alternativa tecnológica para enfrentar esses desafios. A Evonik desenvolveu um componente essencial para esse processo: a membrana condutora de ânions DURAION®. “Nossa membrana oferece alto desempenho e reduz os custos de investimento, permitindo que a inovadora tecnologia AEM alcance um avanço decisivo na produção de hidrogênio”, afirma Christian </w:t>
      </w:r>
      <w:proofErr w:type="spellStart"/>
      <w:r w:rsidRPr="008373A4">
        <w:t>Däschlein</w:t>
      </w:r>
      <w:proofErr w:type="spellEnd"/>
      <w:r w:rsidRPr="008373A4">
        <w:t xml:space="preserve">, responsável pela </w:t>
      </w:r>
      <w:r w:rsidR="0055590E">
        <w:t>n</w:t>
      </w:r>
      <w:r w:rsidRPr="008373A4">
        <w:t xml:space="preserve">ova </w:t>
      </w:r>
      <w:r w:rsidR="0055590E">
        <w:t>á</w:t>
      </w:r>
      <w:r w:rsidRPr="008373A4">
        <w:t xml:space="preserve">rea de </w:t>
      </w:r>
      <w:r w:rsidR="0055590E">
        <w:t>c</w:t>
      </w:r>
      <w:r w:rsidRPr="008373A4">
        <w:t xml:space="preserve">rescimento AEM na </w:t>
      </w:r>
      <w:proofErr w:type="spellStart"/>
      <w:r w:rsidRPr="008373A4">
        <w:t>Innovation</w:t>
      </w:r>
      <w:proofErr w:type="spellEnd"/>
      <w:r w:rsidRPr="008373A4">
        <w:t xml:space="preserve"> </w:t>
      </w:r>
      <w:proofErr w:type="spellStart"/>
      <w:r w:rsidRPr="008373A4">
        <w:t>Factory</w:t>
      </w:r>
      <w:proofErr w:type="spellEnd"/>
      <w:r w:rsidRPr="008373A4">
        <w:t xml:space="preserve"> da Evonik. Juntamente com especialistas da linha de negócios High Performance </w:t>
      </w:r>
      <w:proofErr w:type="spellStart"/>
      <w:r w:rsidRPr="008373A4">
        <w:t>Polymers</w:t>
      </w:r>
      <w:proofErr w:type="spellEnd"/>
      <w:r w:rsidRPr="008373A4">
        <w:t>, sua equipe desenvolveu a membrana de alto desempenho especificamente para a eletrólise AEM.</w:t>
      </w:r>
    </w:p>
    <w:p w14:paraId="2841501E" w14:textId="77777777" w:rsidR="008373A4" w:rsidRPr="008373A4" w:rsidRDefault="008373A4" w:rsidP="008373A4"/>
    <w:p w14:paraId="250DFD62" w14:textId="77777777" w:rsidR="008373A4" w:rsidRDefault="008373A4" w:rsidP="008373A4">
      <w:r w:rsidRPr="008373A4">
        <w:t xml:space="preserve">A adoção comercial da tecnologia de eletrólise AEM está se acelerando, especialmente na Ásia e na Europa, devido às suas claras vantagens. Ela opera em um ambiente alcalino, permitindo o uso de materiais livres de metais preciosos e, portanto, menos dispendiosos. Estudos </w:t>
      </w:r>
      <w:proofErr w:type="spellStart"/>
      <w:r w:rsidRPr="008373A4">
        <w:t>tecnoeconômicos</w:t>
      </w:r>
      <w:proofErr w:type="spellEnd"/>
      <w:r w:rsidRPr="008373A4">
        <w:t xml:space="preserve"> estimam que essa tecnologia pode reduzir os custos de investimento em pelo menos 25%. Além disso, a eletrólise AEM pode produzir hidrogênio diretamente sob pressão, eliminando a necessidade de etapas adicionais e onerosas de compressão. Sua elevada flexibilidade também a torna ideal para operar com a geração variável de eletricidade proveniente de fontes eólicas e solares.</w:t>
      </w:r>
    </w:p>
    <w:p w14:paraId="20953B5B" w14:textId="77777777" w:rsidR="008373A4" w:rsidRPr="008373A4" w:rsidRDefault="008373A4" w:rsidP="008373A4"/>
    <w:p w14:paraId="24BE5F7C" w14:textId="77777777" w:rsidR="008373A4" w:rsidRDefault="008373A4" w:rsidP="008373A4">
      <w:r w:rsidRPr="008373A4">
        <w:t>A membrana DURAION® permite que a tecnologia AEM alcance todo o seu potencial ao combinar alta condutividade iônica com excelente estabilidade química e mecânica. Isso é fundamental não apenas para sua vida útil, mas também para a eficiência do processo de eletrólise. Outra vantagem é a separação confiável entre hidrogênio e oxigênio, evitando a formação de misturas gasosas explosivas. A membrana foi projetada para operar em altas densidades de corrente e sob altas pressões. Além disso, nenhum PFAS é adicionado durante sua produção.</w:t>
      </w:r>
    </w:p>
    <w:p w14:paraId="79A3EBAE" w14:textId="77777777" w:rsidR="008373A4" w:rsidRPr="008373A4" w:rsidRDefault="008373A4" w:rsidP="008373A4"/>
    <w:p w14:paraId="3661EB71" w14:textId="77777777" w:rsidR="008373A4" w:rsidRDefault="008373A4" w:rsidP="008373A4">
      <w:r w:rsidRPr="008373A4">
        <w:t xml:space="preserve">A nova unidade de produção de membranas em </w:t>
      </w:r>
      <w:proofErr w:type="spellStart"/>
      <w:r w:rsidRPr="008373A4">
        <w:t>Marl</w:t>
      </w:r>
      <w:proofErr w:type="spellEnd"/>
      <w:r w:rsidRPr="008373A4">
        <w:t xml:space="preserve"> representa um marco importante para a implementação industrial da eletrólise AEM. Com essa instalação, a Evonik concluiu com sucesso a transição do desenvolvimento em escala laboratorial </w:t>
      </w:r>
      <w:r w:rsidRPr="008373A4">
        <w:lastRenderedPageBreak/>
        <w:t xml:space="preserve">para a produção contínua. Com quase 20 metros de comprimento, o sistema de revestimento está entre os maiores do mundo em sua categoria. Ele produz membranas com até um metro de largura, adequadas para </w:t>
      </w:r>
      <w:proofErr w:type="spellStart"/>
      <w:r w:rsidRPr="008373A4">
        <w:t>eletrolisadores</w:t>
      </w:r>
      <w:proofErr w:type="spellEnd"/>
      <w:r w:rsidRPr="008373A4">
        <w:t xml:space="preserve"> de grande porte. “Nossa força está na completa integração vertical — desde as moléculas de partida até o rolo de membrana acabado. Isso nos permite não apenas fornecer grandes volumes, mas também garantir excelente desempenho do produto com qualidade consistentemente elevada”, afirma </w:t>
      </w:r>
      <w:proofErr w:type="spellStart"/>
      <w:r w:rsidRPr="008373A4">
        <w:t>Däschlein</w:t>
      </w:r>
      <w:proofErr w:type="spellEnd"/>
      <w:r w:rsidRPr="008373A4">
        <w:t>. Quando necessário, um reforço têxtil pode ser incorporado à membrana, tornando-a especialmente adequada para sistemas de grande escala.</w:t>
      </w:r>
    </w:p>
    <w:p w14:paraId="4F2C4538" w14:textId="77777777" w:rsidR="0055590E" w:rsidRPr="008373A4" w:rsidRDefault="0055590E" w:rsidP="008373A4"/>
    <w:p w14:paraId="65922E42" w14:textId="77777777" w:rsidR="008373A4" w:rsidRDefault="008373A4" w:rsidP="008373A4">
      <w:r w:rsidRPr="008373A4">
        <w:t xml:space="preserve">Os primeiros fabricantes de </w:t>
      </w:r>
      <w:proofErr w:type="spellStart"/>
      <w:r w:rsidRPr="008373A4">
        <w:t>eletrolisadores</w:t>
      </w:r>
      <w:proofErr w:type="spellEnd"/>
      <w:r w:rsidRPr="008373A4">
        <w:t xml:space="preserve"> AEM já utilizam as membranas DURAION® em linhas de produção piloto e em plantas de demonstração.</w:t>
      </w:r>
    </w:p>
    <w:p w14:paraId="747F0F1D" w14:textId="77777777" w:rsidR="008373A4" w:rsidRPr="008373A4" w:rsidRDefault="008373A4" w:rsidP="008373A4"/>
    <w:p w14:paraId="34057C82" w14:textId="77777777" w:rsidR="008373A4" w:rsidRPr="008373A4" w:rsidRDefault="008373A4" w:rsidP="008373A4">
      <w:r w:rsidRPr="008373A4">
        <w:t xml:space="preserve">A aplicação em larga escala da tecnologia AEM está ganhando forte impulso, especialmente na China. A Evonik está se posicionando estrategicamente para acompanhar essa tendência: além do início da produção na Alemanha, o novo Evonik AEM Center Shanghai iniciou suas operações na China. Como o primeiro centro de aplicação da empresa focado em tecnologia na Ásia, ele é dedicado à eletrólise AEM e à sua integração na infraestrutura de hidrogênio. No centro, especialistas testam as membranas produzidas em </w:t>
      </w:r>
      <w:proofErr w:type="spellStart"/>
      <w:r w:rsidRPr="008373A4">
        <w:t>Marl</w:t>
      </w:r>
      <w:proofErr w:type="spellEnd"/>
      <w:r w:rsidRPr="008373A4">
        <w:t xml:space="preserve"> em condições reais de operação, em colaboração com parceiros e clientes locais. Além de atender clientes globais, o centro está profundamente conectado ao mercado chinês, que cresce rapidamente. O objetivo da Evonik é acelerar a implementação industrial da tecnologia AEM e promover sua adoção em larga escala.</w:t>
      </w:r>
    </w:p>
    <w:p w14:paraId="3BCAD841" w14:textId="77777777" w:rsidR="00242DB3" w:rsidRPr="008373A4" w:rsidRDefault="00242DB3" w:rsidP="00242DB3"/>
    <w:p w14:paraId="4E632122" w14:textId="77777777" w:rsidR="00242DB3" w:rsidRPr="008373A4" w:rsidRDefault="00242DB3" w:rsidP="00242DB3">
      <w:pPr>
        <w:rPr>
          <w:bCs/>
          <w:sz w:val="18"/>
          <w:szCs w:val="18"/>
        </w:rPr>
      </w:pPr>
    </w:p>
    <w:p w14:paraId="4915CE72" w14:textId="77777777" w:rsidR="005D3AF5" w:rsidRPr="008373A4" w:rsidRDefault="005D3AF5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55321DAC" w14:textId="77777777" w:rsidR="00BC131D" w:rsidRDefault="00BC131D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742A22CF" w14:textId="77777777" w:rsidR="00242DB3" w:rsidRDefault="00242DB3" w:rsidP="008B288E">
      <w:pPr>
        <w:spacing w:line="220" w:lineRule="exact"/>
        <w:rPr>
          <w:b/>
          <w:bCs/>
          <w:sz w:val="18"/>
          <w:szCs w:val="18"/>
        </w:rPr>
      </w:pPr>
    </w:p>
    <w:p w14:paraId="60D8C97C" w14:textId="4BFAEB85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BFE5" w14:textId="77777777" w:rsidR="00947BA0" w:rsidRDefault="00947BA0">
      <w:pPr>
        <w:spacing w:line="240" w:lineRule="auto"/>
      </w:pPr>
      <w:r>
        <w:separator/>
      </w:r>
    </w:p>
  </w:endnote>
  <w:endnote w:type="continuationSeparator" w:id="0">
    <w:p w14:paraId="082FC203" w14:textId="77777777" w:rsidR="00947BA0" w:rsidRDefault="00947BA0">
      <w:pPr>
        <w:spacing w:line="240" w:lineRule="auto"/>
      </w:pPr>
      <w:r>
        <w:continuationSeparator/>
      </w:r>
    </w:p>
  </w:endnote>
  <w:endnote w:type="continuationNotice" w:id="1">
    <w:p w14:paraId="4DD9C848" w14:textId="77777777" w:rsidR="00947BA0" w:rsidRDefault="00947B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altName w:val="Calibri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EFB7" w14:textId="77777777" w:rsidR="00947BA0" w:rsidRDefault="00947BA0">
      <w:pPr>
        <w:spacing w:line="240" w:lineRule="auto"/>
      </w:pPr>
      <w:r>
        <w:separator/>
      </w:r>
    </w:p>
  </w:footnote>
  <w:footnote w:type="continuationSeparator" w:id="0">
    <w:p w14:paraId="14114F9D" w14:textId="77777777" w:rsidR="00947BA0" w:rsidRDefault="00947BA0">
      <w:pPr>
        <w:spacing w:line="240" w:lineRule="auto"/>
      </w:pPr>
      <w:r>
        <w:continuationSeparator/>
      </w:r>
    </w:p>
  </w:footnote>
  <w:footnote w:type="continuationNotice" w:id="1">
    <w:p w14:paraId="55DA5DB4" w14:textId="77777777" w:rsidR="00947BA0" w:rsidRDefault="00947B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21322"/>
    <w:multiLevelType w:val="multilevel"/>
    <w:tmpl w:val="7DB63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F031C"/>
    <w:multiLevelType w:val="hybridMultilevel"/>
    <w:tmpl w:val="0668007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A3842"/>
    <w:multiLevelType w:val="multilevel"/>
    <w:tmpl w:val="D2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1577">
    <w:abstractNumId w:val="11"/>
  </w:num>
  <w:num w:numId="2" w16cid:durableId="1906260584">
    <w:abstractNumId w:val="18"/>
  </w:num>
  <w:num w:numId="3" w16cid:durableId="1569613404">
    <w:abstractNumId w:val="15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9"/>
  </w:num>
  <w:num w:numId="18" w16cid:durableId="590940663">
    <w:abstractNumId w:val="22"/>
  </w:num>
  <w:num w:numId="19" w16cid:durableId="369229838">
    <w:abstractNumId w:val="16"/>
  </w:num>
  <w:num w:numId="20" w16cid:durableId="1005980177">
    <w:abstractNumId w:val="21"/>
  </w:num>
  <w:num w:numId="21" w16cid:durableId="175506500">
    <w:abstractNumId w:val="20"/>
  </w:num>
  <w:num w:numId="22" w16cid:durableId="1591038326">
    <w:abstractNumId w:val="14"/>
  </w:num>
  <w:num w:numId="23" w16cid:durableId="1313289250">
    <w:abstractNumId w:val="23"/>
  </w:num>
  <w:num w:numId="24" w16cid:durableId="9928336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0E46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2EC0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0929"/>
    <w:rsid w:val="00201A42"/>
    <w:rsid w:val="002031E8"/>
    <w:rsid w:val="002075BC"/>
    <w:rsid w:val="002078DD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2DB3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2BE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5DB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A47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43935"/>
    <w:rsid w:val="005521B4"/>
    <w:rsid w:val="00552ADA"/>
    <w:rsid w:val="0055590E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4E7F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D1874"/>
    <w:rsid w:val="005D3AF5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3166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6D0D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470"/>
    <w:rsid w:val="007125B0"/>
    <w:rsid w:val="007158F9"/>
    <w:rsid w:val="0071779A"/>
    <w:rsid w:val="00717EDA"/>
    <w:rsid w:val="007204BC"/>
    <w:rsid w:val="007216C3"/>
    <w:rsid w:val="00721E58"/>
    <w:rsid w:val="0072366D"/>
    <w:rsid w:val="00723778"/>
    <w:rsid w:val="00723B85"/>
    <w:rsid w:val="00725577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0F0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373A4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9A8"/>
    <w:rsid w:val="008D72C7"/>
    <w:rsid w:val="008E07DF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47BA0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BBF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345C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1361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31D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2796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0B31"/>
    <w:rsid w:val="00D91C1A"/>
    <w:rsid w:val="00D95388"/>
    <w:rsid w:val="00D95B06"/>
    <w:rsid w:val="00D96E04"/>
    <w:rsid w:val="00DA2436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07E0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4033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4100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D3AF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table" w:styleId="TabeladeGradeClara">
    <w:name w:val="Grid Table Light"/>
    <w:basedOn w:val="Tabelanormal"/>
    <w:uiPriority w:val="40"/>
    <w:rsid w:val="005D3A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D3A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6197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7330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Hidrogênio Verde</dc:subject>
  <dc:creator>Taís Augusto</dc:creator>
  <cp:keywords/>
  <dc:description>Junho 2026</dc:description>
  <cp:lastModifiedBy>Taís Augusto</cp:lastModifiedBy>
  <cp:revision>2</cp:revision>
  <cp:lastPrinted>2017-06-09T09:57:00Z</cp:lastPrinted>
  <dcterms:created xsi:type="dcterms:W3CDTF">2026-06-15T14:20:00Z</dcterms:created>
  <dcterms:modified xsi:type="dcterms:W3CDTF">2026-06-15T14:20:00Z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