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DC1EB3" w14:paraId="2613034A" w14:textId="77777777" w:rsidTr="00D81410">
        <w:trPr>
          <w:trHeight w:val="851"/>
        </w:trPr>
        <w:tc>
          <w:tcPr>
            <w:tcW w:w="2552" w:type="dxa"/>
          </w:tcPr>
          <w:p w14:paraId="17B3A864" w14:textId="288AF2FA" w:rsidR="004F1918" w:rsidRPr="00DC1EB3" w:rsidRDefault="00557BB1" w:rsidP="004F1918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21</w:t>
            </w:r>
            <w:r w:rsidR="00EE39AC">
              <w:rPr>
                <w:b w:val="0"/>
                <w:sz w:val="18"/>
                <w:szCs w:val="18"/>
                <w:lang w:val="pt-BR"/>
              </w:rPr>
              <w:t xml:space="preserve"> de </w:t>
            </w:r>
            <w:r w:rsidR="00AD6BA5">
              <w:rPr>
                <w:b w:val="0"/>
                <w:sz w:val="18"/>
                <w:szCs w:val="18"/>
                <w:lang w:val="pt-BR"/>
              </w:rPr>
              <w:t>ju</w:t>
            </w:r>
            <w:r w:rsidR="00981253">
              <w:rPr>
                <w:b w:val="0"/>
                <w:sz w:val="18"/>
                <w:szCs w:val="18"/>
                <w:lang w:val="pt-BR"/>
              </w:rPr>
              <w:t>l</w:t>
            </w:r>
            <w:r w:rsidR="00AD6BA5">
              <w:rPr>
                <w:b w:val="0"/>
                <w:sz w:val="18"/>
                <w:szCs w:val="18"/>
                <w:lang w:val="pt-BR"/>
              </w:rPr>
              <w:t xml:space="preserve">ho </w:t>
            </w:r>
            <w:r w:rsidR="0072558C">
              <w:rPr>
                <w:b w:val="0"/>
                <w:sz w:val="18"/>
                <w:szCs w:val="18"/>
                <w:lang w:val="pt-BR"/>
              </w:rPr>
              <w:t>de 2026</w:t>
            </w:r>
          </w:p>
          <w:p w14:paraId="624FC4EA" w14:textId="77777777" w:rsidR="004F1918" w:rsidRPr="00DC1EB3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294234E1" w14:textId="77777777" w:rsidR="004F1918" w:rsidRPr="00DC1EB3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DC1EB3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DC1EB3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DC1EB3" w:rsidRDefault="002B49D6" w:rsidP="004F1918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DC1EB3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DC1EB3" w14:paraId="2A7CC2F1" w14:textId="77777777" w:rsidTr="00D81410">
        <w:trPr>
          <w:trHeight w:val="851"/>
        </w:trPr>
        <w:tc>
          <w:tcPr>
            <w:tcW w:w="2552" w:type="dxa"/>
          </w:tcPr>
          <w:p w14:paraId="42720027" w14:textId="77777777" w:rsidR="004F1918" w:rsidRPr="00DC1EB3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55CAB1B9" w14:textId="77777777" w:rsidR="00557BB1" w:rsidRPr="00557BB1" w:rsidRDefault="00557BB1" w:rsidP="00557BB1">
      <w:pPr>
        <w:spacing w:line="240" w:lineRule="auto"/>
        <w:rPr>
          <w:rFonts w:cs="Lucida Sans Unicode"/>
          <w:b/>
          <w:bCs/>
          <w:sz w:val="24"/>
        </w:rPr>
      </w:pPr>
      <w:r w:rsidRPr="00557BB1">
        <w:rPr>
          <w:rFonts w:cs="Lucida Sans Unicode"/>
          <w:b/>
          <w:bCs/>
          <w:sz w:val="24"/>
        </w:rPr>
        <w:t>Evonik leva à Fenasucro tecnologia de membranas para ampliar o aproveitamento do biogás no setor sucroenergético</w:t>
      </w:r>
    </w:p>
    <w:p w14:paraId="796A4C08" w14:textId="77777777" w:rsidR="00557BB1" w:rsidRPr="00557BB1" w:rsidRDefault="00557BB1" w:rsidP="00557BB1">
      <w:pPr>
        <w:spacing w:line="240" w:lineRule="auto"/>
        <w:rPr>
          <w:rFonts w:cs="Lucida Sans Unicode"/>
          <w:sz w:val="24"/>
        </w:rPr>
      </w:pPr>
    </w:p>
    <w:p w14:paraId="5C10DDA6" w14:textId="77777777" w:rsidR="00557BB1" w:rsidRDefault="00557BB1" w:rsidP="00557BB1">
      <w:pPr>
        <w:spacing w:line="240" w:lineRule="auto"/>
        <w:rPr>
          <w:rFonts w:cs="Lucida Sans Unicode"/>
          <w:szCs w:val="22"/>
        </w:rPr>
      </w:pPr>
      <w:r w:rsidRPr="00557BB1">
        <w:rPr>
          <w:rFonts w:cs="Lucida Sans Unicode"/>
          <w:sz w:val="24"/>
        </w:rPr>
        <w:t>Empresa apresentará solução para produção de biometano a partir de resíduos como vinhaça e torta de filtro, com foco em eficiência operacional e maior recuperação de</w:t>
      </w:r>
      <w:r w:rsidRPr="00557BB1">
        <w:rPr>
          <w:rFonts w:cs="Lucida Sans Unicode"/>
          <w:szCs w:val="22"/>
        </w:rPr>
        <w:t xml:space="preserve"> gás</w:t>
      </w:r>
    </w:p>
    <w:p w14:paraId="2CB670CE" w14:textId="77777777" w:rsidR="00557BB1" w:rsidRDefault="00557BB1" w:rsidP="00557BB1">
      <w:pPr>
        <w:spacing w:line="240" w:lineRule="auto"/>
        <w:rPr>
          <w:rFonts w:cs="Lucida Sans Unicode"/>
          <w:szCs w:val="22"/>
        </w:rPr>
      </w:pPr>
    </w:p>
    <w:p w14:paraId="4F5E3386" w14:textId="77777777" w:rsidR="00557BB1" w:rsidRPr="00557BB1" w:rsidRDefault="00557BB1" w:rsidP="00557BB1">
      <w:pPr>
        <w:spacing w:line="240" w:lineRule="auto"/>
        <w:rPr>
          <w:rFonts w:cs="Lucida Sans Unicode"/>
          <w:szCs w:val="22"/>
        </w:rPr>
      </w:pPr>
    </w:p>
    <w:p w14:paraId="0E14022C" w14:textId="77777777" w:rsidR="00557BB1" w:rsidRDefault="00557BB1" w:rsidP="00557BB1">
      <w:pPr>
        <w:spacing w:line="240" w:lineRule="auto"/>
        <w:rPr>
          <w:rFonts w:cs="Lucida Sans Unicode"/>
          <w:szCs w:val="22"/>
        </w:rPr>
      </w:pPr>
      <w:r w:rsidRPr="00557BB1">
        <w:rPr>
          <w:rFonts w:cs="Lucida Sans Unicode"/>
          <w:szCs w:val="22"/>
        </w:rPr>
        <w:t xml:space="preserve">O aproveitamento do biogás gerado por resíduos da produção sucroenergética vem ganhando espaço como alternativa para ampliar a eficiência das usinas e agregar valor à cadeia da bioenergia. De 11 a 14 de agosto, durante a </w:t>
      </w:r>
      <w:r w:rsidRPr="00557BB1">
        <w:rPr>
          <w:rFonts w:cs="Lucida Sans Unicode"/>
          <w:b/>
          <w:bCs/>
          <w:szCs w:val="22"/>
        </w:rPr>
        <w:t xml:space="preserve">Fenasucro &amp; </w:t>
      </w:r>
      <w:proofErr w:type="spellStart"/>
      <w:r w:rsidRPr="00557BB1">
        <w:rPr>
          <w:rFonts w:cs="Lucida Sans Unicode"/>
          <w:b/>
          <w:bCs/>
          <w:szCs w:val="22"/>
        </w:rPr>
        <w:t>Agrocana</w:t>
      </w:r>
      <w:proofErr w:type="spellEnd"/>
      <w:r w:rsidRPr="00557BB1">
        <w:rPr>
          <w:rFonts w:cs="Lucida Sans Unicode"/>
          <w:szCs w:val="22"/>
        </w:rPr>
        <w:t>, em Sertãozinho (SP), a Evonik apresentará sua tecnologia de membranas para purificação de biogás e produção de biometano, com foco nas demandas do setor.</w:t>
      </w:r>
    </w:p>
    <w:p w14:paraId="6C3D34FF" w14:textId="77777777" w:rsidR="00557BB1" w:rsidRPr="00557BB1" w:rsidRDefault="00557BB1" w:rsidP="00557BB1">
      <w:pPr>
        <w:spacing w:line="240" w:lineRule="auto"/>
        <w:rPr>
          <w:rFonts w:cs="Lucida Sans Unicode"/>
          <w:szCs w:val="22"/>
        </w:rPr>
      </w:pPr>
    </w:p>
    <w:p w14:paraId="30A415CC" w14:textId="0CEF8ABC" w:rsidR="00557BB1" w:rsidRDefault="00557BB1" w:rsidP="00557BB1">
      <w:pPr>
        <w:spacing w:line="240" w:lineRule="auto"/>
        <w:rPr>
          <w:rFonts w:cs="Lucida Sans Unicode"/>
          <w:szCs w:val="22"/>
        </w:rPr>
      </w:pPr>
      <w:r w:rsidRPr="00557BB1">
        <w:rPr>
          <w:rFonts w:cs="Lucida Sans Unicode"/>
          <w:szCs w:val="22"/>
        </w:rPr>
        <w:t xml:space="preserve">Considerada </w:t>
      </w:r>
      <w:r>
        <w:rPr>
          <w:rFonts w:cs="Lucida Sans Unicode"/>
          <w:szCs w:val="22"/>
        </w:rPr>
        <w:t>uma das principais feiras</w:t>
      </w:r>
      <w:r w:rsidRPr="00557BB1">
        <w:rPr>
          <w:rFonts w:cs="Lucida Sans Unicode"/>
          <w:szCs w:val="22"/>
        </w:rPr>
        <w:t xml:space="preserve"> dedicada</w:t>
      </w:r>
      <w:r>
        <w:rPr>
          <w:rFonts w:cs="Lucida Sans Unicode"/>
          <w:szCs w:val="22"/>
        </w:rPr>
        <w:t>s</w:t>
      </w:r>
      <w:r w:rsidRPr="00557BB1">
        <w:rPr>
          <w:rFonts w:cs="Lucida Sans Unicode"/>
          <w:szCs w:val="22"/>
        </w:rPr>
        <w:t xml:space="preserve"> à cadeia da bioenergia, a Fenasucro reúne fabricantes, fornecedores, usinas e especialistas para apresentar tecnologias voltadas ao aumento da produtividade, inovação e sustentabilidade do segmento. A expectativa da organização é reunir representantes de 100% das biorrefinarias brasileiras e visitantes de mais de 80 países.</w:t>
      </w:r>
    </w:p>
    <w:p w14:paraId="0A102BF7" w14:textId="77777777" w:rsidR="00557BB1" w:rsidRPr="00557BB1" w:rsidRDefault="00557BB1" w:rsidP="00557BB1">
      <w:pPr>
        <w:spacing w:line="240" w:lineRule="auto"/>
        <w:rPr>
          <w:rFonts w:cs="Lucida Sans Unicode"/>
          <w:szCs w:val="22"/>
        </w:rPr>
      </w:pPr>
    </w:p>
    <w:p w14:paraId="21E4F559" w14:textId="77777777" w:rsidR="00557BB1" w:rsidRDefault="00557BB1" w:rsidP="00557BB1">
      <w:pPr>
        <w:spacing w:line="240" w:lineRule="auto"/>
        <w:rPr>
          <w:rFonts w:cs="Lucida Sans Unicode"/>
          <w:szCs w:val="22"/>
        </w:rPr>
      </w:pPr>
      <w:r w:rsidRPr="00557BB1">
        <w:rPr>
          <w:rFonts w:cs="Lucida Sans Unicode"/>
          <w:szCs w:val="22"/>
        </w:rPr>
        <w:t xml:space="preserve">No estande </w:t>
      </w:r>
      <w:r w:rsidRPr="00557BB1">
        <w:rPr>
          <w:rFonts w:cs="Lucida Sans Unicode"/>
          <w:b/>
          <w:bCs/>
          <w:szCs w:val="22"/>
        </w:rPr>
        <w:t>G79</w:t>
      </w:r>
      <w:r w:rsidRPr="00557BB1">
        <w:rPr>
          <w:rFonts w:cs="Lucida Sans Unicode"/>
          <w:szCs w:val="22"/>
        </w:rPr>
        <w:t>, a Evonik destacará a membrana SEPURAN® Green R2X 11”, desenvolvida para complementar a SEPURAN® Green G5X 11”, lançada em 2024. Com os dois modelos disponíveis em 11 polegadas, a empresa oferece a configuração completa do processo patenteado de três estágios para separação de gases, que alia elevada eficiência de purificação e menor consumo energético.</w:t>
      </w:r>
    </w:p>
    <w:p w14:paraId="497FAF41" w14:textId="77777777" w:rsidR="00557BB1" w:rsidRPr="00557BB1" w:rsidRDefault="00557BB1" w:rsidP="00557BB1">
      <w:pPr>
        <w:spacing w:line="240" w:lineRule="auto"/>
        <w:rPr>
          <w:rFonts w:cs="Lucida Sans Unicode"/>
          <w:szCs w:val="22"/>
        </w:rPr>
      </w:pPr>
    </w:p>
    <w:p w14:paraId="67A520AF" w14:textId="77777777" w:rsidR="00557BB1" w:rsidRDefault="00557BB1" w:rsidP="00557BB1">
      <w:pPr>
        <w:spacing w:line="240" w:lineRule="auto"/>
        <w:rPr>
          <w:rFonts w:cs="Lucida Sans Unicode"/>
          <w:szCs w:val="22"/>
        </w:rPr>
      </w:pPr>
      <w:r w:rsidRPr="00557BB1">
        <w:rPr>
          <w:rFonts w:cs="Lucida Sans Unicode"/>
          <w:szCs w:val="22"/>
        </w:rPr>
        <w:t xml:space="preserve">Para aplicações no mercado sucroenergético, a tecnologia apresenta elevada resistência ao sulfeto de hidrogênio (H₂S), contaminante presente no biogás produzido a partir da vinhaça e </w:t>
      </w:r>
      <w:r w:rsidRPr="00557BB1">
        <w:rPr>
          <w:rFonts w:cs="Lucida Sans Unicode"/>
          <w:szCs w:val="22"/>
        </w:rPr>
        <w:lastRenderedPageBreak/>
        <w:t xml:space="preserve">da torta de filtro. As membranas de fibras ocas de </w:t>
      </w:r>
      <w:proofErr w:type="spellStart"/>
      <w:r w:rsidRPr="00557BB1">
        <w:rPr>
          <w:rFonts w:cs="Lucida Sans Unicode"/>
          <w:szCs w:val="22"/>
        </w:rPr>
        <w:t>poliimida</w:t>
      </w:r>
      <w:proofErr w:type="spellEnd"/>
      <w:r w:rsidRPr="00557BB1">
        <w:rPr>
          <w:rFonts w:cs="Lucida Sans Unicode"/>
          <w:szCs w:val="22"/>
        </w:rPr>
        <w:t xml:space="preserve"> podem operar com concentrações de até 3% de H₂S sem comprometer seu desempenho.</w:t>
      </w:r>
    </w:p>
    <w:p w14:paraId="5817DB5D" w14:textId="77777777" w:rsidR="00557BB1" w:rsidRPr="00557BB1" w:rsidRDefault="00557BB1" w:rsidP="00557BB1">
      <w:pPr>
        <w:spacing w:line="240" w:lineRule="auto"/>
        <w:rPr>
          <w:rFonts w:cs="Lucida Sans Unicode"/>
          <w:szCs w:val="22"/>
        </w:rPr>
      </w:pPr>
    </w:p>
    <w:p w14:paraId="44E3D31C" w14:textId="45B5424E" w:rsidR="00557BB1" w:rsidRDefault="00557BB1" w:rsidP="00557BB1">
      <w:pPr>
        <w:spacing w:line="240" w:lineRule="auto"/>
        <w:rPr>
          <w:rFonts w:cs="Lucida Sans Unicode"/>
          <w:szCs w:val="22"/>
        </w:rPr>
      </w:pPr>
      <w:r w:rsidRPr="00557BB1">
        <w:rPr>
          <w:rFonts w:cs="Lucida Sans Unicode"/>
          <w:szCs w:val="22"/>
        </w:rPr>
        <w:t>"A produção de biometano a partir dos resíduos da cana</w:t>
      </w:r>
      <w:r>
        <w:rPr>
          <w:rFonts w:cs="Lucida Sans Unicode"/>
          <w:szCs w:val="22"/>
        </w:rPr>
        <w:t xml:space="preserve">-de-açúcar </w:t>
      </w:r>
      <w:r w:rsidRPr="00557BB1">
        <w:rPr>
          <w:rFonts w:cs="Lucida Sans Unicode"/>
          <w:szCs w:val="22"/>
        </w:rPr>
        <w:t>representa uma oportunidade para ampliar o aproveitamento energético das usinas e diversificar as fontes de receita do setor. Nossa participação na Fenasucro busca fortalecer o relacionamento com esse mercado e apresentar soluções voltadas às suas necessidades específicas", afirma Marília Vieira, Coordenadora de Negócios da Evonik.</w:t>
      </w:r>
    </w:p>
    <w:p w14:paraId="1B8FB33F" w14:textId="77777777" w:rsidR="00557BB1" w:rsidRPr="00557BB1" w:rsidRDefault="00557BB1" w:rsidP="00557BB1">
      <w:pPr>
        <w:spacing w:line="240" w:lineRule="auto"/>
        <w:rPr>
          <w:rFonts w:cs="Lucida Sans Unicode"/>
          <w:szCs w:val="22"/>
        </w:rPr>
      </w:pPr>
    </w:p>
    <w:p w14:paraId="2C80A4DA" w14:textId="425FF527" w:rsidR="00557BB1" w:rsidRDefault="00557BB1" w:rsidP="00557BB1">
      <w:pPr>
        <w:spacing w:line="240" w:lineRule="auto"/>
        <w:rPr>
          <w:rFonts w:cs="Lucida Sans Unicode"/>
          <w:szCs w:val="22"/>
        </w:rPr>
      </w:pPr>
      <w:r w:rsidRPr="00557BB1">
        <w:rPr>
          <w:rFonts w:cs="Lucida Sans Unicode"/>
          <w:szCs w:val="22"/>
        </w:rPr>
        <w:t xml:space="preserve">Segundo a empresa, as membranas de 11 polegadas permitem plantas mais compactas e competitivas, entregando biometano com pureza de 99,5% e taxa de recuperação de até 99,8%. O processo também possibilita o aproveitamento do </w:t>
      </w:r>
      <w:proofErr w:type="spellStart"/>
      <w:r w:rsidRPr="00557BB1">
        <w:rPr>
          <w:rFonts w:cs="Lucida Sans Unicode"/>
          <w:szCs w:val="22"/>
        </w:rPr>
        <w:t>bio-CO</w:t>
      </w:r>
      <w:proofErr w:type="spellEnd"/>
      <w:r w:rsidRPr="00557BB1">
        <w:rPr>
          <w:rFonts w:cs="Lucida Sans Unicode"/>
          <w:szCs w:val="22"/>
        </w:rPr>
        <w:t>₂, que pode ser purificado até grau alimentício para aplicação, por exemplo, na indústria de bebidas.</w:t>
      </w:r>
      <w:r>
        <w:rPr>
          <w:rFonts w:cs="Lucida Sans Unicode"/>
          <w:szCs w:val="22"/>
        </w:rPr>
        <w:t xml:space="preserve"> </w:t>
      </w:r>
      <w:r w:rsidRPr="00557BB1">
        <w:rPr>
          <w:rFonts w:cs="Lucida Sans Unicode"/>
          <w:szCs w:val="22"/>
        </w:rPr>
        <w:t>Além do setor sucroenergético, a tecnologia atende projetos de alta vazão em aterros sanitários e outras plantas de produção de biogás.</w:t>
      </w:r>
    </w:p>
    <w:p w14:paraId="79FA48AF" w14:textId="77777777" w:rsidR="00557BB1" w:rsidRDefault="00557BB1" w:rsidP="00557BB1">
      <w:pPr>
        <w:spacing w:line="240" w:lineRule="auto"/>
        <w:rPr>
          <w:rFonts w:cs="Lucida Sans Unicode"/>
          <w:szCs w:val="22"/>
        </w:rPr>
      </w:pPr>
    </w:p>
    <w:p w14:paraId="1059D7BB" w14:textId="77777777" w:rsidR="00557BB1" w:rsidRPr="00557BB1" w:rsidRDefault="00557BB1" w:rsidP="00557BB1">
      <w:pPr>
        <w:spacing w:line="240" w:lineRule="auto"/>
        <w:rPr>
          <w:rFonts w:cs="Lucida Sans Unicode"/>
          <w:szCs w:val="22"/>
        </w:rPr>
      </w:pPr>
    </w:p>
    <w:p w14:paraId="5E411270" w14:textId="77777777" w:rsidR="00557BB1" w:rsidRPr="00557BB1" w:rsidRDefault="00557BB1" w:rsidP="00557BB1">
      <w:pPr>
        <w:spacing w:line="240" w:lineRule="auto"/>
        <w:rPr>
          <w:rFonts w:cs="Lucida Sans Unicode"/>
          <w:szCs w:val="22"/>
        </w:rPr>
      </w:pPr>
      <w:r w:rsidRPr="00557BB1">
        <w:rPr>
          <w:rFonts w:cs="Lucida Sans Unicode"/>
          <w:b/>
          <w:bCs/>
          <w:szCs w:val="22"/>
        </w:rPr>
        <w:t>Serviço</w:t>
      </w:r>
    </w:p>
    <w:p w14:paraId="016D4B54" w14:textId="77777777" w:rsidR="00557BB1" w:rsidRPr="00557BB1" w:rsidRDefault="00557BB1" w:rsidP="00557BB1">
      <w:pPr>
        <w:spacing w:line="240" w:lineRule="auto"/>
        <w:rPr>
          <w:rFonts w:cs="Lucida Sans Unicode"/>
          <w:szCs w:val="22"/>
        </w:rPr>
      </w:pPr>
      <w:r w:rsidRPr="00557BB1">
        <w:rPr>
          <w:rFonts w:cs="Lucida Sans Unicode"/>
          <w:b/>
          <w:bCs/>
          <w:szCs w:val="22"/>
        </w:rPr>
        <w:t xml:space="preserve">Fenasucro &amp; </w:t>
      </w:r>
      <w:proofErr w:type="spellStart"/>
      <w:r w:rsidRPr="00557BB1">
        <w:rPr>
          <w:rFonts w:cs="Lucida Sans Unicode"/>
          <w:b/>
          <w:bCs/>
          <w:szCs w:val="22"/>
        </w:rPr>
        <w:t>Agrocana</w:t>
      </w:r>
      <w:proofErr w:type="spellEnd"/>
      <w:r w:rsidRPr="00557BB1">
        <w:rPr>
          <w:rFonts w:cs="Lucida Sans Unicode"/>
          <w:b/>
          <w:bCs/>
          <w:szCs w:val="22"/>
        </w:rPr>
        <w:t xml:space="preserve"> 2026</w:t>
      </w:r>
    </w:p>
    <w:p w14:paraId="58EF7390" w14:textId="77777777" w:rsidR="00557BB1" w:rsidRPr="00557BB1" w:rsidRDefault="00557BB1" w:rsidP="00557BB1">
      <w:pPr>
        <w:spacing w:line="240" w:lineRule="auto"/>
        <w:rPr>
          <w:rFonts w:cs="Lucida Sans Unicode"/>
          <w:szCs w:val="22"/>
        </w:rPr>
      </w:pPr>
      <w:r w:rsidRPr="00557BB1">
        <w:rPr>
          <w:rFonts w:cs="Lucida Sans Unicode"/>
          <w:szCs w:val="22"/>
        </w:rPr>
        <w:t>Data: 11 a 14 de agosto de 2026</w:t>
      </w:r>
    </w:p>
    <w:p w14:paraId="75312EEE" w14:textId="77777777" w:rsidR="00557BB1" w:rsidRPr="00557BB1" w:rsidRDefault="00557BB1" w:rsidP="00557BB1">
      <w:pPr>
        <w:spacing w:line="240" w:lineRule="auto"/>
        <w:rPr>
          <w:rFonts w:cs="Lucida Sans Unicode"/>
          <w:szCs w:val="22"/>
        </w:rPr>
      </w:pPr>
      <w:r w:rsidRPr="00557BB1">
        <w:rPr>
          <w:rFonts w:cs="Lucida Sans Unicode"/>
          <w:szCs w:val="22"/>
        </w:rPr>
        <w:t>Local: Centro de Eventos Zanini – Sertãozinho (SP)</w:t>
      </w:r>
    </w:p>
    <w:p w14:paraId="7AE26109" w14:textId="77777777" w:rsidR="00557BB1" w:rsidRPr="00557BB1" w:rsidRDefault="00557BB1" w:rsidP="00557BB1">
      <w:pPr>
        <w:spacing w:line="240" w:lineRule="auto"/>
        <w:rPr>
          <w:rFonts w:cs="Lucida Sans Unicode"/>
          <w:szCs w:val="22"/>
        </w:rPr>
      </w:pPr>
      <w:r w:rsidRPr="00557BB1">
        <w:rPr>
          <w:rFonts w:cs="Lucida Sans Unicode"/>
          <w:szCs w:val="22"/>
        </w:rPr>
        <w:t>Estande da Evonik: G79</w:t>
      </w:r>
    </w:p>
    <w:p w14:paraId="59B18AC8" w14:textId="77777777" w:rsidR="00557BB1" w:rsidRPr="00557BB1" w:rsidRDefault="00557BB1" w:rsidP="00557BB1">
      <w:pPr>
        <w:spacing w:line="240" w:lineRule="auto"/>
        <w:rPr>
          <w:rFonts w:cs="Lucida Sans Unicode"/>
          <w:szCs w:val="22"/>
        </w:rPr>
      </w:pPr>
      <w:r w:rsidRPr="00557BB1">
        <w:rPr>
          <w:rFonts w:cs="Lucida Sans Unicode"/>
          <w:szCs w:val="22"/>
        </w:rPr>
        <w:t xml:space="preserve">Mais informações: </w:t>
      </w:r>
      <w:hyperlink r:id="rId11" w:history="1">
        <w:r w:rsidRPr="00557BB1">
          <w:rPr>
            <w:rStyle w:val="Hyperlink"/>
            <w:rFonts w:cs="Lucida Sans Unicode"/>
            <w:szCs w:val="22"/>
          </w:rPr>
          <w:t>https://www.fenasucro.com.br/pt-br.html</w:t>
        </w:r>
      </w:hyperlink>
    </w:p>
    <w:p w14:paraId="17047D76" w14:textId="77777777" w:rsidR="00F53523" w:rsidRPr="00981253" w:rsidRDefault="00F53523" w:rsidP="00981253">
      <w:pPr>
        <w:spacing w:line="240" w:lineRule="auto"/>
        <w:rPr>
          <w:rFonts w:cs="Lucida Sans Unicode"/>
          <w:szCs w:val="22"/>
        </w:rPr>
      </w:pPr>
    </w:p>
    <w:p w14:paraId="026B855E" w14:textId="77777777" w:rsidR="00826A1B" w:rsidRDefault="00826A1B" w:rsidP="00981253">
      <w:pPr>
        <w:spacing w:line="240" w:lineRule="auto"/>
        <w:rPr>
          <w:rFonts w:cs="Lucida Sans Unicode"/>
          <w:szCs w:val="22"/>
        </w:rPr>
      </w:pPr>
    </w:p>
    <w:p w14:paraId="66A8ADDD" w14:textId="77777777" w:rsidR="00826A1B" w:rsidRPr="00C6177F" w:rsidRDefault="00826A1B" w:rsidP="00826A1B">
      <w:pPr>
        <w:rPr>
          <w:rFonts w:cs="Lucida Sans Unicode"/>
          <w:szCs w:val="22"/>
        </w:rPr>
      </w:pPr>
    </w:p>
    <w:p w14:paraId="7022D9D0" w14:textId="77777777" w:rsidR="00826A1B" w:rsidRPr="00C6177F" w:rsidRDefault="00826A1B" w:rsidP="00826A1B">
      <w:pPr>
        <w:spacing w:line="220" w:lineRule="exact"/>
        <w:rPr>
          <w:b/>
          <w:sz w:val="18"/>
          <w:szCs w:val="18"/>
        </w:rPr>
      </w:pPr>
      <w:r w:rsidRPr="00C6177F">
        <w:rPr>
          <w:b/>
          <w:sz w:val="18"/>
          <w:szCs w:val="18"/>
        </w:rPr>
        <w:t xml:space="preserve">Evonik: Leading </w:t>
      </w:r>
      <w:proofErr w:type="spellStart"/>
      <w:r w:rsidRPr="00C6177F">
        <w:rPr>
          <w:b/>
          <w:sz w:val="18"/>
          <w:szCs w:val="18"/>
        </w:rPr>
        <w:t>beyond</w:t>
      </w:r>
      <w:proofErr w:type="spellEnd"/>
      <w:r w:rsidRPr="00C6177F">
        <w:rPr>
          <w:b/>
          <w:sz w:val="18"/>
          <w:szCs w:val="18"/>
        </w:rPr>
        <w:t xml:space="preserve"> </w:t>
      </w:r>
      <w:proofErr w:type="spellStart"/>
      <w:r w:rsidRPr="00C6177F">
        <w:rPr>
          <w:b/>
          <w:sz w:val="18"/>
          <w:szCs w:val="18"/>
        </w:rPr>
        <w:t>chemistry</w:t>
      </w:r>
      <w:proofErr w:type="spellEnd"/>
    </w:p>
    <w:p w14:paraId="040AFB4D" w14:textId="77777777" w:rsidR="00826A1B" w:rsidRPr="000F1FE9" w:rsidRDefault="00826A1B" w:rsidP="00826A1B">
      <w:pPr>
        <w:spacing w:line="220" w:lineRule="exact"/>
        <w:rPr>
          <w:bCs/>
          <w:sz w:val="18"/>
          <w:szCs w:val="18"/>
        </w:rPr>
      </w:pPr>
      <w:r w:rsidRPr="000F1FE9">
        <w:rPr>
          <w:bCs/>
          <w:sz w:val="18"/>
          <w:szCs w:val="18"/>
        </w:rPr>
        <w:t xml:space="preserve">A Evonik vai além dos limites da química com sua combinação de força inovadora e experiência tecnológica de ponta. A empresa química global, com sede em Essen, Alemanha, está presente em mais de 100 países e registrou vendas de 14,1 bilhões de euros e lucro operacional (EBITDA ajustado) de 1,9 bilhão de euros em 2025. A motivação em comum de aproximadamente 31.000 colaboradores: oferecer aos clientes uma vantagem competitiva decisiva com </w:t>
      </w:r>
      <w:r w:rsidRPr="000F1FE9">
        <w:rPr>
          <w:bCs/>
          <w:sz w:val="18"/>
          <w:szCs w:val="18"/>
        </w:rPr>
        <w:lastRenderedPageBreak/>
        <w:t>produtos e soluções sob medida como uma superforça para a indústria, melhorando assim a vida das pessoas. Em todos os mercados. Todos os dias.</w:t>
      </w:r>
    </w:p>
    <w:p w14:paraId="34575A77" w14:textId="77777777" w:rsidR="00826A1B" w:rsidRPr="000F1FE9" w:rsidRDefault="00826A1B" w:rsidP="00826A1B">
      <w:pPr>
        <w:spacing w:line="220" w:lineRule="exact"/>
        <w:rPr>
          <w:bCs/>
          <w:sz w:val="18"/>
          <w:szCs w:val="18"/>
        </w:rPr>
      </w:pPr>
    </w:p>
    <w:p w14:paraId="1636687E" w14:textId="77777777" w:rsidR="00826A1B" w:rsidRPr="008B288E" w:rsidRDefault="00826A1B" w:rsidP="00826A1B">
      <w:pPr>
        <w:spacing w:line="220" w:lineRule="exact"/>
        <w:rPr>
          <w:bCs/>
          <w:sz w:val="18"/>
          <w:szCs w:val="18"/>
        </w:rPr>
      </w:pPr>
    </w:p>
    <w:p w14:paraId="40535468" w14:textId="77777777" w:rsidR="00826A1B" w:rsidRPr="008B288E" w:rsidRDefault="00826A1B" w:rsidP="00826A1B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57DA012E" w14:textId="77777777" w:rsidR="00826A1B" w:rsidRPr="008B288E" w:rsidRDefault="00826A1B" w:rsidP="00826A1B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616C3506" w14:textId="77777777" w:rsidR="00826A1B" w:rsidRDefault="00826A1B" w:rsidP="00826A1B">
      <w:pPr>
        <w:spacing w:line="220" w:lineRule="exact"/>
        <w:rPr>
          <w:bCs/>
          <w:sz w:val="18"/>
          <w:szCs w:val="18"/>
        </w:rPr>
      </w:pPr>
    </w:p>
    <w:p w14:paraId="0F3B15ED" w14:textId="77777777" w:rsidR="00826A1B" w:rsidRDefault="00826A1B" w:rsidP="00826A1B">
      <w:pPr>
        <w:spacing w:line="220" w:lineRule="exact"/>
        <w:rPr>
          <w:bCs/>
          <w:sz w:val="18"/>
          <w:szCs w:val="18"/>
        </w:rPr>
      </w:pPr>
    </w:p>
    <w:p w14:paraId="68C4EA67" w14:textId="77777777" w:rsidR="00826A1B" w:rsidRPr="008B288E" w:rsidRDefault="00826A1B" w:rsidP="00826A1B">
      <w:pPr>
        <w:spacing w:line="220" w:lineRule="exact"/>
        <w:rPr>
          <w:bCs/>
          <w:sz w:val="18"/>
          <w:szCs w:val="18"/>
        </w:rPr>
      </w:pPr>
    </w:p>
    <w:p w14:paraId="6561724B" w14:textId="77777777" w:rsidR="00826A1B" w:rsidRPr="008B288E" w:rsidRDefault="00826A1B" w:rsidP="00826A1B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666A9145" w14:textId="77777777" w:rsidR="00826A1B" w:rsidRPr="008B288E" w:rsidRDefault="00826A1B" w:rsidP="00826A1B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2153DEBB" w14:textId="77777777" w:rsidR="00826A1B" w:rsidRPr="008B288E" w:rsidRDefault="00826A1B" w:rsidP="00826A1B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29947D88" w14:textId="77777777" w:rsidR="00826A1B" w:rsidRPr="008B288E" w:rsidRDefault="00826A1B" w:rsidP="00826A1B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40A09CD4" w14:textId="77777777" w:rsidR="00826A1B" w:rsidRPr="008B288E" w:rsidRDefault="00826A1B" w:rsidP="00826A1B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6CAD435C" w14:textId="77777777" w:rsidR="00826A1B" w:rsidRPr="008B288E" w:rsidRDefault="00826A1B" w:rsidP="00826A1B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4DFE122A" w14:textId="77777777" w:rsidR="00826A1B" w:rsidRPr="008B288E" w:rsidRDefault="00826A1B" w:rsidP="00826A1B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</w:t>
      </w:r>
      <w:proofErr w:type="spellStart"/>
      <w:r w:rsidRPr="008B288E">
        <w:rPr>
          <w:bCs/>
          <w:sz w:val="18"/>
          <w:szCs w:val="18"/>
        </w:rPr>
        <w:t>company</w:t>
      </w:r>
      <w:proofErr w:type="spellEnd"/>
      <w:r w:rsidRPr="008B288E">
        <w:rPr>
          <w:bCs/>
          <w:sz w:val="18"/>
          <w:szCs w:val="18"/>
        </w:rPr>
        <w:t>/Evonik</w:t>
      </w:r>
    </w:p>
    <w:p w14:paraId="270BA4E9" w14:textId="77777777" w:rsidR="00826A1B" w:rsidRPr="008B288E" w:rsidRDefault="00826A1B" w:rsidP="00826A1B">
      <w:pPr>
        <w:spacing w:line="220" w:lineRule="exact"/>
        <w:rPr>
          <w:bCs/>
          <w:sz w:val="18"/>
          <w:szCs w:val="18"/>
        </w:rPr>
      </w:pPr>
    </w:p>
    <w:p w14:paraId="04C23559" w14:textId="77777777" w:rsidR="00826A1B" w:rsidRPr="008B288E" w:rsidRDefault="00826A1B" w:rsidP="00826A1B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29853B60" w14:textId="77777777" w:rsidR="00826A1B" w:rsidRPr="008B288E" w:rsidRDefault="00826A1B" w:rsidP="00826A1B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77439382" w14:textId="77777777" w:rsidR="00826A1B" w:rsidRPr="008B288E" w:rsidRDefault="00826A1B" w:rsidP="00826A1B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Sheila </w:t>
      </w:r>
      <w:proofErr w:type="spellStart"/>
      <w:r w:rsidRPr="008B288E">
        <w:rPr>
          <w:bCs/>
          <w:sz w:val="18"/>
          <w:szCs w:val="18"/>
        </w:rPr>
        <w:t>Diez</w:t>
      </w:r>
      <w:proofErr w:type="spellEnd"/>
      <w:r w:rsidRPr="008B288E">
        <w:rPr>
          <w:bCs/>
          <w:sz w:val="18"/>
          <w:szCs w:val="18"/>
        </w:rPr>
        <w:t>: (11) 3473.0255 - sheila@viapublicacomunicacao.com.br</w:t>
      </w:r>
    </w:p>
    <w:p w14:paraId="767EE6EC" w14:textId="77777777" w:rsidR="00826A1B" w:rsidRPr="008B288E" w:rsidRDefault="00826A1B" w:rsidP="00826A1B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2" w:history="1">
        <w:r w:rsidRPr="008B288E">
          <w:rPr>
            <w:rStyle w:val="Hyperlink"/>
            <w:bCs/>
            <w:sz w:val="18"/>
            <w:szCs w:val="18"/>
          </w:rPr>
          <w:t>tais@viapublicacomunicacao.com.br</w:t>
        </w:r>
      </w:hyperlink>
    </w:p>
    <w:p w14:paraId="7D6DDFF2" w14:textId="77777777" w:rsidR="00826A1B" w:rsidRPr="008B288E" w:rsidRDefault="00826A1B" w:rsidP="00826A1B">
      <w:pPr>
        <w:spacing w:line="220" w:lineRule="exact"/>
        <w:rPr>
          <w:bCs/>
          <w:sz w:val="18"/>
          <w:szCs w:val="18"/>
        </w:rPr>
      </w:pPr>
    </w:p>
    <w:p w14:paraId="7B353CA0" w14:textId="77777777" w:rsidR="00826A1B" w:rsidRDefault="00826A1B" w:rsidP="00826A1B">
      <w:pPr>
        <w:rPr>
          <w:rFonts w:cs="Lucida Sans Unicode"/>
          <w:szCs w:val="22"/>
        </w:rPr>
      </w:pPr>
    </w:p>
    <w:p w14:paraId="4463ADC0" w14:textId="77777777" w:rsidR="00826A1B" w:rsidRPr="00C6177F" w:rsidRDefault="00826A1B" w:rsidP="00826A1B">
      <w:pPr>
        <w:shd w:val="clear" w:color="auto" w:fill="FFFFFF"/>
        <w:spacing w:after="100" w:afterAutospacing="1" w:line="240" w:lineRule="auto"/>
        <w:rPr>
          <w:rFonts w:cs="Lucida Sans Unicode"/>
          <w:color w:val="EE0000"/>
          <w:szCs w:val="22"/>
          <w:lang w:eastAsia="pt-BR"/>
        </w:rPr>
      </w:pPr>
    </w:p>
    <w:p w14:paraId="7223E8D8" w14:textId="77777777" w:rsidR="00826A1B" w:rsidRPr="00981253" w:rsidRDefault="00826A1B" w:rsidP="00981253">
      <w:pPr>
        <w:spacing w:line="240" w:lineRule="auto"/>
        <w:rPr>
          <w:rFonts w:cs="Lucida Sans Unicode"/>
          <w:szCs w:val="22"/>
        </w:rPr>
      </w:pPr>
    </w:p>
    <w:p w14:paraId="2EED1084" w14:textId="77777777" w:rsidR="00981253" w:rsidRPr="00463A7B" w:rsidRDefault="00981253" w:rsidP="00981253">
      <w:pPr>
        <w:spacing w:line="240" w:lineRule="auto"/>
        <w:rPr>
          <w:rFonts w:cs="Lucida Sans Unicode"/>
          <w:szCs w:val="22"/>
        </w:rPr>
      </w:pPr>
    </w:p>
    <w:sectPr w:rsidR="00981253" w:rsidRPr="00463A7B" w:rsidSect="0083750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8765A" w14:textId="77777777" w:rsidR="00E32561" w:rsidRDefault="00E32561">
      <w:pPr>
        <w:spacing w:line="240" w:lineRule="auto"/>
      </w:pPr>
      <w:r>
        <w:separator/>
      </w:r>
    </w:p>
  </w:endnote>
  <w:endnote w:type="continuationSeparator" w:id="0">
    <w:p w14:paraId="46CD32ED" w14:textId="77777777" w:rsidR="00E32561" w:rsidRDefault="00E325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EC9C" w14:textId="77777777" w:rsidR="00DD341C" w:rsidRDefault="00DD341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BC1B97" w:rsidRDefault="00BC1B97">
    <w:pPr>
      <w:pStyle w:val="Rodap"/>
    </w:pPr>
  </w:p>
  <w:p w14:paraId="7F57DA39" w14:textId="77777777" w:rsidR="00BC1B97" w:rsidRDefault="002B49D6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0400C5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BC1B97" w:rsidRDefault="00BC1B97" w:rsidP="00316EC0">
    <w:pPr>
      <w:pStyle w:val="Rodap"/>
    </w:pPr>
  </w:p>
  <w:p w14:paraId="3BC59B0E" w14:textId="77777777" w:rsidR="00BC1B97" w:rsidRPr="005225EC" w:rsidRDefault="002B49D6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 w:rsidR="00650E27"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B587C" w14:textId="77777777" w:rsidR="00E32561" w:rsidRDefault="00E32561">
      <w:pPr>
        <w:spacing w:line="240" w:lineRule="auto"/>
      </w:pPr>
      <w:r>
        <w:separator/>
      </w:r>
    </w:p>
  </w:footnote>
  <w:footnote w:type="continuationSeparator" w:id="0">
    <w:p w14:paraId="276436F7" w14:textId="77777777" w:rsidR="00E32561" w:rsidRDefault="00E325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76726" w14:textId="77777777" w:rsidR="00DD341C" w:rsidRDefault="00DD341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BC1B97" w:rsidRPr="003F4CD0" w:rsidRDefault="00737945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77777777" w:rsidR="00BC1B97" w:rsidRPr="003F4CD0" w:rsidRDefault="002B49D6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1627F81"/>
    <w:multiLevelType w:val="hybridMultilevel"/>
    <w:tmpl w:val="9B4A032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E7A7C40"/>
    <w:multiLevelType w:val="multilevel"/>
    <w:tmpl w:val="D758E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C37E2F"/>
    <w:multiLevelType w:val="hybridMultilevel"/>
    <w:tmpl w:val="4B22CBC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836946">
    <w:abstractNumId w:val="11"/>
  </w:num>
  <w:num w:numId="2" w16cid:durableId="1467435208">
    <w:abstractNumId w:val="15"/>
  </w:num>
  <w:num w:numId="3" w16cid:durableId="509681163">
    <w:abstractNumId w:val="13"/>
  </w:num>
  <w:num w:numId="4" w16cid:durableId="1491142523">
    <w:abstractNumId w:val="10"/>
  </w:num>
  <w:num w:numId="5" w16cid:durableId="1286740883">
    <w:abstractNumId w:val="9"/>
  </w:num>
  <w:num w:numId="6" w16cid:durableId="1863281583">
    <w:abstractNumId w:val="7"/>
  </w:num>
  <w:num w:numId="7" w16cid:durableId="1303730186">
    <w:abstractNumId w:val="6"/>
  </w:num>
  <w:num w:numId="8" w16cid:durableId="516385700">
    <w:abstractNumId w:val="5"/>
  </w:num>
  <w:num w:numId="9" w16cid:durableId="196159572">
    <w:abstractNumId w:val="4"/>
  </w:num>
  <w:num w:numId="10" w16cid:durableId="414933327">
    <w:abstractNumId w:val="8"/>
  </w:num>
  <w:num w:numId="11" w16cid:durableId="1994872657">
    <w:abstractNumId w:val="3"/>
  </w:num>
  <w:num w:numId="12" w16cid:durableId="147284291">
    <w:abstractNumId w:val="2"/>
  </w:num>
  <w:num w:numId="13" w16cid:durableId="751464139">
    <w:abstractNumId w:val="1"/>
  </w:num>
  <w:num w:numId="14" w16cid:durableId="1170952499">
    <w:abstractNumId w:val="0"/>
  </w:num>
  <w:num w:numId="15" w16cid:durableId="1057778901">
    <w:abstractNumId w:val="17"/>
  </w:num>
  <w:num w:numId="16" w16cid:durableId="369229838">
    <w:abstractNumId w:val="14"/>
  </w:num>
  <w:num w:numId="17" w16cid:durableId="1152794454">
    <w:abstractNumId w:val="12"/>
  </w:num>
  <w:num w:numId="18" w16cid:durableId="659579674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Styles" w:val=" 386   no"/>
  </w:docVars>
  <w:rsids>
    <w:rsidRoot w:val="005C5615"/>
    <w:rsid w:val="000000BD"/>
    <w:rsid w:val="00003E2D"/>
    <w:rsid w:val="00005215"/>
    <w:rsid w:val="00007459"/>
    <w:rsid w:val="00013722"/>
    <w:rsid w:val="000159C3"/>
    <w:rsid w:val="00020EC3"/>
    <w:rsid w:val="00021F55"/>
    <w:rsid w:val="000268F6"/>
    <w:rsid w:val="0003071B"/>
    <w:rsid w:val="00031D47"/>
    <w:rsid w:val="00035360"/>
    <w:rsid w:val="00037F3D"/>
    <w:rsid w:val="000400C5"/>
    <w:rsid w:val="000469A8"/>
    <w:rsid w:val="00046C72"/>
    <w:rsid w:val="00047E57"/>
    <w:rsid w:val="00060D07"/>
    <w:rsid w:val="00064BAA"/>
    <w:rsid w:val="00084555"/>
    <w:rsid w:val="00084EC8"/>
    <w:rsid w:val="00086556"/>
    <w:rsid w:val="00092F83"/>
    <w:rsid w:val="00093B86"/>
    <w:rsid w:val="000A0DDB"/>
    <w:rsid w:val="000A4EB6"/>
    <w:rsid w:val="000B4D73"/>
    <w:rsid w:val="000C24DD"/>
    <w:rsid w:val="000C754E"/>
    <w:rsid w:val="000C7CBD"/>
    <w:rsid w:val="000D081A"/>
    <w:rsid w:val="000D1DD8"/>
    <w:rsid w:val="000D4198"/>
    <w:rsid w:val="000D68EF"/>
    <w:rsid w:val="000D7DF9"/>
    <w:rsid w:val="000E06AB"/>
    <w:rsid w:val="000E10E0"/>
    <w:rsid w:val="000E2184"/>
    <w:rsid w:val="000E2BFA"/>
    <w:rsid w:val="000E476A"/>
    <w:rsid w:val="000E5135"/>
    <w:rsid w:val="000F2162"/>
    <w:rsid w:val="000F694D"/>
    <w:rsid w:val="000F70A3"/>
    <w:rsid w:val="000F7816"/>
    <w:rsid w:val="00103837"/>
    <w:rsid w:val="00104C4F"/>
    <w:rsid w:val="0010759D"/>
    <w:rsid w:val="001120D8"/>
    <w:rsid w:val="00117CF2"/>
    <w:rsid w:val="00124443"/>
    <w:rsid w:val="001254D3"/>
    <w:rsid w:val="0012657B"/>
    <w:rsid w:val="001409F9"/>
    <w:rsid w:val="0014346F"/>
    <w:rsid w:val="00146ADE"/>
    <w:rsid w:val="00152126"/>
    <w:rsid w:val="00156AF2"/>
    <w:rsid w:val="00162B4B"/>
    <w:rsid w:val="001631E8"/>
    <w:rsid w:val="001641CF"/>
    <w:rsid w:val="00165932"/>
    <w:rsid w:val="00165B7B"/>
    <w:rsid w:val="00166485"/>
    <w:rsid w:val="0017064A"/>
    <w:rsid w:val="0017414F"/>
    <w:rsid w:val="00180335"/>
    <w:rsid w:val="00180482"/>
    <w:rsid w:val="00180DC0"/>
    <w:rsid w:val="00182B4B"/>
    <w:rsid w:val="001837C2"/>
    <w:rsid w:val="00183F73"/>
    <w:rsid w:val="00191AC3"/>
    <w:rsid w:val="00191B6A"/>
    <w:rsid w:val="001936C1"/>
    <w:rsid w:val="00196518"/>
    <w:rsid w:val="00197A52"/>
    <w:rsid w:val="001A02BA"/>
    <w:rsid w:val="001A268E"/>
    <w:rsid w:val="001B129B"/>
    <w:rsid w:val="001B1455"/>
    <w:rsid w:val="001B5921"/>
    <w:rsid w:val="001D0F3F"/>
    <w:rsid w:val="001D74A3"/>
    <w:rsid w:val="001E3C07"/>
    <w:rsid w:val="001F0C1B"/>
    <w:rsid w:val="001F5CED"/>
    <w:rsid w:val="001F7C26"/>
    <w:rsid w:val="00200E33"/>
    <w:rsid w:val="00203EFA"/>
    <w:rsid w:val="002070B3"/>
    <w:rsid w:val="00210BED"/>
    <w:rsid w:val="00221C32"/>
    <w:rsid w:val="002229D5"/>
    <w:rsid w:val="00225342"/>
    <w:rsid w:val="002376F7"/>
    <w:rsid w:val="00241B78"/>
    <w:rsid w:val="002427AA"/>
    <w:rsid w:val="0024351A"/>
    <w:rsid w:val="0024351E"/>
    <w:rsid w:val="00243912"/>
    <w:rsid w:val="00246F2E"/>
    <w:rsid w:val="002474BF"/>
    <w:rsid w:val="002527E3"/>
    <w:rsid w:val="00261534"/>
    <w:rsid w:val="0027659F"/>
    <w:rsid w:val="00280AB2"/>
    <w:rsid w:val="00284BBA"/>
    <w:rsid w:val="00287090"/>
    <w:rsid w:val="00290F07"/>
    <w:rsid w:val="002A0595"/>
    <w:rsid w:val="002A3233"/>
    <w:rsid w:val="002B1589"/>
    <w:rsid w:val="002B49D6"/>
    <w:rsid w:val="002B6293"/>
    <w:rsid w:val="002B645E"/>
    <w:rsid w:val="002C10C6"/>
    <w:rsid w:val="002C12A0"/>
    <w:rsid w:val="002C243F"/>
    <w:rsid w:val="002D056F"/>
    <w:rsid w:val="002D206A"/>
    <w:rsid w:val="002D2996"/>
    <w:rsid w:val="002D4E6A"/>
    <w:rsid w:val="002D4EF0"/>
    <w:rsid w:val="002D5F0C"/>
    <w:rsid w:val="002D7814"/>
    <w:rsid w:val="002E517D"/>
    <w:rsid w:val="002F364E"/>
    <w:rsid w:val="002F49B3"/>
    <w:rsid w:val="003004BF"/>
    <w:rsid w:val="00301998"/>
    <w:rsid w:val="003067D4"/>
    <w:rsid w:val="0030726B"/>
    <w:rsid w:val="0031020E"/>
    <w:rsid w:val="00310BD6"/>
    <w:rsid w:val="00313AA5"/>
    <w:rsid w:val="00316EC0"/>
    <w:rsid w:val="0032793B"/>
    <w:rsid w:val="00327FAD"/>
    <w:rsid w:val="00340DB1"/>
    <w:rsid w:val="00345B60"/>
    <w:rsid w:val="003508E4"/>
    <w:rsid w:val="0035138C"/>
    <w:rsid w:val="00356519"/>
    <w:rsid w:val="00356D2F"/>
    <w:rsid w:val="00360DD4"/>
    <w:rsid w:val="00362743"/>
    <w:rsid w:val="00364D2E"/>
    <w:rsid w:val="00364D6F"/>
    <w:rsid w:val="00367974"/>
    <w:rsid w:val="00380845"/>
    <w:rsid w:val="00384C52"/>
    <w:rsid w:val="00391FCB"/>
    <w:rsid w:val="003A023D"/>
    <w:rsid w:val="003A711C"/>
    <w:rsid w:val="003A736B"/>
    <w:rsid w:val="003C0198"/>
    <w:rsid w:val="003C09F2"/>
    <w:rsid w:val="003D4358"/>
    <w:rsid w:val="003D50B7"/>
    <w:rsid w:val="003D6E84"/>
    <w:rsid w:val="003E4D56"/>
    <w:rsid w:val="003F0077"/>
    <w:rsid w:val="003F1B7A"/>
    <w:rsid w:val="003F4CD0"/>
    <w:rsid w:val="003F72E3"/>
    <w:rsid w:val="004016F5"/>
    <w:rsid w:val="00403CD6"/>
    <w:rsid w:val="004146D3"/>
    <w:rsid w:val="00420303"/>
    <w:rsid w:val="00422338"/>
    <w:rsid w:val="00424F52"/>
    <w:rsid w:val="00430C26"/>
    <w:rsid w:val="004336DB"/>
    <w:rsid w:val="00461EC7"/>
    <w:rsid w:val="00463A7B"/>
    <w:rsid w:val="00464856"/>
    <w:rsid w:val="00471FAE"/>
    <w:rsid w:val="00476F6F"/>
    <w:rsid w:val="0048125C"/>
    <w:rsid w:val="004820F9"/>
    <w:rsid w:val="00486462"/>
    <w:rsid w:val="00490099"/>
    <w:rsid w:val="0049367A"/>
    <w:rsid w:val="004A0839"/>
    <w:rsid w:val="004A17C4"/>
    <w:rsid w:val="004A3F7D"/>
    <w:rsid w:val="004A5E45"/>
    <w:rsid w:val="004B7C16"/>
    <w:rsid w:val="004C04DB"/>
    <w:rsid w:val="004C240B"/>
    <w:rsid w:val="004C520C"/>
    <w:rsid w:val="004C5E53"/>
    <w:rsid w:val="004C672E"/>
    <w:rsid w:val="004C7B9F"/>
    <w:rsid w:val="004D1849"/>
    <w:rsid w:val="004E04B2"/>
    <w:rsid w:val="004E1DCE"/>
    <w:rsid w:val="004E3505"/>
    <w:rsid w:val="004E4003"/>
    <w:rsid w:val="004E4E1F"/>
    <w:rsid w:val="004E5635"/>
    <w:rsid w:val="004F0B24"/>
    <w:rsid w:val="004F11D2"/>
    <w:rsid w:val="004F1444"/>
    <w:rsid w:val="004F1918"/>
    <w:rsid w:val="004F576E"/>
    <w:rsid w:val="004F59E4"/>
    <w:rsid w:val="00501938"/>
    <w:rsid w:val="00501C6C"/>
    <w:rsid w:val="0050405D"/>
    <w:rsid w:val="00516C49"/>
    <w:rsid w:val="005216D8"/>
    <w:rsid w:val="005225EC"/>
    <w:rsid w:val="00536E02"/>
    <w:rsid w:val="00537A93"/>
    <w:rsid w:val="00551A39"/>
    <w:rsid w:val="00552ADA"/>
    <w:rsid w:val="00557BB1"/>
    <w:rsid w:val="00560CF2"/>
    <w:rsid w:val="005637E2"/>
    <w:rsid w:val="0057548A"/>
    <w:rsid w:val="00582643"/>
    <w:rsid w:val="00582C0E"/>
    <w:rsid w:val="00583E3E"/>
    <w:rsid w:val="00587C52"/>
    <w:rsid w:val="0059414C"/>
    <w:rsid w:val="005A119C"/>
    <w:rsid w:val="005A20AE"/>
    <w:rsid w:val="005A6E7A"/>
    <w:rsid w:val="005A73EC"/>
    <w:rsid w:val="005A7D03"/>
    <w:rsid w:val="005C0045"/>
    <w:rsid w:val="005C3056"/>
    <w:rsid w:val="005C5615"/>
    <w:rsid w:val="005D3417"/>
    <w:rsid w:val="005D3C4D"/>
    <w:rsid w:val="005D44CA"/>
    <w:rsid w:val="005E3211"/>
    <w:rsid w:val="005E440E"/>
    <w:rsid w:val="005E5AD9"/>
    <w:rsid w:val="005E6AE3"/>
    <w:rsid w:val="005E799F"/>
    <w:rsid w:val="005F20EC"/>
    <w:rsid w:val="005F234C"/>
    <w:rsid w:val="005F50D9"/>
    <w:rsid w:val="005F7476"/>
    <w:rsid w:val="0060031A"/>
    <w:rsid w:val="00600E86"/>
    <w:rsid w:val="00605C02"/>
    <w:rsid w:val="00606A38"/>
    <w:rsid w:val="00607F71"/>
    <w:rsid w:val="00620933"/>
    <w:rsid w:val="00635F70"/>
    <w:rsid w:val="00637D96"/>
    <w:rsid w:val="00645F2F"/>
    <w:rsid w:val="00650E27"/>
    <w:rsid w:val="00652A75"/>
    <w:rsid w:val="00662B76"/>
    <w:rsid w:val="006651E2"/>
    <w:rsid w:val="00665EC9"/>
    <w:rsid w:val="00672AFA"/>
    <w:rsid w:val="0067755C"/>
    <w:rsid w:val="00681046"/>
    <w:rsid w:val="00681270"/>
    <w:rsid w:val="00686BC7"/>
    <w:rsid w:val="006A02F3"/>
    <w:rsid w:val="006A47F0"/>
    <w:rsid w:val="006A581A"/>
    <w:rsid w:val="006A5A6B"/>
    <w:rsid w:val="006A5F13"/>
    <w:rsid w:val="006B505B"/>
    <w:rsid w:val="006C0864"/>
    <w:rsid w:val="006C5831"/>
    <w:rsid w:val="006C69C9"/>
    <w:rsid w:val="006C6EA8"/>
    <w:rsid w:val="006C6FD9"/>
    <w:rsid w:val="006D0BA5"/>
    <w:rsid w:val="006D19D8"/>
    <w:rsid w:val="006D1C9C"/>
    <w:rsid w:val="006D3293"/>
    <w:rsid w:val="006D601A"/>
    <w:rsid w:val="006E2F15"/>
    <w:rsid w:val="006E434B"/>
    <w:rsid w:val="006F3AB9"/>
    <w:rsid w:val="006F48B3"/>
    <w:rsid w:val="00702E62"/>
    <w:rsid w:val="00712A1F"/>
    <w:rsid w:val="00717EDA"/>
    <w:rsid w:val="0072366D"/>
    <w:rsid w:val="00723778"/>
    <w:rsid w:val="00723B85"/>
    <w:rsid w:val="0072558C"/>
    <w:rsid w:val="00731495"/>
    <w:rsid w:val="0073449F"/>
    <w:rsid w:val="0073627A"/>
    <w:rsid w:val="00737945"/>
    <w:rsid w:val="00742651"/>
    <w:rsid w:val="0074288C"/>
    <w:rsid w:val="007449A7"/>
    <w:rsid w:val="00744FA6"/>
    <w:rsid w:val="00763004"/>
    <w:rsid w:val="007676DC"/>
    <w:rsid w:val="00770879"/>
    <w:rsid w:val="007733D3"/>
    <w:rsid w:val="00775D2E"/>
    <w:rsid w:val="007767AB"/>
    <w:rsid w:val="00780408"/>
    <w:rsid w:val="00784360"/>
    <w:rsid w:val="0079279D"/>
    <w:rsid w:val="00795B6A"/>
    <w:rsid w:val="007A2C47"/>
    <w:rsid w:val="007C1E2C"/>
    <w:rsid w:val="007C4857"/>
    <w:rsid w:val="007C74FD"/>
    <w:rsid w:val="007D02AA"/>
    <w:rsid w:val="007D6D9A"/>
    <w:rsid w:val="007E025C"/>
    <w:rsid w:val="007E2ACF"/>
    <w:rsid w:val="007E49FE"/>
    <w:rsid w:val="007E7C76"/>
    <w:rsid w:val="007F1506"/>
    <w:rsid w:val="007F200A"/>
    <w:rsid w:val="007F3646"/>
    <w:rsid w:val="007F59C2"/>
    <w:rsid w:val="007F7820"/>
    <w:rsid w:val="00800AA9"/>
    <w:rsid w:val="00802A97"/>
    <w:rsid w:val="0081392E"/>
    <w:rsid w:val="00814926"/>
    <w:rsid w:val="0081515B"/>
    <w:rsid w:val="00816960"/>
    <w:rsid w:val="00816BD2"/>
    <w:rsid w:val="00817452"/>
    <w:rsid w:val="0082337F"/>
    <w:rsid w:val="00825D88"/>
    <w:rsid w:val="00826A1B"/>
    <w:rsid w:val="008352AA"/>
    <w:rsid w:val="00836B9A"/>
    <w:rsid w:val="00837509"/>
    <w:rsid w:val="00840CD4"/>
    <w:rsid w:val="0084389E"/>
    <w:rsid w:val="008462C3"/>
    <w:rsid w:val="00850B77"/>
    <w:rsid w:val="008521FB"/>
    <w:rsid w:val="0085301E"/>
    <w:rsid w:val="00860A6B"/>
    <w:rsid w:val="00863454"/>
    <w:rsid w:val="00875D6F"/>
    <w:rsid w:val="00876C69"/>
    <w:rsid w:val="00883A0D"/>
    <w:rsid w:val="0088508F"/>
    <w:rsid w:val="00885442"/>
    <w:rsid w:val="00890085"/>
    <w:rsid w:val="00897078"/>
    <w:rsid w:val="008A0D35"/>
    <w:rsid w:val="008A2AE8"/>
    <w:rsid w:val="008B03E0"/>
    <w:rsid w:val="008B1084"/>
    <w:rsid w:val="008B13C8"/>
    <w:rsid w:val="008B3A20"/>
    <w:rsid w:val="008B7AFE"/>
    <w:rsid w:val="008B7D4F"/>
    <w:rsid w:val="008C00D3"/>
    <w:rsid w:val="008C52EF"/>
    <w:rsid w:val="008D0E06"/>
    <w:rsid w:val="008D192A"/>
    <w:rsid w:val="008D59A8"/>
    <w:rsid w:val="008D6C5B"/>
    <w:rsid w:val="008E7921"/>
    <w:rsid w:val="008F1CB7"/>
    <w:rsid w:val="008F45F9"/>
    <w:rsid w:val="008F49C5"/>
    <w:rsid w:val="008F5C81"/>
    <w:rsid w:val="0090621C"/>
    <w:rsid w:val="00910702"/>
    <w:rsid w:val="00913C5F"/>
    <w:rsid w:val="00916544"/>
    <w:rsid w:val="009339D6"/>
    <w:rsid w:val="00935881"/>
    <w:rsid w:val="0093774D"/>
    <w:rsid w:val="009406B3"/>
    <w:rsid w:val="009440D2"/>
    <w:rsid w:val="009454A0"/>
    <w:rsid w:val="00954060"/>
    <w:rsid w:val="009560C1"/>
    <w:rsid w:val="00966112"/>
    <w:rsid w:val="00971345"/>
    <w:rsid w:val="00972915"/>
    <w:rsid w:val="009752DC"/>
    <w:rsid w:val="0097547F"/>
    <w:rsid w:val="00977987"/>
    <w:rsid w:val="00981253"/>
    <w:rsid w:val="009814C9"/>
    <w:rsid w:val="0098727A"/>
    <w:rsid w:val="00987B94"/>
    <w:rsid w:val="00992647"/>
    <w:rsid w:val="009A16A5"/>
    <w:rsid w:val="009A1A02"/>
    <w:rsid w:val="009A7CDC"/>
    <w:rsid w:val="009B710C"/>
    <w:rsid w:val="009B7380"/>
    <w:rsid w:val="009C0B75"/>
    <w:rsid w:val="009C0CD3"/>
    <w:rsid w:val="009C1CFF"/>
    <w:rsid w:val="009C2B65"/>
    <w:rsid w:val="009C40DA"/>
    <w:rsid w:val="009C5F4B"/>
    <w:rsid w:val="009D2BB4"/>
    <w:rsid w:val="009E4892"/>
    <w:rsid w:val="009E709B"/>
    <w:rsid w:val="009F074E"/>
    <w:rsid w:val="009F29FD"/>
    <w:rsid w:val="009F57D1"/>
    <w:rsid w:val="009F6AA2"/>
    <w:rsid w:val="00A1426F"/>
    <w:rsid w:val="00A15153"/>
    <w:rsid w:val="00A16154"/>
    <w:rsid w:val="00A24DF4"/>
    <w:rsid w:val="00A30572"/>
    <w:rsid w:val="00A30BD0"/>
    <w:rsid w:val="00A333FB"/>
    <w:rsid w:val="00A34137"/>
    <w:rsid w:val="00A3644E"/>
    <w:rsid w:val="00A375B5"/>
    <w:rsid w:val="00A41C88"/>
    <w:rsid w:val="00A41D1A"/>
    <w:rsid w:val="00A525CB"/>
    <w:rsid w:val="00A54F2A"/>
    <w:rsid w:val="00A60CE5"/>
    <w:rsid w:val="00A60E34"/>
    <w:rsid w:val="00A63DF5"/>
    <w:rsid w:val="00A70C5E"/>
    <w:rsid w:val="00A7105D"/>
    <w:rsid w:val="00A712B8"/>
    <w:rsid w:val="00A804CC"/>
    <w:rsid w:val="00A81F2D"/>
    <w:rsid w:val="00A83B79"/>
    <w:rsid w:val="00A90CDB"/>
    <w:rsid w:val="00A94EC5"/>
    <w:rsid w:val="00A97CD7"/>
    <w:rsid w:val="00A97EAD"/>
    <w:rsid w:val="00AA15C6"/>
    <w:rsid w:val="00AB26DD"/>
    <w:rsid w:val="00AC3817"/>
    <w:rsid w:val="00AD6BA5"/>
    <w:rsid w:val="00AD6C48"/>
    <w:rsid w:val="00AE1FAA"/>
    <w:rsid w:val="00AE329F"/>
    <w:rsid w:val="00AE354A"/>
    <w:rsid w:val="00AE3848"/>
    <w:rsid w:val="00AE601F"/>
    <w:rsid w:val="00AF0606"/>
    <w:rsid w:val="00AF6529"/>
    <w:rsid w:val="00AF7D27"/>
    <w:rsid w:val="00B127DB"/>
    <w:rsid w:val="00B175C1"/>
    <w:rsid w:val="00B2025B"/>
    <w:rsid w:val="00B26F1D"/>
    <w:rsid w:val="00B31D5A"/>
    <w:rsid w:val="00B3254D"/>
    <w:rsid w:val="00B34160"/>
    <w:rsid w:val="00B50ECC"/>
    <w:rsid w:val="00B5137F"/>
    <w:rsid w:val="00B513BC"/>
    <w:rsid w:val="00B51968"/>
    <w:rsid w:val="00B56705"/>
    <w:rsid w:val="00B56D4A"/>
    <w:rsid w:val="00B60308"/>
    <w:rsid w:val="00B64EAD"/>
    <w:rsid w:val="00B656C6"/>
    <w:rsid w:val="00B73500"/>
    <w:rsid w:val="00B7575C"/>
    <w:rsid w:val="00B75CA9"/>
    <w:rsid w:val="00B811DE"/>
    <w:rsid w:val="00B816E8"/>
    <w:rsid w:val="00B919EF"/>
    <w:rsid w:val="00B92E20"/>
    <w:rsid w:val="00B9317E"/>
    <w:rsid w:val="00BA41A7"/>
    <w:rsid w:val="00BA4C6A"/>
    <w:rsid w:val="00BA584D"/>
    <w:rsid w:val="00BB13E5"/>
    <w:rsid w:val="00BC1B97"/>
    <w:rsid w:val="00BC1BEC"/>
    <w:rsid w:val="00BC1D7E"/>
    <w:rsid w:val="00BC4141"/>
    <w:rsid w:val="00BD07B0"/>
    <w:rsid w:val="00BD25EC"/>
    <w:rsid w:val="00BD7058"/>
    <w:rsid w:val="00BE1628"/>
    <w:rsid w:val="00BE30E7"/>
    <w:rsid w:val="00BE36CD"/>
    <w:rsid w:val="00BF2CEC"/>
    <w:rsid w:val="00BF30BC"/>
    <w:rsid w:val="00BF70B0"/>
    <w:rsid w:val="00BF7733"/>
    <w:rsid w:val="00BF7C77"/>
    <w:rsid w:val="00C02045"/>
    <w:rsid w:val="00C100C6"/>
    <w:rsid w:val="00C11626"/>
    <w:rsid w:val="00C21FFE"/>
    <w:rsid w:val="00C2259A"/>
    <w:rsid w:val="00C242F2"/>
    <w:rsid w:val="00C251AD"/>
    <w:rsid w:val="00C310A2"/>
    <w:rsid w:val="00C31302"/>
    <w:rsid w:val="00C325D0"/>
    <w:rsid w:val="00C33407"/>
    <w:rsid w:val="00C35687"/>
    <w:rsid w:val="00C4228E"/>
    <w:rsid w:val="00C42EC6"/>
    <w:rsid w:val="00C4300F"/>
    <w:rsid w:val="00C44564"/>
    <w:rsid w:val="00C46ADD"/>
    <w:rsid w:val="00C51334"/>
    <w:rsid w:val="00C519DA"/>
    <w:rsid w:val="00C5660C"/>
    <w:rsid w:val="00C60F15"/>
    <w:rsid w:val="00C6694E"/>
    <w:rsid w:val="00C709A9"/>
    <w:rsid w:val="00C7114A"/>
    <w:rsid w:val="00C81D55"/>
    <w:rsid w:val="00C930F0"/>
    <w:rsid w:val="00C94042"/>
    <w:rsid w:val="00C94C0D"/>
    <w:rsid w:val="00C96C7A"/>
    <w:rsid w:val="00CA2E79"/>
    <w:rsid w:val="00CA4B1E"/>
    <w:rsid w:val="00CA6F45"/>
    <w:rsid w:val="00CB29E5"/>
    <w:rsid w:val="00CB3A53"/>
    <w:rsid w:val="00CB7A42"/>
    <w:rsid w:val="00CD1EE7"/>
    <w:rsid w:val="00CD6819"/>
    <w:rsid w:val="00CD7209"/>
    <w:rsid w:val="00CD72B4"/>
    <w:rsid w:val="00CE2BFE"/>
    <w:rsid w:val="00CE2E92"/>
    <w:rsid w:val="00CE4D54"/>
    <w:rsid w:val="00CF2E07"/>
    <w:rsid w:val="00CF3942"/>
    <w:rsid w:val="00D04622"/>
    <w:rsid w:val="00D04B00"/>
    <w:rsid w:val="00D101C2"/>
    <w:rsid w:val="00D12103"/>
    <w:rsid w:val="00D17A9A"/>
    <w:rsid w:val="00D32180"/>
    <w:rsid w:val="00D321CA"/>
    <w:rsid w:val="00D37F3A"/>
    <w:rsid w:val="00D44BFE"/>
    <w:rsid w:val="00D46695"/>
    <w:rsid w:val="00D46B4F"/>
    <w:rsid w:val="00D46DAB"/>
    <w:rsid w:val="00D50B3E"/>
    <w:rsid w:val="00D5275A"/>
    <w:rsid w:val="00D571CA"/>
    <w:rsid w:val="00D60C11"/>
    <w:rsid w:val="00D630D8"/>
    <w:rsid w:val="00D641F2"/>
    <w:rsid w:val="00D70539"/>
    <w:rsid w:val="00D70DD4"/>
    <w:rsid w:val="00D719C7"/>
    <w:rsid w:val="00D72A07"/>
    <w:rsid w:val="00D81410"/>
    <w:rsid w:val="00D82E40"/>
    <w:rsid w:val="00D83F4F"/>
    <w:rsid w:val="00D84239"/>
    <w:rsid w:val="00D90774"/>
    <w:rsid w:val="00D95388"/>
    <w:rsid w:val="00D96E04"/>
    <w:rsid w:val="00DB2923"/>
    <w:rsid w:val="00DB3D8C"/>
    <w:rsid w:val="00DB3E3C"/>
    <w:rsid w:val="00DC0955"/>
    <w:rsid w:val="00DC1267"/>
    <w:rsid w:val="00DC1494"/>
    <w:rsid w:val="00DC1EB3"/>
    <w:rsid w:val="00DD21F3"/>
    <w:rsid w:val="00DD2EC0"/>
    <w:rsid w:val="00DD341C"/>
    <w:rsid w:val="00DD4537"/>
    <w:rsid w:val="00DD77CD"/>
    <w:rsid w:val="00DE534A"/>
    <w:rsid w:val="00DF4C8E"/>
    <w:rsid w:val="00DF5F22"/>
    <w:rsid w:val="00DF6503"/>
    <w:rsid w:val="00E012F7"/>
    <w:rsid w:val="00E03FEC"/>
    <w:rsid w:val="00E05BB2"/>
    <w:rsid w:val="00E120CF"/>
    <w:rsid w:val="00E122B8"/>
    <w:rsid w:val="00E14D83"/>
    <w:rsid w:val="00E172A1"/>
    <w:rsid w:val="00E17C9E"/>
    <w:rsid w:val="00E17FDD"/>
    <w:rsid w:val="00E2132F"/>
    <w:rsid w:val="00E2307F"/>
    <w:rsid w:val="00E27FDF"/>
    <w:rsid w:val="00E32561"/>
    <w:rsid w:val="00E351C5"/>
    <w:rsid w:val="00E363F0"/>
    <w:rsid w:val="00E429CE"/>
    <w:rsid w:val="00E430EA"/>
    <w:rsid w:val="00E44B62"/>
    <w:rsid w:val="00E46D1E"/>
    <w:rsid w:val="00E52EFF"/>
    <w:rsid w:val="00E53339"/>
    <w:rsid w:val="00E5685D"/>
    <w:rsid w:val="00E6418A"/>
    <w:rsid w:val="00E67EA2"/>
    <w:rsid w:val="00E83FF0"/>
    <w:rsid w:val="00E86454"/>
    <w:rsid w:val="00E86D20"/>
    <w:rsid w:val="00E8737C"/>
    <w:rsid w:val="00E91637"/>
    <w:rsid w:val="00E92FB2"/>
    <w:rsid w:val="00E93C44"/>
    <w:rsid w:val="00E948C3"/>
    <w:rsid w:val="00E95900"/>
    <w:rsid w:val="00E97290"/>
    <w:rsid w:val="00EA2B42"/>
    <w:rsid w:val="00EA7E4E"/>
    <w:rsid w:val="00EB0105"/>
    <w:rsid w:val="00EB0C3E"/>
    <w:rsid w:val="00EC012C"/>
    <w:rsid w:val="00EC0767"/>
    <w:rsid w:val="00EC2C4D"/>
    <w:rsid w:val="00ED1D9C"/>
    <w:rsid w:val="00ED1DEA"/>
    <w:rsid w:val="00ED3808"/>
    <w:rsid w:val="00EE39AC"/>
    <w:rsid w:val="00EE4A72"/>
    <w:rsid w:val="00EF1A89"/>
    <w:rsid w:val="00EF7EB3"/>
    <w:rsid w:val="00F018DC"/>
    <w:rsid w:val="00F04685"/>
    <w:rsid w:val="00F12C84"/>
    <w:rsid w:val="00F15938"/>
    <w:rsid w:val="00F16B56"/>
    <w:rsid w:val="00F20056"/>
    <w:rsid w:val="00F264B0"/>
    <w:rsid w:val="00F31F7C"/>
    <w:rsid w:val="00F32AAD"/>
    <w:rsid w:val="00F37503"/>
    <w:rsid w:val="00F40271"/>
    <w:rsid w:val="00F45C12"/>
    <w:rsid w:val="00F50937"/>
    <w:rsid w:val="00F5203F"/>
    <w:rsid w:val="00F53523"/>
    <w:rsid w:val="00F5602B"/>
    <w:rsid w:val="00F57C72"/>
    <w:rsid w:val="00F6598A"/>
    <w:rsid w:val="00F65A70"/>
    <w:rsid w:val="00F66FEE"/>
    <w:rsid w:val="00F70209"/>
    <w:rsid w:val="00F74A0C"/>
    <w:rsid w:val="00F83E3A"/>
    <w:rsid w:val="00F87E4C"/>
    <w:rsid w:val="00F944A7"/>
    <w:rsid w:val="00F94E80"/>
    <w:rsid w:val="00F96B9B"/>
    <w:rsid w:val="00F977CB"/>
    <w:rsid w:val="00FA151A"/>
    <w:rsid w:val="00FA5F5C"/>
    <w:rsid w:val="00FB316C"/>
    <w:rsid w:val="00FC641F"/>
    <w:rsid w:val="00FC7A2A"/>
    <w:rsid w:val="00FD0461"/>
    <w:rsid w:val="00FD1184"/>
    <w:rsid w:val="00FD5DE8"/>
    <w:rsid w:val="00FD5DEA"/>
    <w:rsid w:val="00FE0381"/>
    <w:rsid w:val="00FE6629"/>
    <w:rsid w:val="00FE676A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826A1B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link w:val="Ttulo1Char"/>
    <w:uiPriority w:val="9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uiPriority w:val="1"/>
    <w:qFormat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Fontepargpadro"/>
    <w:rsid w:val="00DD341C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18"/>
      <w:effect w:val="none"/>
      <w:vertAlign w:val="subscript"/>
      <w:lang w:val="pt-BR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883A0D"/>
    <w:rPr>
      <w:rFonts w:ascii="Lucida Sans Unicode" w:hAnsi="Lucida Sans Unicode" w:cs="Arial"/>
      <w:bCs/>
      <w:kern w:val="32"/>
      <w:sz w:val="24"/>
      <w:szCs w:val="32"/>
      <w:lang w:val="pt-BR"/>
    </w:rPr>
  </w:style>
  <w:style w:type="paragraph" w:customStyle="1" w:styleId="Feature">
    <w:name w:val="Feature"/>
    <w:basedOn w:val="Commarcadores"/>
    <w:rsid w:val="00662B76"/>
    <w:pPr>
      <w:numPr>
        <w:numId w:val="0"/>
      </w:numPr>
      <w:tabs>
        <w:tab w:val="left" w:pos="567"/>
      </w:tabs>
    </w:pPr>
    <w:rPr>
      <w:rFonts w:eastAsia="PMingLiU"/>
      <w:sz w:val="24"/>
      <w:lang w:val="de-DE"/>
    </w:rPr>
  </w:style>
  <w:style w:type="paragraph" w:styleId="Reviso">
    <w:name w:val="Revision"/>
    <w:hidden/>
    <w:uiPriority w:val="99"/>
    <w:semiHidden/>
    <w:rsid w:val="00A83B79"/>
    <w:rPr>
      <w:rFonts w:ascii="Lucida Sans Unicode" w:hAnsi="Lucida Sans Unicode"/>
      <w:sz w:val="22"/>
      <w:szCs w:val="24"/>
      <w:lang w:val="pt-BR"/>
    </w:rPr>
  </w:style>
  <w:style w:type="character" w:customStyle="1" w:styleId="gmaildefault">
    <w:name w:val="gmail_default"/>
    <w:basedOn w:val="Fontepargpadro"/>
    <w:rsid w:val="008D0E06"/>
  </w:style>
  <w:style w:type="character" w:customStyle="1" w:styleId="vctablecontent">
    <w:name w:val="vc_table_content"/>
    <w:basedOn w:val="Fontepargpadro"/>
    <w:rsid w:val="00021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7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3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is@viapublicacomunicacao.com.br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enasucro.com.br/pt-br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3211C5BED4E46A5E70AB4AB8E55BA" ma:contentTypeVersion="9" ma:contentTypeDescription="Create a new document." ma:contentTypeScope="" ma:versionID="219fa1abf5e63fd295ccae49e9d0b250">
  <xsd:schema xmlns:xsd="http://www.w3.org/2001/XMLSchema" xmlns:xs="http://www.w3.org/2001/XMLSchema" xmlns:p="http://schemas.microsoft.com/office/2006/metadata/properties" xmlns:ns2="e07854b6-a587-48d3-9227-07135cb48b70" xmlns:ns3="5b07b4f9-18a9-406f-8c85-d420b86b2904" targetNamespace="http://schemas.microsoft.com/office/2006/metadata/properties" ma:root="true" ma:fieldsID="1bbc0035a3022b2aa4630e5a41d214e2" ns2:_="" ns3:_="">
    <xsd:import namespace="e07854b6-a587-48d3-9227-07135cb48b70"/>
    <xsd:import namespace="5b07b4f9-18a9-406f-8c85-d420b86b2904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FirstCategoryGroup"/>
                <xsd:element ref="ns2:DocumentLanguage"/>
                <xsd:element ref="ns2:LanguageTree" minOccurs="0"/>
                <xsd:element ref="ns2:Date" minOccurs="0"/>
                <xsd:element ref="ns2:ThumbnailLinkUr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854b6-a587-48d3-9227-07135cb48b70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internalName="Description0">
      <xsd:simpleType>
        <xsd:restriction base="dms:Note">
          <xsd:maxLength value="255"/>
        </xsd:restriction>
      </xsd:simpleType>
    </xsd:element>
    <xsd:element name="FirstCategoryGroup" ma:index="3" ma:displayName="Document Type" ma:default="Miscellaneous (Non-Office)" ma:format="Dropdown" ma:internalName="FirstCategoryGroup">
      <xsd:simpleType>
        <xsd:restriction base="dms:Choice">
          <xsd:enumeration value="Miscellaneous (Non-Office)"/>
          <xsd:enumeration value="toDo"/>
          <xsd:enumeration value="--- --- ---"/>
          <xsd:enumeration value="Policies - Overview"/>
          <xsd:enumeration value="Policies - Template Policies"/>
          <xsd:enumeration value="Policies - Reporting Manual - Overview"/>
          <xsd:enumeration value="Policies - Reporting Manual - Directory"/>
          <xsd:enumeration value="Policies - Reporting Manual - Introduction"/>
          <xsd:enumeration value="Policies - Reporting Manual - Closing and Reporting Process"/>
          <xsd:enumeration value="Policies - Reporting Manual - Directory of Reporting Entities"/>
          <xsd:enumeration value="Policies - Reporting Manual - Chart of Accounts (CoA)"/>
          <xsd:enumeration value="Policies - Reporting Manual - System of Key Indicators (KPI System)"/>
          <xsd:enumeration value="Policies - Reporting Manual - IFRS Recognition and Measurement - Overview"/>
          <xsd:enumeration value="Policies - Reporting Manual - IFRS Recognition and Measurement - General"/>
          <xsd:enumeration value="Policies - Reporting Manual - IFRS Recognition and Measurement - Balance Sheet Recognition and Measurement"/>
          <xsd:enumeration value="Policies - Reporting Manual - IFRS Recognition and Measurement - Special Topics at the Balance Sheet"/>
          <xsd:enumeration value="Policies - Reporting Manual - IFRS Recognition and Measurement - Income Statement"/>
          <xsd:enumeration value="Policies - Reporting Manual - IFRS Recognition and Measurement - Consolidation and Goodwill Impairment"/>
          <xsd:enumeration value="Policies - Reporting Manual - IFRS Recognition and Measurement - Other Disclosures"/>
          <xsd:enumeration value="Policies - Reporting Manual - Annual Report and Financial Statements - Overview"/>
          <xsd:enumeration value="Policies - Reporting Manual - Annual Report and Financial Statements - Components of Financial Reporting"/>
          <xsd:enumeration value="Policies - Reporting Manual - Annual Report and Financial Statements - Comprehensive Income and Income Statement"/>
          <xsd:enumeration value="Policies - Reporting Manual - Annual Report and Financial Statements - Balance Sheet"/>
          <xsd:enumeration value="Policies - Reporting Manual - Annual Report and Financial Statements - Statement of Changes in Equity"/>
          <xsd:enumeration value="Policies - Reporting Manual - Annual Report and Financial Statements - Cash Flow Statement and Method of Preparation"/>
          <xsd:enumeration value="Policies - Reporting Manual - Annual Report and Financial Statements - Segment Reporting"/>
          <xsd:enumeration value="Policies - Reporting Manual - Annual Report and Financial Statements - Structure and Content of the Notes to the Financial Statements (with Checklist)"/>
          <xsd:enumeration value="Policies - Reporting Manual - Annual Report and Financial Statements - List of Shares held"/>
          <xsd:enumeration value="Policies - Reporting Manual - Annual Report and Financial Statements - Management Report"/>
          <xsd:enumeration value="Policies - Reporting Manual - Annual Report and Financial Statements - Documents to be Submitted"/>
          <xsd:enumeration value="Policies - Reporting Manual - Annual Report and Financial Statements - Auditing and Publication"/>
          <xsd:enumeration value="Policies - Reporting Manual - Interim Financial Reporting - Overview"/>
          <xsd:enumeration value="Policies - Reporting Manual - Interim Financial Reporting - General Instruction"/>
          <xsd:enumeration value="Policies - Reporting Manual - Interim Financial Reporting - Content and Reporting Periods for Quarterly Financial Statements"/>
          <xsd:enumeration value="Policies - Reporting Manual - Interim Financial Reporting - Documents to be Subitted"/>
          <xsd:enumeration value="Policies - Reporting Manual - Interim Financial Reporting - Review"/>
          <xsd:enumeration value="Policies - Reporting Manual - Intercompany Guideline"/>
          <xsd:enumeration value="Policies - Reporting Manual - Management Reporting - Overview"/>
          <xsd:enumeration value="Policies - Reporting Manual - Management Reporting - General Introduction"/>
          <xsd:enumeration value="Policies - Reporting Manual - Management Reporting - Reporting Process"/>
          <xsd:enumeration value="Policies - Reporting Manual - Management Reporting - Monthly Reporting"/>
          <xsd:enumeration value="Policies - Reporting Manual - Management Reporting - Controlling Meetings"/>
          <xsd:enumeration value="Policies - Reporting Manual - Management Reporting - Information about Segmentation"/>
          <xsd:enumeration value="Policies - Reporting Manual - Management Reporting - Reporting Center"/>
          <xsd:enumeration value="Policies - Reporting Manual - Strategy and Planing Process"/>
          <xsd:enumeration value="Policies - Reporting Manual - Investments - Overview"/>
          <xsd:enumeration value="Policies - Reporting Manual - Investments - Investment Policy - Overview"/>
          <xsd:enumeration value="Policies - Reporting Manual - Investments - Investment Policy - Appendices"/>
          <xsd:enumeration value="Policies - Reporting Manual - Investments - Investment Policy - Associated Documents"/>
          <xsd:enumeration value="Policies - Reporting Manual - Investments - IT Investment Policy - Overview"/>
          <xsd:enumeration value="Policies - Reporting Manual - Investments - IT Investment Policy - Associated Documents"/>
          <xsd:enumeration value="Policies - Reporting Manual - Investments - Archives"/>
          <xsd:enumeration value="Policies - Reporting Manual - Risk Management - Overview"/>
          <xsd:enumeration value="Policies - Reporting Manual - Risk Management - Risk Management - Overview"/>
          <xsd:enumeration value="Policies - Reporting Manual - Risk Management - Risk Management Annex"/>
          <xsd:enumeration value="Policies - Reporting Manual - Risk Management - Risk Management Forms"/>
          <xsd:enumeration value="Policies - ESHQ - Overview"/>
          <xsd:enumeration value="Policies - ESHQ - Procedures"/>
          <xsd:enumeration value="Policies - ESHQ - Guidelines and Tables"/>
          <xsd:enumeration value="Policies - ESHQ - Reporting Manual"/>
          <xsd:enumeration value="--- --- ---"/>
          <xsd:enumeration value="IT - Overview"/>
          <xsd:enumeration value="IT - IT Services"/>
          <xsd:enumeration value="IT - Quality Management"/>
          <xsd:enumeration value="IT - E-mail &amp; Internet Usage"/>
          <xsd:enumeration value="--- --- ---"/>
          <xsd:enumeration value="Knowledge - Overview"/>
          <xsd:enumeration value="Knowledge - Vitas"/>
          <xsd:enumeration value="Knowledge - Publications - Overview"/>
          <xsd:enumeration value="Knowledge - Publications - Annual Reports"/>
          <xsd:enumeration value="Knowledge - Publications - CR Reports"/>
          <xsd:enumeration value="Knowledge - Publications - Sustainability Reports"/>
          <xsd:enumeration value="Knowledge - Publications - Other Publications"/>
          <xsd:enumeration value="Knowledge - Publications - Folio"/>
          <xsd:enumeration value="Knowledge - Publications - Elements"/>
          <xsd:enumeration value="Knowledge - Publications - Evonik Magazine Special"/>
          <xsd:enumeration value="Knowledge - Publications - Evonik Magazine"/>
          <xsd:enumeration value="--- --- ---"/>
          <xsd:enumeration value="Travel - Overview"/>
          <xsd:enumeration value="Travel - Maps"/>
          <xsd:enumeration value="--- --- ---"/>
          <xsd:enumeration value="HR - Overview"/>
          <xsd:enumeration value="HR - HR Direct - Overview"/>
          <xsd:enumeration value="HR - HR Direct - Orders"/>
          <xsd:enumeration value="HR - HR Direct - Brochures"/>
          <xsd:enumeration value="HR - HR Direct - Forms"/>
          <xsd:enumeration value="HR - HR Direct - Presentations"/>
          <xsd:enumeration value="HR - HR Direct - Guidelines"/>
          <xsd:enumeration value="HR - Betriebliche Altersversorgung - Overview"/>
          <xsd:enumeration value="HR - Betriebliche Altersversorgung - RUK 2018"/>
          <xsd:enumeration value="HR - Betriebliche Altersversorgung - Evonik Rente plus"/>
          <xsd:enumeration value="HR - Betriebliche Altersversorgung - Riester"/>
          <xsd:enumeration value="HR - Betriebliche Altersversorgung - Bausteine"/>
          <xsd:enumeration value="HR - Betriebliche Altersversorgung - Pensionskasse"/>
          <xsd:enumeration value="HR - Betriebliche Altersversorgung - Sterbekasse"/>
          <xsd:enumeration value="HR - Exchange of Students"/>
          <xsd:enumeration value="HR - Remuneration - Overview"/>
          <xsd:enumeration value="HR - Remuneration - Non-exempt Employees"/>
          <xsd:enumeration value="HR - Remuneration - Exempt Employees"/>
          <xsd:enumeration value="HR - Company Agreements"/>
          <xsd:enumeration value="HR - Spoke Board Arrangements"/>
          <xsd:enumeration value="HR - Competency Model"/>
          <xsd:enumeration value="HR - Performance Review"/>
          <xsd:enumeration value="--- --- ---"/>
          <xsd:enumeration value="Products - Overview"/>
          <xsd:enumeration value="Products - Product Stories"/>
          <xsd:enumeration value="Products - Disclaimer"/>
          <xsd:enumeration value="--- --- ---"/>
          <xsd:enumeration value="Templates - Overview"/>
          <xsd:enumeration value="Templates - Letter Templates"/>
          <xsd:enumeration value="Templates - Office Stationary"/>
          <xsd:enumeration value="Templates - Panel Templates"/>
          <xsd:enumeration value="--- --- ---"/>
          <xsd:enumeration value="Org-Charts - Overview"/>
          <xsd:enumeration value="Org-Charts - Reporting Units - Overview"/>
          <xsd:enumeration value="Org-Charts - Reporting Units - Archive"/>
          <xsd:enumeration value="--- --- ---"/>
          <xsd:enumeration value="Purchasing - Overview"/>
          <xsd:enumeration value="Purchasing - Logistics - Overview"/>
          <xsd:enumeration value="Purchasing - Logistics - Information"/>
          <xsd:enumeration value="Purchasing - Management Systems"/>
          <xsd:enumeration value="Purchasing - IT Systems - Overview"/>
          <xsd:enumeration value="Purchasing - IT Systems - Hubwoo"/>
          <xsd:enumeration value="Purchasing - IT Systems - SAP"/>
          <xsd:enumeration value="Purchasing - SET"/>
          <xsd:enumeration value="--- --- ---"/>
          <xsd:enumeration value="Finance - Overview"/>
          <xsd:enumeration value="Finance - Accounting &amp; Taxes - Overview"/>
          <xsd:enumeration value="Finance - Accounting &amp; Taxes - Current Accounts"/>
          <xsd:enumeration value="Finance - Accounting &amp; Taxes - Financial Reporting"/>
        </xsd:restriction>
      </xsd:simpleType>
    </xsd:element>
    <xsd:element name="DocumentLanguage" ma:index="4" ma:displayName="Document Language" ma:default="DE" ma:format="Dropdown" ma:internalName="DocumentLanguage">
      <xsd:simpleType>
        <xsd:restriction base="dms:Choice">
          <xsd:enumeration value="DE"/>
          <xsd:enumeration value="EN"/>
        </xsd:restriction>
      </xsd:simpleType>
    </xsd:element>
    <xsd:element name="LanguageTree" ma:index="5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EN"/>
                  </xsd:restriction>
                </xsd:simpleType>
              </xsd:element>
            </xsd:sequence>
          </xsd:extension>
        </xsd:complexContent>
      </xsd:complexType>
    </xsd:element>
    <xsd:element name="Date" ma:index="6" nillable="true" ma:displayName="Date" ma:format="DateOnly" ma:internalName="Date">
      <xsd:simpleType>
        <xsd:restriction base="dms:DateTime"/>
      </xsd:simple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7b4f9-18a9-406f-8c85-d420b86b2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07854b6-a587-48d3-9227-07135cb48b70" xsi:nil="true"/>
    <ThumbnailLinkUrl xmlns="e07854b6-a587-48d3-9227-07135cb48b70" xsi:nil="true"/>
    <FirstCategoryGroup xmlns="e07854b6-a587-48d3-9227-07135cb48b70">Templates - Office Stationary</FirstCategoryGroup>
    <DocumentLanguage xmlns="e07854b6-a587-48d3-9227-07135cb48b70">EN</DocumentLanguage>
    <Date xmlns="e07854b6-a587-48d3-9227-07135cb48b70" xsi:nil="true"/>
    <DocumentTitle xmlns="e07854b6-a587-48d3-9227-07135cb48b70"/>
    <LanguageTree xmlns="e07854b6-a587-48d3-9227-07135cb48b70">
      <Value>DE</Value>
      <Value>EN</Value>
    </LanguageTre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613CC-86E6-45B4-8779-C40DA7C31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854b6-a587-48d3-9227-07135cb48b70"/>
    <ds:schemaRef ds:uri="5b07b4f9-18a9-406f-8c85-d420b86b2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customXml/itemProps4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720</Words>
  <Characters>3889</Characters>
  <Application>Microsoft Office Word</Application>
  <DocSecurity>0</DocSecurity>
  <Lines>32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4600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Fenasucro &amp; Agrocana</dc:subject>
  <dc:creator>Taís Augusto</dc:creator>
  <cp:keywords/>
  <dc:description>Julho 2026</dc:description>
  <cp:lastModifiedBy>Taís Augusto</cp:lastModifiedBy>
  <cp:revision>3</cp:revision>
  <cp:lastPrinted>2017-06-09T09:57:00Z</cp:lastPrinted>
  <dcterms:created xsi:type="dcterms:W3CDTF">2026-07-21T13:02:00Z</dcterms:created>
  <dcterms:modified xsi:type="dcterms:W3CDTF">2026-07-21T13:15:00Z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0x010100D1E3211C5BED4E46A5E70AB4AB8E55BA</vt:lpwstr>
  </property>
</Properties>
</file>