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DDEB" w14:textId="77777777" w:rsidR="00251D9D" w:rsidRPr="00251D9D" w:rsidRDefault="00251D9D" w:rsidP="00251D9D">
      <w:pPr>
        <w:rPr>
          <w:rFonts w:cs="Lucida Sans Unicode"/>
          <w:b/>
          <w:sz w:val="24"/>
        </w:rPr>
      </w:pPr>
      <w:r w:rsidRPr="00251D9D">
        <w:rPr>
          <w:rFonts w:cs="Lucida Sans Unicode"/>
          <w:b/>
          <w:sz w:val="24"/>
        </w:rPr>
        <w:t>Evonik fornece aos clientes dados de Avaliação do Ciclo de Vida para polímeros EUDRAGIT® selecionados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A17B98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6DE6023A" w:rsidR="009243DC" w:rsidRPr="00A17B98" w:rsidRDefault="00BF2034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18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agosto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3243DD2B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A17B98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C2BC0D9" w14:textId="0F54E718" w:rsidR="004855DB" w:rsidRPr="00251D9D" w:rsidRDefault="00FA0080" w:rsidP="009243DC">
      <w:pPr>
        <w:rPr>
          <w:rFonts w:cs="Lucida Sans Unicode"/>
          <w:b/>
          <w:bCs/>
          <w:szCs w:val="22"/>
        </w:rPr>
      </w:pPr>
      <w:r>
        <w:rPr>
          <w:b/>
          <w:bCs/>
          <w:sz w:val="28"/>
          <w:szCs w:val="28"/>
        </w:rPr>
        <w:br/>
      </w:r>
    </w:p>
    <w:p w14:paraId="095B0CD9" w14:textId="25C5B60D" w:rsidR="00251D9D" w:rsidRPr="002A1754" w:rsidRDefault="00251D9D" w:rsidP="002A1754">
      <w:pPr>
        <w:pStyle w:val="PargrafodaLista"/>
        <w:numPr>
          <w:ilvl w:val="0"/>
          <w:numId w:val="25"/>
        </w:numPr>
        <w:rPr>
          <w:rFonts w:cs="Lucida Sans Unicode"/>
          <w:bCs/>
          <w:sz w:val="24"/>
        </w:rPr>
      </w:pPr>
      <w:r w:rsidRPr="002A1754">
        <w:rPr>
          <w:rFonts w:cs="Lucida Sans Unicode"/>
          <w:bCs/>
          <w:sz w:val="24"/>
        </w:rPr>
        <w:t>Metodologia de Avaliação do Ciclo de Vida (ACV) certificada pela TÜV apoia os clientes na elaboração de relatórios de emissões de Escopo 3</w:t>
      </w:r>
    </w:p>
    <w:p w14:paraId="05088866" w14:textId="0A6D331C" w:rsidR="00251D9D" w:rsidRPr="002A1754" w:rsidRDefault="00251D9D" w:rsidP="002A1754">
      <w:pPr>
        <w:pStyle w:val="PargrafodaLista"/>
        <w:numPr>
          <w:ilvl w:val="0"/>
          <w:numId w:val="25"/>
        </w:numPr>
        <w:rPr>
          <w:rFonts w:cs="Lucida Sans Unicode"/>
          <w:bCs/>
          <w:sz w:val="24"/>
        </w:rPr>
      </w:pPr>
      <w:r w:rsidRPr="002A1754">
        <w:rPr>
          <w:rFonts w:cs="Lucida Sans Unicode"/>
          <w:bCs/>
          <w:sz w:val="24"/>
        </w:rPr>
        <w:t>EUDRAGIT® L 100-55 apresenta redução de cerca de 6% na pegada de carbono do produto (PCF) devido a medidas de melhoria</w:t>
      </w:r>
    </w:p>
    <w:p w14:paraId="336560EF" w14:textId="4EF85EF9" w:rsidR="00251D9D" w:rsidRPr="002A1754" w:rsidRDefault="00251D9D" w:rsidP="002A1754">
      <w:pPr>
        <w:pStyle w:val="PargrafodaLista"/>
        <w:numPr>
          <w:ilvl w:val="0"/>
          <w:numId w:val="25"/>
        </w:numPr>
        <w:rPr>
          <w:rFonts w:cs="Lucida Sans Unicode"/>
          <w:bCs/>
          <w:sz w:val="24"/>
        </w:rPr>
      </w:pPr>
      <w:r w:rsidRPr="002A1754">
        <w:rPr>
          <w:rFonts w:cs="Lucida Sans Unicode"/>
          <w:bCs/>
          <w:sz w:val="24"/>
        </w:rPr>
        <w:t>Iniciativa apoia as metas e os compromissos de sustentabilidade para 2030 da área de Health Care da Evonik</w:t>
      </w:r>
    </w:p>
    <w:p w14:paraId="0AA0388B" w14:textId="77777777" w:rsidR="00251D9D" w:rsidRPr="00072B2A" w:rsidRDefault="00251D9D" w:rsidP="00251D9D">
      <w:pPr>
        <w:rPr>
          <w:rFonts w:cs="Lucida Sans Unicode"/>
          <w:bCs/>
          <w:szCs w:val="22"/>
        </w:rPr>
      </w:pPr>
    </w:p>
    <w:p w14:paraId="587A318B" w14:textId="77777777" w:rsidR="00251D9D" w:rsidRPr="00072B2A" w:rsidRDefault="00251D9D" w:rsidP="00251D9D">
      <w:pPr>
        <w:rPr>
          <w:rFonts w:cs="Lucida Sans Unicode"/>
          <w:bCs/>
          <w:szCs w:val="22"/>
        </w:rPr>
      </w:pPr>
    </w:p>
    <w:p w14:paraId="07ED08E8" w14:textId="00A301AF" w:rsidR="00251D9D" w:rsidRDefault="00251D9D" w:rsidP="00251D9D">
      <w:pPr>
        <w:rPr>
          <w:rFonts w:cs="Lucida Sans Unicode"/>
          <w:bCs/>
          <w:szCs w:val="22"/>
        </w:rPr>
      </w:pPr>
      <w:r w:rsidRPr="00565110">
        <w:rPr>
          <w:rFonts w:cs="Lucida Sans Unicode"/>
          <w:bCs/>
          <w:szCs w:val="22"/>
        </w:rPr>
        <w:t xml:space="preserve">A Evonik agora oferece aos seus clientes dados de ACV </w:t>
      </w:r>
      <w:r w:rsidR="00565110" w:rsidRPr="00565110">
        <w:rPr>
          <w:rFonts w:cs="Lucida Sans Unicode"/>
          <w:bCs/>
          <w:szCs w:val="22"/>
        </w:rPr>
        <w:t xml:space="preserve">com abordagem do berço ao portão </w:t>
      </w:r>
      <w:r w:rsidRPr="00565110">
        <w:rPr>
          <w:rFonts w:cs="Lucida Sans Unicode"/>
          <w:bCs/>
          <w:i/>
          <w:iCs/>
          <w:szCs w:val="22"/>
        </w:rPr>
        <w:t>(</w:t>
      </w:r>
      <w:proofErr w:type="spellStart"/>
      <w:r w:rsidRPr="00565110">
        <w:rPr>
          <w:rFonts w:cs="Lucida Sans Unicode"/>
          <w:bCs/>
          <w:i/>
          <w:iCs/>
          <w:szCs w:val="22"/>
        </w:rPr>
        <w:t>cradle-to-gate</w:t>
      </w:r>
      <w:proofErr w:type="spellEnd"/>
      <w:r w:rsidRPr="00565110">
        <w:rPr>
          <w:rFonts w:cs="Lucida Sans Unicode"/>
          <w:bCs/>
          <w:i/>
          <w:iCs/>
          <w:szCs w:val="22"/>
        </w:rPr>
        <w:t xml:space="preserve">) </w:t>
      </w:r>
      <w:r w:rsidRPr="00565110">
        <w:rPr>
          <w:rFonts w:cs="Lucida Sans Unicode"/>
          <w:bCs/>
          <w:szCs w:val="22"/>
        </w:rPr>
        <w:t xml:space="preserve">para </w:t>
      </w:r>
      <w:r w:rsidRPr="00251D9D">
        <w:rPr>
          <w:rFonts w:cs="Lucida Sans Unicode"/>
          <w:bCs/>
          <w:szCs w:val="22"/>
        </w:rPr>
        <w:t xml:space="preserve">polímeros funcionais EUDRAGIT® selecionados. Esses resultados são derivados do método de ACV da Evonik, certificado pela </w:t>
      </w:r>
      <w:hyperlink r:id="rId12" w:tgtFrame="_new" w:history="1">
        <w:r w:rsidRPr="00251D9D">
          <w:rPr>
            <w:rStyle w:val="Hyperlink"/>
            <w:rFonts w:cs="Lucida Sans Unicode"/>
            <w:bCs/>
            <w:szCs w:val="22"/>
          </w:rPr>
          <w:t>TÜV</w:t>
        </w:r>
      </w:hyperlink>
      <w:r w:rsidRPr="00251D9D">
        <w:rPr>
          <w:rFonts w:cs="Lucida Sans Unicode"/>
          <w:bCs/>
          <w:szCs w:val="22"/>
        </w:rPr>
        <w:t xml:space="preserve">. </w:t>
      </w:r>
      <w:r w:rsidR="00BF2034">
        <w:rPr>
          <w:rFonts w:cs="Lucida Sans Unicode"/>
          <w:bCs/>
          <w:szCs w:val="22"/>
        </w:rPr>
        <w:t>Os</w:t>
      </w:r>
      <w:r w:rsidRPr="00251D9D">
        <w:rPr>
          <w:rFonts w:cs="Lucida Sans Unicode"/>
          <w:bCs/>
          <w:szCs w:val="22"/>
        </w:rPr>
        <w:t xml:space="preserve"> dados apoiam os clientes na elaboração de relatórios de emissões de Escopo 3 (emissões indiretas) e reforçam o compromisso da Evonik com uma maior transparência em toda a cadeia de valor. Atualmente, os dados de ACV estão disponíveis para EUDRAGIT® L 100-55 e EUDRAGIT® L 30 D-55, e espera-se que outros </w:t>
      </w:r>
      <w:r w:rsidR="00BF2034">
        <w:rPr>
          <w:rFonts w:cs="Lucida Sans Unicode"/>
          <w:bCs/>
          <w:szCs w:val="22"/>
        </w:rPr>
        <w:t xml:space="preserve">tipos </w:t>
      </w:r>
      <w:r w:rsidRPr="00251D9D">
        <w:rPr>
          <w:rFonts w:cs="Lucida Sans Unicode"/>
          <w:bCs/>
          <w:szCs w:val="22"/>
        </w:rPr>
        <w:t>sejam incluídos no início de 2027.</w:t>
      </w:r>
    </w:p>
    <w:p w14:paraId="3DEC153C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2B7B6886" w14:textId="6748966E" w:rsidR="00251D9D" w:rsidRDefault="00251D9D" w:rsidP="00251D9D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 xml:space="preserve">“Nossos clientes precisam de dados de sustentabilidade confiáveis, nos quais possam confiar e utilizar”, afirmou Thilo Krapfl, responsável pela linha de produtos Oral </w:t>
      </w:r>
      <w:proofErr w:type="spellStart"/>
      <w:r w:rsidRPr="00251D9D">
        <w:rPr>
          <w:rFonts w:cs="Lucida Sans Unicode"/>
          <w:bCs/>
          <w:szCs w:val="22"/>
        </w:rPr>
        <w:t>Drug</w:t>
      </w:r>
      <w:proofErr w:type="spellEnd"/>
      <w:r w:rsidRPr="00251D9D">
        <w:rPr>
          <w:rFonts w:cs="Lucida Sans Unicode"/>
          <w:bCs/>
          <w:szCs w:val="22"/>
        </w:rPr>
        <w:t xml:space="preserve"> Delivery Solutions da Evonik. “As avaliações do ciclo de vida permitem que nós e nossos clientes tomemos decisões baseadas em dados que melhoram o perfil de sustentabilidade de produtos e processos farmacêuticos”</w:t>
      </w:r>
      <w:r w:rsidR="00BF2034">
        <w:rPr>
          <w:rFonts w:cs="Lucida Sans Unicode"/>
          <w:bCs/>
          <w:szCs w:val="22"/>
        </w:rPr>
        <w:t>.</w:t>
      </w:r>
    </w:p>
    <w:p w14:paraId="429FD09F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3865B805" w14:textId="77777777" w:rsidR="00251D9D" w:rsidRDefault="00251D9D" w:rsidP="00251D9D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>As empresas farmacêuticas enfrentam uma pressão crescente para reduzir suas emissões de Escopo 3 e atender a requisitos ambientais, sociais e de governança (ESG) em constante evolução. Como resultado, os clientes buscam cada vez mais fornecedores que ofereçam dados ambientais transparentes e demonstrem esforços para reduzir as emissões em toda a cadeia de valor.</w:t>
      </w:r>
    </w:p>
    <w:p w14:paraId="6D5A5586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31515B67" w14:textId="77777777" w:rsidR="00251D9D" w:rsidRDefault="00251D9D" w:rsidP="00251D9D">
      <w:pPr>
        <w:rPr>
          <w:rFonts w:cs="Lucida Sans Unicode"/>
          <w:bCs/>
          <w:szCs w:val="22"/>
        </w:rPr>
      </w:pPr>
      <w:r w:rsidRPr="00565110">
        <w:rPr>
          <w:rFonts w:cs="Lucida Sans Unicode"/>
          <w:bCs/>
          <w:szCs w:val="22"/>
        </w:rPr>
        <w:t xml:space="preserve">As </w:t>
      </w:r>
      <w:proofErr w:type="spellStart"/>
      <w:r w:rsidRPr="00565110">
        <w:rPr>
          <w:rFonts w:cs="Lucida Sans Unicode"/>
          <w:bCs/>
          <w:szCs w:val="22"/>
        </w:rPr>
        <w:t>ACVs</w:t>
      </w:r>
      <w:proofErr w:type="spellEnd"/>
      <w:r w:rsidRPr="00565110">
        <w:rPr>
          <w:rFonts w:cs="Lucida Sans Unicode"/>
          <w:bCs/>
          <w:szCs w:val="22"/>
        </w:rPr>
        <w:t xml:space="preserve"> do berço ao portão avaliam o impacto ambiental de um </w:t>
      </w:r>
      <w:r w:rsidRPr="00251D9D">
        <w:rPr>
          <w:rFonts w:cs="Lucida Sans Unicode"/>
          <w:bCs/>
          <w:szCs w:val="22"/>
        </w:rPr>
        <w:t>produto desde a extração das matérias-primas até a produção. Os dados de ACV provenientes da metodologia certificada da Evonik ajudam as empresas farmacêuticas a compreender a pegada ambiental dos excipientes e a aproveitar oportunidades para reduzir os impactos ambientais em toda a cadeia de valor.</w:t>
      </w:r>
    </w:p>
    <w:p w14:paraId="53C7F43A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192C521E" w14:textId="26AA70BE" w:rsidR="00251D9D" w:rsidRDefault="00251D9D" w:rsidP="00251D9D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 xml:space="preserve">No caso do EUDRAGIT® L 100-55, a implementação de um sistema de </w:t>
      </w:r>
      <w:r w:rsidR="0006307E" w:rsidRPr="0006307E">
        <w:rPr>
          <w:rFonts w:cs="Lucida Sans Unicode"/>
          <w:bCs/>
          <w:i/>
          <w:iCs/>
          <w:szCs w:val="22"/>
        </w:rPr>
        <w:t xml:space="preserve">spray </w:t>
      </w:r>
      <w:proofErr w:type="spellStart"/>
      <w:r w:rsidR="0006307E" w:rsidRPr="0006307E">
        <w:rPr>
          <w:rFonts w:cs="Lucida Sans Unicode"/>
          <w:bCs/>
          <w:i/>
          <w:iCs/>
          <w:szCs w:val="22"/>
        </w:rPr>
        <w:t>drying</w:t>
      </w:r>
      <w:proofErr w:type="spellEnd"/>
      <w:r w:rsidRPr="00251D9D">
        <w:rPr>
          <w:rFonts w:cs="Lucida Sans Unicode"/>
          <w:bCs/>
          <w:szCs w:val="22"/>
        </w:rPr>
        <w:t xml:space="preserve"> de última geração na unidade da Evonik em Darmstadt resultou em uma redução de aproximadamente 6% na PCF em comparação com a configuração anterior. A nova instalação de </w:t>
      </w:r>
      <w:r w:rsidR="0006307E" w:rsidRPr="0006307E">
        <w:rPr>
          <w:rFonts w:cs="Lucida Sans Unicode"/>
          <w:bCs/>
          <w:i/>
          <w:iCs/>
          <w:szCs w:val="22"/>
        </w:rPr>
        <w:t xml:space="preserve">spray </w:t>
      </w:r>
      <w:proofErr w:type="spellStart"/>
      <w:r w:rsidR="0006307E" w:rsidRPr="0006307E">
        <w:rPr>
          <w:rFonts w:cs="Lucida Sans Unicode"/>
          <w:bCs/>
          <w:i/>
          <w:iCs/>
          <w:szCs w:val="22"/>
        </w:rPr>
        <w:t>drying</w:t>
      </w:r>
      <w:proofErr w:type="spellEnd"/>
      <w:r w:rsidRPr="00251D9D">
        <w:rPr>
          <w:rFonts w:cs="Lucida Sans Unicode"/>
          <w:bCs/>
          <w:szCs w:val="22"/>
        </w:rPr>
        <w:t xml:space="preserve"> é abastecida por eletricidade renovável, e sua localização minimiza o transporte entre as unidades de produção.</w:t>
      </w:r>
    </w:p>
    <w:p w14:paraId="1B86E571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5456F841" w14:textId="61122F65" w:rsidR="00251D9D" w:rsidRDefault="00251D9D" w:rsidP="00251D9D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 xml:space="preserve">“A sustentabilidade é uma jornada de melhoria contínua”, afirmou Muhammad </w:t>
      </w:r>
      <w:proofErr w:type="spellStart"/>
      <w:r w:rsidRPr="00251D9D">
        <w:rPr>
          <w:rFonts w:cs="Lucida Sans Unicode"/>
          <w:bCs/>
          <w:szCs w:val="22"/>
        </w:rPr>
        <w:t>Irfan</w:t>
      </w:r>
      <w:proofErr w:type="spellEnd"/>
      <w:r w:rsidRPr="00251D9D">
        <w:rPr>
          <w:rFonts w:cs="Lucida Sans Unicode"/>
          <w:bCs/>
          <w:szCs w:val="22"/>
        </w:rPr>
        <w:t>, gerente de Produção da Planta da Evonik Health Care. “Ao utilizar dados de ACV para identificar os pontos críticos, podemos concentrar nossos esforços de melhoria onde eles têm maior impacto — desde o uso de energia e o transporte até a eficiência dos processos”</w:t>
      </w:r>
      <w:r w:rsidR="00BF2034">
        <w:rPr>
          <w:rFonts w:cs="Lucida Sans Unicode"/>
          <w:bCs/>
          <w:szCs w:val="22"/>
        </w:rPr>
        <w:t>.</w:t>
      </w:r>
    </w:p>
    <w:p w14:paraId="6E04E482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277EA7A9" w14:textId="7F3E3D22" w:rsidR="00251D9D" w:rsidRDefault="00251D9D" w:rsidP="00251D9D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 xml:space="preserve">Os polímeros EUDRAGIT® são polimetacrilatos adequados para uma ampla variedade de aplicações de liberação de medicamentos. Utilizados individualmente ou em combinação, eles permitem praticamente qualquer perfil de liberação desejado, incluindo liberação imediata, retardada e prolongada. Além disso, determinados </w:t>
      </w:r>
      <w:r w:rsidRPr="00BF2034">
        <w:rPr>
          <w:rFonts w:cs="Lucida Sans Unicode"/>
          <w:bCs/>
          <w:i/>
          <w:iCs/>
          <w:szCs w:val="22"/>
        </w:rPr>
        <w:t>grades</w:t>
      </w:r>
      <w:r w:rsidRPr="00251D9D">
        <w:rPr>
          <w:rFonts w:cs="Lucida Sans Unicode"/>
          <w:bCs/>
          <w:szCs w:val="22"/>
        </w:rPr>
        <w:t xml:space="preserve"> de EUDRAGIT® podem ser utilizados para aumentar a solubilidade de </w:t>
      </w:r>
      <w:r w:rsidR="0006307E">
        <w:rPr>
          <w:rFonts w:cs="Lucida Sans Unicode"/>
          <w:bCs/>
          <w:szCs w:val="22"/>
        </w:rPr>
        <w:t>moléculas</w:t>
      </w:r>
      <w:r w:rsidRPr="00251D9D">
        <w:rPr>
          <w:rFonts w:cs="Lucida Sans Unicode"/>
          <w:bCs/>
          <w:szCs w:val="22"/>
        </w:rPr>
        <w:t xml:space="preserve"> pouco solúveis. Eles são compatíveis com todas as tecnologias de processamento relevantes, incluindo extrusão a quente e </w:t>
      </w:r>
      <w:r w:rsidRPr="00023857">
        <w:rPr>
          <w:rFonts w:cs="Lucida Sans Unicode"/>
          <w:bCs/>
          <w:i/>
          <w:iCs/>
          <w:szCs w:val="22"/>
        </w:rPr>
        <w:t>spray</w:t>
      </w:r>
      <w:r w:rsidR="0006307E" w:rsidRPr="00023857">
        <w:rPr>
          <w:rFonts w:cs="Lucida Sans Unicode"/>
          <w:bCs/>
          <w:i/>
          <w:iCs/>
          <w:szCs w:val="22"/>
        </w:rPr>
        <w:t xml:space="preserve"> drying</w:t>
      </w:r>
      <w:r w:rsidRPr="00251D9D">
        <w:rPr>
          <w:rFonts w:cs="Lucida Sans Unicode"/>
          <w:bCs/>
          <w:szCs w:val="22"/>
        </w:rPr>
        <w:t>.</w:t>
      </w:r>
    </w:p>
    <w:p w14:paraId="537F259E" w14:textId="77777777" w:rsidR="00BF2034" w:rsidRPr="00251D9D" w:rsidRDefault="00BF2034" w:rsidP="00251D9D">
      <w:pPr>
        <w:rPr>
          <w:rFonts w:cs="Lucida Sans Unicode"/>
          <w:bCs/>
          <w:szCs w:val="22"/>
        </w:rPr>
      </w:pPr>
    </w:p>
    <w:p w14:paraId="6742D5F7" w14:textId="4FD2F936" w:rsidR="00251D9D" w:rsidRDefault="00251D9D" w:rsidP="008B288E">
      <w:pPr>
        <w:rPr>
          <w:rFonts w:cs="Lucida Sans Unicode"/>
          <w:bCs/>
          <w:szCs w:val="22"/>
        </w:rPr>
      </w:pPr>
      <w:r w:rsidRPr="00251D9D">
        <w:rPr>
          <w:rFonts w:cs="Lucida Sans Unicode"/>
          <w:bCs/>
          <w:szCs w:val="22"/>
        </w:rPr>
        <w:t xml:space="preserve">Os dados de ACV são parte integrante da </w:t>
      </w:r>
      <w:hyperlink r:id="rId13" w:tgtFrame="_new" w:history="1">
        <w:r w:rsidRPr="00251D9D">
          <w:rPr>
            <w:rStyle w:val="Hyperlink"/>
            <w:rFonts w:cs="Lucida Sans Unicode"/>
            <w:bCs/>
            <w:szCs w:val="22"/>
          </w:rPr>
          <w:t>estratégia de sustentabilidade</w:t>
        </w:r>
      </w:hyperlink>
      <w:r w:rsidRPr="00251D9D">
        <w:rPr>
          <w:rFonts w:cs="Lucida Sans Unicode"/>
          <w:bCs/>
          <w:szCs w:val="22"/>
        </w:rPr>
        <w:t xml:space="preserve"> da Evonik Health Care, ajudando os clientes a desenvolver medicamentos e tratamentos eficazes e, ao mesmo tempo, minimizar os impactos ambientais. A Evonik Health Care tem a ambição de alcançar a neutralidade climática nas emissões de Escopos 1 e 2 e gerar mais de 70% de seu portfólio com </w:t>
      </w:r>
      <w:hyperlink r:id="rId14" w:tgtFrame="_new" w:history="1">
        <w:r w:rsidRPr="00BF2034">
          <w:rPr>
            <w:rStyle w:val="Hyperlink"/>
            <w:rFonts w:cs="Lucida Sans Unicode"/>
            <w:bCs/>
            <w:i/>
            <w:iCs/>
            <w:szCs w:val="22"/>
          </w:rPr>
          <w:t>Next Generation Solutions</w:t>
        </w:r>
      </w:hyperlink>
      <w:r w:rsidRPr="00251D9D">
        <w:rPr>
          <w:rFonts w:cs="Lucida Sans Unicode"/>
          <w:bCs/>
          <w:szCs w:val="22"/>
        </w:rPr>
        <w:t xml:space="preserve"> até 2030.</w:t>
      </w:r>
    </w:p>
    <w:p w14:paraId="1A56FFAF" w14:textId="77777777" w:rsidR="00072B2A" w:rsidRPr="00BF2034" w:rsidRDefault="00072B2A" w:rsidP="008B288E">
      <w:pPr>
        <w:rPr>
          <w:rFonts w:cs="Lucida Sans Unicode"/>
          <w:bCs/>
          <w:szCs w:val="22"/>
        </w:rPr>
      </w:pPr>
    </w:p>
    <w:p w14:paraId="02BB136C" w14:textId="77777777" w:rsidR="00DC1BC9" w:rsidRPr="00A460CC" w:rsidRDefault="00DC1BC9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Solutions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>O segmento Custom Solutions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65312EE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5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6383" w14:textId="77777777" w:rsidR="0088061C" w:rsidRDefault="0088061C">
      <w:pPr>
        <w:spacing w:line="240" w:lineRule="auto"/>
      </w:pPr>
      <w:r>
        <w:separator/>
      </w:r>
    </w:p>
  </w:endnote>
  <w:endnote w:type="continuationSeparator" w:id="0">
    <w:p w14:paraId="1D34C86E" w14:textId="77777777" w:rsidR="0088061C" w:rsidRDefault="0088061C">
      <w:pPr>
        <w:spacing w:line="240" w:lineRule="auto"/>
      </w:pPr>
      <w:r>
        <w:continuationSeparator/>
      </w:r>
    </w:p>
  </w:endnote>
  <w:endnote w:type="continuationNotice" w:id="1">
    <w:p w14:paraId="6B376DEA" w14:textId="77777777" w:rsidR="0088061C" w:rsidRDefault="008806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altName w:val="Calibri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AC78" w14:textId="77777777" w:rsidR="0088061C" w:rsidRDefault="0088061C">
      <w:pPr>
        <w:spacing w:line="240" w:lineRule="auto"/>
      </w:pPr>
      <w:r>
        <w:separator/>
      </w:r>
    </w:p>
  </w:footnote>
  <w:footnote w:type="continuationSeparator" w:id="0">
    <w:p w14:paraId="2C15CE43" w14:textId="77777777" w:rsidR="0088061C" w:rsidRDefault="0088061C">
      <w:pPr>
        <w:spacing w:line="240" w:lineRule="auto"/>
      </w:pPr>
      <w:r>
        <w:continuationSeparator/>
      </w:r>
    </w:p>
  </w:footnote>
  <w:footnote w:type="continuationNotice" w:id="1">
    <w:p w14:paraId="3E0FE3CD" w14:textId="77777777" w:rsidR="0088061C" w:rsidRDefault="008806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B2E75"/>
    <w:multiLevelType w:val="hybridMultilevel"/>
    <w:tmpl w:val="D1A076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82FE6"/>
    <w:multiLevelType w:val="hybridMultilevel"/>
    <w:tmpl w:val="B0FE8DC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8"/>
  </w:num>
  <w:num w:numId="3" w16cid:durableId="1569613404">
    <w:abstractNumId w:val="16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4"/>
  </w:num>
  <w:num w:numId="17" w16cid:durableId="1770394143">
    <w:abstractNumId w:val="19"/>
  </w:num>
  <w:num w:numId="18" w16cid:durableId="590940663">
    <w:abstractNumId w:val="23"/>
  </w:num>
  <w:num w:numId="19" w16cid:durableId="369229838">
    <w:abstractNumId w:val="17"/>
  </w:num>
  <w:num w:numId="20" w16cid:durableId="1005980177">
    <w:abstractNumId w:val="21"/>
  </w:num>
  <w:num w:numId="21" w16cid:durableId="175506500">
    <w:abstractNumId w:val="20"/>
  </w:num>
  <w:num w:numId="22" w16cid:durableId="1591038326">
    <w:abstractNumId w:val="15"/>
  </w:num>
  <w:num w:numId="23" w16cid:durableId="1313289250">
    <w:abstractNumId w:val="24"/>
  </w:num>
  <w:num w:numId="24" w16cid:durableId="31197923">
    <w:abstractNumId w:val="22"/>
  </w:num>
  <w:num w:numId="25" w16cid:durableId="191293100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46C8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3857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6307E"/>
    <w:rsid w:val="00071AE1"/>
    <w:rsid w:val="00072B2A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6FAE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1372"/>
    <w:rsid w:val="0014346F"/>
    <w:rsid w:val="00146ADE"/>
    <w:rsid w:val="00156B20"/>
    <w:rsid w:val="0015747B"/>
    <w:rsid w:val="001608B9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13B"/>
    <w:rsid w:val="001D03CB"/>
    <w:rsid w:val="001D1109"/>
    <w:rsid w:val="001D14AE"/>
    <w:rsid w:val="001D2789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1D9D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1754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0C4F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004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65110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5DB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2487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7CA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501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61C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68BC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0CB7"/>
    <w:rsid w:val="00B03719"/>
    <w:rsid w:val="00B15EEE"/>
    <w:rsid w:val="00B17276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457C"/>
    <w:rsid w:val="00BE6042"/>
    <w:rsid w:val="00BE7056"/>
    <w:rsid w:val="00BF2034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048AC"/>
    <w:rsid w:val="00C100C6"/>
    <w:rsid w:val="00C15089"/>
    <w:rsid w:val="00C15EE9"/>
    <w:rsid w:val="00C21FFE"/>
    <w:rsid w:val="00C22544"/>
    <w:rsid w:val="00C2259A"/>
    <w:rsid w:val="00C23B75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0BD9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1BC9"/>
    <w:rsid w:val="00DC2C90"/>
    <w:rsid w:val="00DC3B3C"/>
    <w:rsid w:val="00DC44EE"/>
    <w:rsid w:val="00DC4DDF"/>
    <w:rsid w:val="00DC6789"/>
    <w:rsid w:val="00DC7561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68F0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8798A"/>
    <w:rsid w:val="00F92E0A"/>
    <w:rsid w:val="00F94E80"/>
    <w:rsid w:val="00F952C3"/>
    <w:rsid w:val="00F96B9B"/>
    <w:rsid w:val="00F97C9B"/>
    <w:rsid w:val="00FA0080"/>
    <w:rsid w:val="00FA151A"/>
    <w:rsid w:val="00FA5F5C"/>
    <w:rsid w:val="00FB03C9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vonik.com/en/company/businesslines/hc/sustainability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certipedia.com/quality_marks/0000086416?locale=en&amp;certificate_number=C01-2025-06-2127054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ais@viapublicacomunicacao.com.br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vonik.com/en/sustainability/NG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0-207531362-44700</_dlc_DocId>
    <_dlc_DocIdUrl xmlns="987ad0c1-a8bb-49cb-b45f-64a79f6b104f">
      <Url>https://evonik.sharepoint.com/sites/10802/_layouts/15/DocIdRedir.aspx?ID=0-207531362-44700</Url>
      <Description>0-207531362-44700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5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5390</Characters>
  <Application>Microsoft Office Word</Application>
  <DocSecurity>0</DocSecurity>
  <Lines>145</Lines>
  <Paragraphs>41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6279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Tippecanoe</dc:subject>
  <dc:creator>Taís Augusto</dc:creator>
  <cp:keywords/>
  <dc:description>Julho 2026</dc:description>
  <cp:lastModifiedBy>Guilherme Cabrera</cp:lastModifiedBy>
  <cp:revision>5</cp:revision>
  <cp:lastPrinted>2017-06-09T09:57:00Z</cp:lastPrinted>
  <dcterms:created xsi:type="dcterms:W3CDTF">2026-09-03T16:21:00Z</dcterms:created>
  <dcterms:modified xsi:type="dcterms:W3CDTF">2026-09-08T19:14:00Z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a872f5e0-937b-410e-af79-7e8b7c030a2c</vt:lpwstr>
  </property>
</Properties>
</file>