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AE67E8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AE67E8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4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janeiro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9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4E197F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AE67E8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4E197F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F20285" w:rsidRPr="000E4EA0" w:rsidRDefault="00EB707A" w:rsidP="008246DF">
      <w:pPr>
        <w:rPr>
          <w:rFonts w:cs="Lucida Sans Unicode"/>
          <w:b/>
          <w:sz w:val="24"/>
          <w:lang w:val="pt-BR"/>
        </w:rPr>
      </w:pPr>
      <w:r>
        <w:rPr>
          <w:rFonts w:cs="Lucida Sans Unicode"/>
          <w:b/>
          <w:color w:val="000000"/>
          <w:sz w:val="24"/>
          <w:lang w:val="pt-BR" w:eastAsia="pt-BR"/>
        </w:rPr>
        <w:t>P</w:t>
      </w:r>
      <w:r w:rsidR="00F56202" w:rsidRPr="000E4EA0">
        <w:rPr>
          <w:rFonts w:cs="Lucida Sans Unicode"/>
          <w:b/>
          <w:color w:val="000000"/>
          <w:sz w:val="24"/>
          <w:lang w:val="pt-BR" w:eastAsia="pt-BR"/>
        </w:rPr>
        <w:t>oliamida</w:t>
      </w:r>
      <w:r w:rsidR="00F56202" w:rsidRPr="009738A5">
        <w:rPr>
          <w:rFonts w:cs="Lucida Sans Unicode"/>
          <w:b/>
          <w:sz w:val="24"/>
          <w:lang w:val="pt-BR" w:eastAsia="pt-BR"/>
        </w:rPr>
        <w:t xml:space="preserve">s </w:t>
      </w:r>
      <w:r w:rsidR="000E4EA0" w:rsidRPr="000E4EA0">
        <w:rPr>
          <w:rFonts w:cs="Lucida Sans Unicode"/>
          <w:b/>
          <w:color w:val="000000"/>
          <w:sz w:val="24"/>
          <w:lang w:val="pt-BR" w:eastAsia="pt-BR"/>
        </w:rPr>
        <w:t>de alto desempenho</w:t>
      </w:r>
      <w:r>
        <w:rPr>
          <w:rFonts w:cs="Lucida Sans Unicode"/>
          <w:b/>
          <w:color w:val="000000"/>
          <w:sz w:val="24"/>
          <w:lang w:val="pt-BR" w:eastAsia="pt-BR"/>
        </w:rPr>
        <w:t>:</w:t>
      </w:r>
      <w:r w:rsidR="000E4EA0" w:rsidRPr="000E4EA0">
        <w:rPr>
          <w:rFonts w:cs="Lucida Sans Unicode"/>
          <w:b/>
          <w:color w:val="000000"/>
          <w:sz w:val="24"/>
          <w:lang w:val="pt-BR" w:eastAsia="pt-BR"/>
        </w:rPr>
        <w:t xml:space="preserve"> aplicações </w:t>
      </w:r>
      <w:r w:rsidR="00F56202" w:rsidRPr="000E4EA0">
        <w:rPr>
          <w:rFonts w:cs="Lucida Sans Unicode"/>
          <w:b/>
          <w:color w:val="000000"/>
          <w:sz w:val="24"/>
          <w:lang w:val="pt-BR" w:eastAsia="pt-BR"/>
        </w:rPr>
        <w:t>versáteis</w:t>
      </w:r>
    </w:p>
    <w:p w:rsidR="000E4EA0" w:rsidRPr="00850B97" w:rsidRDefault="000E4EA0" w:rsidP="008246DF">
      <w:pPr>
        <w:rPr>
          <w:rFonts w:cs="Lucida Sans Unicode"/>
          <w:color w:val="000000" w:themeColor="text1"/>
          <w:szCs w:val="22"/>
          <w:lang w:val="pt-BR"/>
        </w:rPr>
      </w:pPr>
    </w:p>
    <w:p w:rsidR="00B11E09" w:rsidRPr="00850B97" w:rsidRDefault="006A020F" w:rsidP="006A020F">
      <w:pPr>
        <w:spacing w:line="240" w:lineRule="auto"/>
        <w:rPr>
          <w:rFonts w:cs="Lucida Sans Unicode"/>
          <w:color w:val="000000" w:themeColor="text1"/>
          <w:szCs w:val="22"/>
          <w:lang w:val="pt-BR" w:eastAsia="pt-BR"/>
        </w:rPr>
      </w:pPr>
      <w:r w:rsidRPr="00850B97">
        <w:rPr>
          <w:rFonts w:cs="Lucida Sans Unicode"/>
          <w:color w:val="000000" w:themeColor="text1"/>
          <w:szCs w:val="22"/>
          <w:lang w:val="pt-BR" w:eastAsia="pt-BR"/>
        </w:rPr>
        <w:t>Seja para carros, esportes ou extração de petróleo</w:t>
      </w:r>
      <w:r w:rsidR="00B11E09" w:rsidRPr="00850B97">
        <w:rPr>
          <w:rFonts w:cs="Lucida Sans Unicode"/>
          <w:color w:val="000000" w:themeColor="text1"/>
          <w:szCs w:val="22"/>
          <w:lang w:val="pt-BR" w:eastAsia="pt-BR"/>
        </w:rPr>
        <w:t>,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 </w:t>
      </w:r>
      <w:r w:rsidR="00B11E09" w:rsidRPr="00850B97">
        <w:rPr>
          <w:rFonts w:cs="Lucida Sans Unicode"/>
          <w:color w:val="000000" w:themeColor="text1"/>
          <w:szCs w:val="22"/>
          <w:lang w:val="pt-BR" w:eastAsia="pt-BR"/>
        </w:rPr>
        <w:t>p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>or mais de 50 anos</w:t>
      </w:r>
      <w:r w:rsidR="00B11E09"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 a Evonik produz a 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poliamida VESTAMID®. </w:t>
      </w:r>
      <w:r w:rsidR="00B11E09"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Este polímero de alto desempenho reúne 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propriedades como alta estabilidade aliada à flexibilidade, resistência </w:t>
      </w:r>
      <w:r w:rsidR="00452A95" w:rsidRPr="00850B97">
        <w:rPr>
          <w:rFonts w:cs="Lucida Sans Unicode"/>
          <w:color w:val="000000" w:themeColor="text1"/>
          <w:szCs w:val="22"/>
          <w:lang w:val="pt-BR" w:eastAsia="pt-BR"/>
        </w:rPr>
        <w:t>à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 temperatura</w:t>
      </w:r>
      <w:r w:rsidR="001A4EC7"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 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e </w:t>
      </w:r>
      <w:r w:rsidR="00F56202"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baixo </w:t>
      </w:r>
      <w:r w:rsidRPr="00850B97">
        <w:rPr>
          <w:rFonts w:cs="Lucida Sans Unicode"/>
          <w:color w:val="000000" w:themeColor="text1"/>
          <w:szCs w:val="22"/>
          <w:lang w:val="pt-BR" w:eastAsia="pt-BR"/>
        </w:rPr>
        <w:t>peso</w:t>
      </w:r>
      <w:r w:rsidR="00B11E09"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. </w:t>
      </w:r>
    </w:p>
    <w:p w:rsidR="00B11E09" w:rsidRPr="00850B97" w:rsidRDefault="00B11E09" w:rsidP="006A020F">
      <w:pPr>
        <w:spacing w:line="240" w:lineRule="auto"/>
        <w:rPr>
          <w:rFonts w:cs="Lucida Sans Unicode"/>
          <w:color w:val="000000" w:themeColor="text1"/>
          <w:szCs w:val="22"/>
          <w:lang w:val="pt-BR" w:eastAsia="pt-BR"/>
        </w:rPr>
      </w:pPr>
      <w:bookmarkStart w:id="0" w:name="_GoBack"/>
      <w:bookmarkEnd w:id="0"/>
    </w:p>
    <w:p w:rsidR="00F56202" w:rsidRPr="00850B97" w:rsidRDefault="00F56202" w:rsidP="00F56202">
      <w:pPr>
        <w:spacing w:line="240" w:lineRule="auto"/>
        <w:rPr>
          <w:rFonts w:cs="Lucida Sans Unicode"/>
          <w:color w:val="000000" w:themeColor="text1"/>
          <w:szCs w:val="22"/>
          <w:lang w:val="pt-BR" w:eastAsia="pt-BR"/>
        </w:rPr>
      </w:pPr>
      <w:r w:rsidRPr="00850B97">
        <w:rPr>
          <w:rFonts w:cs="Lucida Sans Unicode"/>
          <w:color w:val="000000" w:themeColor="text1"/>
          <w:szCs w:val="22"/>
          <w:lang w:val="pt-BR" w:eastAsia="pt-BR"/>
        </w:rPr>
        <w:t>A Evonik obtém as características desejadas nos materiais por modificação química do polímero de base, ou modificação física - por incorporação de fibras de vidro, Teflon ou grafite, por exemplo - ou uma combinação de ambos. Desta forma, é capaz de oferecer uma gama completa de poliamidas com propriedades personalizadas.</w:t>
      </w:r>
    </w:p>
    <w:p w:rsidR="00F56202" w:rsidRPr="00850B97" w:rsidRDefault="00F56202" w:rsidP="00F56202">
      <w:pPr>
        <w:spacing w:line="240" w:lineRule="auto"/>
        <w:rPr>
          <w:rFonts w:cs="Lucida Sans Unicode"/>
          <w:color w:val="000000" w:themeColor="text1"/>
          <w:szCs w:val="22"/>
          <w:lang w:val="pt-BR" w:eastAsia="pt-BR"/>
        </w:rPr>
      </w:pPr>
    </w:p>
    <w:p w:rsidR="00F56202" w:rsidRPr="00850B97" w:rsidRDefault="00F56202" w:rsidP="00F56202">
      <w:pPr>
        <w:spacing w:line="240" w:lineRule="auto"/>
        <w:rPr>
          <w:rFonts w:cs="Lucida Sans Unicode"/>
          <w:color w:val="000000" w:themeColor="text1"/>
          <w:szCs w:val="22"/>
          <w:lang w:val="pt-BR" w:eastAsia="pt-BR"/>
        </w:rPr>
      </w:pPr>
      <w:r w:rsidRPr="00850B97">
        <w:rPr>
          <w:rFonts w:cs="Lucida Sans Unicode"/>
          <w:color w:val="000000" w:themeColor="text1"/>
          <w:szCs w:val="22"/>
          <w:lang w:val="pt-BR" w:eastAsia="pt-BR"/>
        </w:rPr>
        <w:t xml:space="preserve">O resultado disto é que o insumo é utilizado em muitas aplicações exigentes e tecnicamente sofisticadas. Entre elas, como substituto para o aço: em projetos automotivos e de redução de peso, tubulações de petróleo e gás, no setor médico e também na impressão 3D.  </w:t>
      </w:r>
    </w:p>
    <w:p w:rsidR="00F56202" w:rsidRPr="00850B97" w:rsidRDefault="00F56202" w:rsidP="006A020F">
      <w:pPr>
        <w:spacing w:line="240" w:lineRule="auto"/>
        <w:rPr>
          <w:rFonts w:cs="Lucida Sans Unicode"/>
          <w:color w:val="000000" w:themeColor="text1"/>
          <w:szCs w:val="22"/>
          <w:lang w:val="pt-BR" w:eastAsia="pt-BR"/>
        </w:rPr>
      </w:pPr>
    </w:p>
    <w:p w:rsidR="00FF637D" w:rsidRPr="00850B97" w:rsidRDefault="00F56202" w:rsidP="00FF637D">
      <w:pPr>
        <w:rPr>
          <w:color w:val="000000" w:themeColor="text1"/>
          <w:lang w:val="pt-BR"/>
        </w:rPr>
      </w:pPr>
      <w:r w:rsidRPr="00850B97">
        <w:rPr>
          <w:rFonts w:cs="Lucida Sans Unicode"/>
          <w:color w:val="000000" w:themeColor="text1"/>
          <w:szCs w:val="22"/>
          <w:lang w:val="pt-BR"/>
        </w:rPr>
        <w:t>Uma das</w:t>
      </w:r>
      <w:r w:rsidR="00FF637D" w:rsidRPr="00850B97">
        <w:rPr>
          <w:rFonts w:cs="Lucida Sans Unicode"/>
          <w:color w:val="000000" w:themeColor="text1"/>
          <w:szCs w:val="22"/>
          <w:lang w:val="pt-BR"/>
        </w:rPr>
        <w:t xml:space="preserve"> soluções oferecidas </w:t>
      </w:r>
      <w:r w:rsidRPr="00850B97">
        <w:rPr>
          <w:rFonts w:cs="Lucida Sans Unicode"/>
          <w:color w:val="000000" w:themeColor="text1"/>
          <w:szCs w:val="22"/>
          <w:lang w:val="pt-BR"/>
        </w:rPr>
        <w:t>é</w:t>
      </w:r>
      <w:r w:rsidR="00FF637D" w:rsidRPr="00850B97">
        <w:rPr>
          <w:rFonts w:cs="Lucida Sans Unicode"/>
          <w:color w:val="000000" w:themeColor="text1"/>
          <w:szCs w:val="22"/>
          <w:lang w:val="pt-BR"/>
        </w:rPr>
        <w:t xml:space="preserve"> a poliamida 12 (PA12) </w:t>
      </w:r>
      <w:r w:rsidR="00FF637D" w:rsidRPr="00850B97">
        <w:rPr>
          <w:rFonts w:cs="Lucida Sans Unicode"/>
          <w:b/>
          <w:color w:val="000000" w:themeColor="text1"/>
          <w:szCs w:val="22"/>
          <w:lang w:val="pt-BR"/>
        </w:rPr>
        <w:t>VESTAMID®</w:t>
      </w:r>
      <w:r w:rsidRPr="00850B97">
        <w:rPr>
          <w:rFonts w:cs="Lucida Sans Unicode"/>
          <w:b/>
          <w:color w:val="000000" w:themeColor="text1"/>
          <w:szCs w:val="22"/>
          <w:lang w:val="pt-BR"/>
        </w:rPr>
        <w:t xml:space="preserve"> NRG</w:t>
      </w:r>
      <w:r w:rsidR="00FF637D" w:rsidRPr="00850B97">
        <w:rPr>
          <w:color w:val="000000" w:themeColor="text1"/>
          <w:lang w:val="pt-BR"/>
        </w:rPr>
        <w:t>, que atende o mercado de óleo e gás com alto grau de eficiência e vantagens em relação a outros materiais.  Os polímeros de alt</w:t>
      </w:r>
      <w:r w:rsidR="009738A5" w:rsidRPr="00850B97">
        <w:rPr>
          <w:color w:val="000000" w:themeColor="text1"/>
          <w:lang w:val="pt-BR"/>
        </w:rPr>
        <w:t xml:space="preserve">a </w:t>
      </w:r>
      <w:r w:rsidR="00FF637D" w:rsidRPr="00850B97">
        <w:rPr>
          <w:color w:val="000000" w:themeColor="text1"/>
          <w:lang w:val="pt-BR"/>
        </w:rPr>
        <w:t>performance ajudam a indústria</w:t>
      </w:r>
      <w:r w:rsidR="009738A5" w:rsidRPr="00850B97">
        <w:rPr>
          <w:color w:val="000000" w:themeColor="text1"/>
          <w:lang w:val="pt-BR"/>
        </w:rPr>
        <w:t xml:space="preserve"> petrolífera</w:t>
      </w:r>
      <w:r w:rsidR="00FF637D" w:rsidRPr="00850B97">
        <w:rPr>
          <w:color w:val="000000" w:themeColor="text1"/>
          <w:lang w:val="pt-BR"/>
        </w:rPr>
        <w:t xml:space="preserve"> a aumentar a produção</w:t>
      </w:r>
      <w:r w:rsidR="009738A5" w:rsidRPr="00850B97">
        <w:rPr>
          <w:color w:val="000000" w:themeColor="text1"/>
          <w:lang w:val="pt-BR"/>
        </w:rPr>
        <w:t xml:space="preserve"> offshore</w:t>
      </w:r>
      <w:r w:rsidR="00FF637D" w:rsidRPr="00850B97">
        <w:rPr>
          <w:color w:val="000000" w:themeColor="text1"/>
          <w:lang w:val="pt-BR"/>
        </w:rPr>
        <w:t xml:space="preserve"> e reduzir seus custos, mantendo operações seguras e sustentáveis.</w:t>
      </w:r>
    </w:p>
    <w:p w:rsidR="00FF637D" w:rsidRPr="00850B97" w:rsidRDefault="00FF637D" w:rsidP="00FF637D">
      <w:pPr>
        <w:rPr>
          <w:rFonts w:cs="Lucida Sans Unicode"/>
          <w:color w:val="000000" w:themeColor="text1"/>
          <w:szCs w:val="22"/>
          <w:lang w:val="pt-BR"/>
        </w:rPr>
      </w:pPr>
    </w:p>
    <w:p w:rsidR="00FF637D" w:rsidRPr="00850B97" w:rsidRDefault="00FF637D" w:rsidP="00FF637D">
      <w:pPr>
        <w:rPr>
          <w:rFonts w:cs="Lucida Sans Unicode"/>
          <w:color w:val="000000" w:themeColor="text1"/>
          <w:szCs w:val="22"/>
          <w:lang w:val="pt-BR"/>
        </w:rPr>
      </w:pPr>
      <w:r w:rsidRPr="00850B97">
        <w:rPr>
          <w:rFonts w:cs="Lucida Sans Unicode"/>
          <w:color w:val="000000" w:themeColor="text1"/>
          <w:szCs w:val="22"/>
          <w:lang w:val="pt-BR"/>
        </w:rPr>
        <w:t xml:space="preserve">É indicada para aplicação na camada de barreira e na </w:t>
      </w:r>
      <w:r w:rsidR="009738A5" w:rsidRPr="00850B97">
        <w:rPr>
          <w:rFonts w:cs="Lucida Sans Unicode"/>
          <w:color w:val="000000" w:themeColor="text1"/>
          <w:szCs w:val="22"/>
          <w:lang w:val="pt-BR"/>
        </w:rPr>
        <w:t xml:space="preserve">capa </w:t>
      </w:r>
      <w:r w:rsidRPr="00850B97">
        <w:rPr>
          <w:rFonts w:cs="Lucida Sans Unicode"/>
          <w:color w:val="000000" w:themeColor="text1"/>
          <w:szCs w:val="22"/>
          <w:lang w:val="pt-BR"/>
        </w:rPr>
        <w:t xml:space="preserve">externa de tubos flexíveis; em mangueiras multicamadas para umbilicais; em tubos de grande diâmetro, para a distribuição de gás; e como </w:t>
      </w:r>
      <w:r w:rsidRPr="00850B97">
        <w:rPr>
          <w:rFonts w:cs="Lucida Sans Unicode"/>
          <w:i/>
          <w:color w:val="000000" w:themeColor="text1"/>
          <w:szCs w:val="22"/>
          <w:lang w:val="pt-BR"/>
        </w:rPr>
        <w:t>“</w:t>
      </w:r>
      <w:proofErr w:type="spellStart"/>
      <w:r w:rsidRPr="00850B97">
        <w:rPr>
          <w:rFonts w:cs="Lucida Sans Unicode"/>
          <w:i/>
          <w:color w:val="000000" w:themeColor="text1"/>
          <w:szCs w:val="22"/>
          <w:lang w:val="pt-BR"/>
        </w:rPr>
        <w:t>liner</w:t>
      </w:r>
      <w:proofErr w:type="spellEnd"/>
      <w:r w:rsidRPr="00850B97">
        <w:rPr>
          <w:rFonts w:cs="Lucida Sans Unicode"/>
          <w:i/>
          <w:color w:val="000000" w:themeColor="text1"/>
          <w:szCs w:val="22"/>
          <w:lang w:val="pt-BR"/>
        </w:rPr>
        <w:t>”</w:t>
      </w:r>
      <w:r w:rsidRPr="00850B97">
        <w:rPr>
          <w:rFonts w:cs="Lucida Sans Unicode"/>
          <w:color w:val="000000" w:themeColor="text1"/>
          <w:szCs w:val="22"/>
          <w:lang w:val="pt-BR"/>
        </w:rPr>
        <w:t xml:space="preserve"> polimérico </w:t>
      </w:r>
      <w:r w:rsidR="009738A5" w:rsidRPr="00850B97">
        <w:rPr>
          <w:rFonts w:cs="Lucida Sans Unicode"/>
          <w:color w:val="000000" w:themeColor="text1"/>
          <w:szCs w:val="22"/>
          <w:lang w:val="pt-BR"/>
        </w:rPr>
        <w:t>e</w:t>
      </w:r>
      <w:r w:rsidRPr="00850B97">
        <w:rPr>
          <w:rFonts w:cs="Lucida Sans Unicode"/>
          <w:color w:val="000000" w:themeColor="text1"/>
          <w:szCs w:val="22"/>
          <w:lang w:val="pt-BR"/>
        </w:rPr>
        <w:t>m tubos metálicos</w:t>
      </w:r>
      <w:r w:rsidR="009738A5" w:rsidRPr="00850B97">
        <w:rPr>
          <w:rFonts w:cs="Lucida Sans Unicode"/>
          <w:color w:val="000000" w:themeColor="text1"/>
          <w:szCs w:val="22"/>
          <w:lang w:val="pt-BR"/>
        </w:rPr>
        <w:t xml:space="preserve"> para proteção </w:t>
      </w:r>
      <w:proofErr w:type="spellStart"/>
      <w:r w:rsidR="009738A5" w:rsidRPr="00850B97">
        <w:rPr>
          <w:rFonts w:cs="Lucida Sans Unicode"/>
          <w:color w:val="000000" w:themeColor="text1"/>
          <w:szCs w:val="22"/>
          <w:lang w:val="pt-BR"/>
        </w:rPr>
        <w:t>anti-corrosão</w:t>
      </w:r>
      <w:proofErr w:type="spellEnd"/>
      <w:r w:rsidRPr="00850B97">
        <w:rPr>
          <w:rFonts w:cs="Lucida Sans Unicode"/>
          <w:color w:val="000000" w:themeColor="text1"/>
          <w:szCs w:val="22"/>
          <w:lang w:val="pt-BR"/>
        </w:rPr>
        <w:t>.</w:t>
      </w:r>
    </w:p>
    <w:p w:rsidR="00B11E09" w:rsidRPr="00B11E09" w:rsidRDefault="00B11E09" w:rsidP="006A020F">
      <w:pPr>
        <w:spacing w:line="240" w:lineRule="auto"/>
        <w:rPr>
          <w:rFonts w:cs="Lucida Sans Unicode"/>
          <w:color w:val="000000"/>
          <w:szCs w:val="22"/>
          <w:lang w:val="pt-BR" w:eastAsia="pt-BR"/>
        </w:rPr>
      </w:pPr>
    </w:p>
    <w:p w:rsidR="008246DF" w:rsidRDefault="006A020F" w:rsidP="00FF637D">
      <w:pPr>
        <w:spacing w:line="240" w:lineRule="auto"/>
        <w:rPr>
          <w:rFonts w:cs="Lucida Sans Unicode"/>
          <w:color w:val="000000"/>
          <w:szCs w:val="22"/>
          <w:lang w:val="pt-BR" w:eastAsia="pt-BR"/>
        </w:rPr>
      </w:pPr>
      <w:r w:rsidRPr="00B11E09">
        <w:rPr>
          <w:rFonts w:cs="Lucida Sans Unicode"/>
          <w:color w:val="000000"/>
          <w:szCs w:val="22"/>
          <w:lang w:val="pt-BR" w:eastAsia="pt-BR"/>
        </w:rPr>
        <w:t xml:space="preserve">Saiba mais sobre o VESTAMID® </w:t>
      </w:r>
      <w:r w:rsidR="00F56202">
        <w:rPr>
          <w:rFonts w:cs="Lucida Sans Unicode"/>
          <w:color w:val="000000"/>
          <w:szCs w:val="22"/>
          <w:lang w:val="pt-BR" w:eastAsia="pt-BR"/>
        </w:rPr>
        <w:t xml:space="preserve">em </w:t>
      </w:r>
      <w:r w:rsidRPr="00B11E09">
        <w:rPr>
          <w:rFonts w:cs="Lucida Sans Unicode"/>
          <w:color w:val="000000"/>
          <w:szCs w:val="22"/>
          <w:lang w:val="pt-BR" w:eastAsia="pt-BR"/>
        </w:rPr>
        <w:t xml:space="preserve">www.evonik.com.br </w:t>
      </w:r>
      <w:hyperlink r:id="rId9" w:history="1">
        <w:r w:rsidR="00FF637D" w:rsidRPr="003B7417">
          <w:rPr>
            <w:rStyle w:val="Hyperlink"/>
            <w:rFonts w:cs="Lucida Sans Unicode"/>
            <w:szCs w:val="22"/>
            <w:lang w:val="pt-BR" w:eastAsia="pt-BR"/>
          </w:rPr>
          <w:t>www.vestamid.com</w:t>
        </w:r>
      </w:hyperlink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lastRenderedPageBreak/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Pr="00C4767A" w:rsidRDefault="00091BD8" w:rsidP="00091BD8">
      <w:pPr>
        <w:spacing w:line="220" w:lineRule="exact"/>
        <w:rPr>
          <w:rFonts w:eastAsia="Calibri" w:cs="Lucida Sans Unicode"/>
          <w:b/>
          <w:sz w:val="18"/>
          <w:szCs w:val="18"/>
          <w:lang w:val="pt-BR"/>
        </w:rPr>
      </w:pPr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Resource</w:t>
      </w:r>
      <w:proofErr w:type="spellEnd"/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E67E8" w:rsidRDefault="00AE67E8" w:rsidP="000743B5">
      <w:pPr>
        <w:spacing w:line="240" w:lineRule="auto"/>
        <w:rPr>
          <w:b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4E197F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4E197F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4E197F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1A4EC7" w:rsidRDefault="004E197F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1A4EC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1A4EC7" w:rsidRDefault="004E197F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1A4EC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1A4EC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AE67E8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>
        <w:rPr>
          <w:rFonts w:cs="Lucida Sans Unicode"/>
          <w:b/>
          <w:sz w:val="18"/>
          <w:szCs w:val="18"/>
          <w:lang w:val="pt-BR"/>
        </w:rPr>
        <w:t>Informações para imprensa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53395E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E52" w:rsidRDefault="00806E52">
      <w:pPr>
        <w:spacing w:line="240" w:lineRule="auto"/>
      </w:pPr>
      <w:r>
        <w:separator/>
      </w:r>
    </w:p>
  </w:endnote>
  <w:endnote w:type="continuationSeparator" w:id="0">
    <w:p w:rsidR="00806E52" w:rsidRDefault="00806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>
    <w:pPr>
      <w:pStyle w:val="Rodap"/>
    </w:pPr>
  </w:p>
  <w:p w:rsidR="000F6DBA" w:rsidRDefault="000F6DBA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B458B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B458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6DBA" w:rsidRDefault="000F6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 w:rsidP="0032433E">
    <w:pPr>
      <w:pStyle w:val="Rodap"/>
    </w:pPr>
  </w:p>
  <w:p w:rsidR="000F6DBA" w:rsidRPr="005225EC" w:rsidRDefault="000F6DBA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5B458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5B458B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0F6DBA" w:rsidRDefault="000F6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E52" w:rsidRDefault="00806E52">
      <w:pPr>
        <w:spacing w:line="240" w:lineRule="auto"/>
      </w:pPr>
      <w:r>
        <w:separator/>
      </w:r>
    </w:p>
  </w:footnote>
  <w:footnote w:type="continuationSeparator" w:id="0">
    <w:p w:rsidR="00806E52" w:rsidRDefault="00806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 w:rsidP="0032433E">
    <w:pPr>
      <w:pStyle w:val="Cabealho"/>
      <w:spacing w:after="1880"/>
      <w:rPr>
        <w:sz w:val="2"/>
        <w:szCs w:val="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>
    <w:pPr>
      <w:pStyle w:val="Cabealho"/>
      <w:rPr>
        <w:sz w:val="2"/>
        <w:szCs w:val="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603C4"/>
    <w:rsid w:val="000743B5"/>
    <w:rsid w:val="000819AB"/>
    <w:rsid w:val="0008482D"/>
    <w:rsid w:val="0008557B"/>
    <w:rsid w:val="00091BD8"/>
    <w:rsid w:val="0009509B"/>
    <w:rsid w:val="000A14C3"/>
    <w:rsid w:val="000B44C9"/>
    <w:rsid w:val="000C74C7"/>
    <w:rsid w:val="000D5AB5"/>
    <w:rsid w:val="000E4EA0"/>
    <w:rsid w:val="000E6582"/>
    <w:rsid w:val="000F6DBA"/>
    <w:rsid w:val="00102391"/>
    <w:rsid w:val="00104C10"/>
    <w:rsid w:val="00105D61"/>
    <w:rsid w:val="00115242"/>
    <w:rsid w:val="001318AB"/>
    <w:rsid w:val="00136D93"/>
    <w:rsid w:val="0016235C"/>
    <w:rsid w:val="00177E35"/>
    <w:rsid w:val="0018232E"/>
    <w:rsid w:val="00185087"/>
    <w:rsid w:val="001A19AE"/>
    <w:rsid w:val="001A345E"/>
    <w:rsid w:val="001A39F8"/>
    <w:rsid w:val="001A4EC7"/>
    <w:rsid w:val="001A6048"/>
    <w:rsid w:val="001A6D26"/>
    <w:rsid w:val="001B27A5"/>
    <w:rsid w:val="001B5A54"/>
    <w:rsid w:val="001D0242"/>
    <w:rsid w:val="001D2E22"/>
    <w:rsid w:val="001D41CC"/>
    <w:rsid w:val="001E292B"/>
    <w:rsid w:val="001F0D37"/>
    <w:rsid w:val="002033A9"/>
    <w:rsid w:val="0020391E"/>
    <w:rsid w:val="00211A53"/>
    <w:rsid w:val="002146A7"/>
    <w:rsid w:val="00217A46"/>
    <w:rsid w:val="00223056"/>
    <w:rsid w:val="00226A6A"/>
    <w:rsid w:val="00227691"/>
    <w:rsid w:val="00227EFD"/>
    <w:rsid w:val="00235EE7"/>
    <w:rsid w:val="0025362D"/>
    <w:rsid w:val="0026089D"/>
    <w:rsid w:val="002753E7"/>
    <w:rsid w:val="00293D83"/>
    <w:rsid w:val="00295E1A"/>
    <w:rsid w:val="002A794F"/>
    <w:rsid w:val="002B4D5A"/>
    <w:rsid w:val="002B5E03"/>
    <w:rsid w:val="002B77C1"/>
    <w:rsid w:val="002C2B18"/>
    <w:rsid w:val="002C42F3"/>
    <w:rsid w:val="002D094B"/>
    <w:rsid w:val="002D0A32"/>
    <w:rsid w:val="002D313A"/>
    <w:rsid w:val="002E3786"/>
    <w:rsid w:val="002E6812"/>
    <w:rsid w:val="002F6943"/>
    <w:rsid w:val="00301A85"/>
    <w:rsid w:val="0030229E"/>
    <w:rsid w:val="00306E45"/>
    <w:rsid w:val="0031062D"/>
    <w:rsid w:val="00311428"/>
    <w:rsid w:val="003118D4"/>
    <w:rsid w:val="00317068"/>
    <w:rsid w:val="0031714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3D67B5"/>
    <w:rsid w:val="00403BB1"/>
    <w:rsid w:val="00404BD7"/>
    <w:rsid w:val="0041714A"/>
    <w:rsid w:val="0042285B"/>
    <w:rsid w:val="00425B31"/>
    <w:rsid w:val="00436535"/>
    <w:rsid w:val="00443203"/>
    <w:rsid w:val="00444299"/>
    <w:rsid w:val="00452A95"/>
    <w:rsid w:val="00471286"/>
    <w:rsid w:val="00483636"/>
    <w:rsid w:val="004A4455"/>
    <w:rsid w:val="004A59D3"/>
    <w:rsid w:val="004B535D"/>
    <w:rsid w:val="004E4E3D"/>
    <w:rsid w:val="0050017C"/>
    <w:rsid w:val="00502692"/>
    <w:rsid w:val="00506FF8"/>
    <w:rsid w:val="00517C7B"/>
    <w:rsid w:val="00523334"/>
    <w:rsid w:val="00527B66"/>
    <w:rsid w:val="005317B0"/>
    <w:rsid w:val="0053395E"/>
    <w:rsid w:val="00542F48"/>
    <w:rsid w:val="00545AB1"/>
    <w:rsid w:val="00557983"/>
    <w:rsid w:val="00564182"/>
    <w:rsid w:val="00570446"/>
    <w:rsid w:val="00572432"/>
    <w:rsid w:val="00575162"/>
    <w:rsid w:val="00577936"/>
    <w:rsid w:val="00584F8C"/>
    <w:rsid w:val="00585B43"/>
    <w:rsid w:val="00593C11"/>
    <w:rsid w:val="005A0214"/>
    <w:rsid w:val="005A07CA"/>
    <w:rsid w:val="005B458B"/>
    <w:rsid w:val="005D0127"/>
    <w:rsid w:val="005F19AC"/>
    <w:rsid w:val="005F6A1B"/>
    <w:rsid w:val="00613876"/>
    <w:rsid w:val="00621DE2"/>
    <w:rsid w:val="006446E8"/>
    <w:rsid w:val="0064623D"/>
    <w:rsid w:val="00647849"/>
    <w:rsid w:val="00652FE7"/>
    <w:rsid w:val="00656C2A"/>
    <w:rsid w:val="00662B3D"/>
    <w:rsid w:val="00663D2A"/>
    <w:rsid w:val="00666071"/>
    <w:rsid w:val="00667657"/>
    <w:rsid w:val="00673DE8"/>
    <w:rsid w:val="00681FC4"/>
    <w:rsid w:val="00687676"/>
    <w:rsid w:val="006A020F"/>
    <w:rsid w:val="006A23EA"/>
    <w:rsid w:val="006A4A63"/>
    <w:rsid w:val="006A5A60"/>
    <w:rsid w:val="006A768B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41342"/>
    <w:rsid w:val="00753631"/>
    <w:rsid w:val="00760AA5"/>
    <w:rsid w:val="00760F89"/>
    <w:rsid w:val="00761315"/>
    <w:rsid w:val="007651AD"/>
    <w:rsid w:val="00770163"/>
    <w:rsid w:val="007742A8"/>
    <w:rsid w:val="00786505"/>
    <w:rsid w:val="00790968"/>
    <w:rsid w:val="00792373"/>
    <w:rsid w:val="007A4A23"/>
    <w:rsid w:val="007A4BD3"/>
    <w:rsid w:val="007A6C56"/>
    <w:rsid w:val="007B7F63"/>
    <w:rsid w:val="007C12E3"/>
    <w:rsid w:val="007C4036"/>
    <w:rsid w:val="007F683F"/>
    <w:rsid w:val="00800FD1"/>
    <w:rsid w:val="00804315"/>
    <w:rsid w:val="0080670B"/>
    <w:rsid w:val="00806E52"/>
    <w:rsid w:val="008076F1"/>
    <w:rsid w:val="008246DF"/>
    <w:rsid w:val="00832837"/>
    <w:rsid w:val="00833750"/>
    <w:rsid w:val="008428EB"/>
    <w:rsid w:val="00850B97"/>
    <w:rsid w:val="00867DB1"/>
    <w:rsid w:val="00873FBA"/>
    <w:rsid w:val="008745F3"/>
    <w:rsid w:val="00875E82"/>
    <w:rsid w:val="0088132B"/>
    <w:rsid w:val="00895147"/>
    <w:rsid w:val="008A3BAE"/>
    <w:rsid w:val="008A471C"/>
    <w:rsid w:val="008B06B2"/>
    <w:rsid w:val="008B22FD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65965"/>
    <w:rsid w:val="009724CB"/>
    <w:rsid w:val="009738A5"/>
    <w:rsid w:val="00974C45"/>
    <w:rsid w:val="009847BC"/>
    <w:rsid w:val="00986318"/>
    <w:rsid w:val="00987610"/>
    <w:rsid w:val="009B1636"/>
    <w:rsid w:val="009C0CB5"/>
    <w:rsid w:val="009C10ED"/>
    <w:rsid w:val="009D18C7"/>
    <w:rsid w:val="009E3545"/>
    <w:rsid w:val="009E3DF8"/>
    <w:rsid w:val="009F78FA"/>
    <w:rsid w:val="00A16CF8"/>
    <w:rsid w:val="00A17EBC"/>
    <w:rsid w:val="00A251EA"/>
    <w:rsid w:val="00A342C2"/>
    <w:rsid w:val="00A50FA0"/>
    <w:rsid w:val="00A5321C"/>
    <w:rsid w:val="00A60790"/>
    <w:rsid w:val="00A61CAD"/>
    <w:rsid w:val="00A70ADD"/>
    <w:rsid w:val="00A73C26"/>
    <w:rsid w:val="00A77250"/>
    <w:rsid w:val="00A84E7B"/>
    <w:rsid w:val="00A94F90"/>
    <w:rsid w:val="00AA4843"/>
    <w:rsid w:val="00AB2295"/>
    <w:rsid w:val="00AC4C65"/>
    <w:rsid w:val="00AC4EDD"/>
    <w:rsid w:val="00AE202A"/>
    <w:rsid w:val="00AE67E8"/>
    <w:rsid w:val="00AF1C09"/>
    <w:rsid w:val="00AF5319"/>
    <w:rsid w:val="00AF571F"/>
    <w:rsid w:val="00B051E2"/>
    <w:rsid w:val="00B07799"/>
    <w:rsid w:val="00B10D35"/>
    <w:rsid w:val="00B11E09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4938"/>
    <w:rsid w:val="00B961B1"/>
    <w:rsid w:val="00BD2DBB"/>
    <w:rsid w:val="00BD40D1"/>
    <w:rsid w:val="00BD6CA1"/>
    <w:rsid w:val="00BE0C5C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2A44"/>
    <w:rsid w:val="00C43E49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D0EDE"/>
    <w:rsid w:val="00CE70FA"/>
    <w:rsid w:val="00D03BAE"/>
    <w:rsid w:val="00D06208"/>
    <w:rsid w:val="00D074D2"/>
    <w:rsid w:val="00D15C4B"/>
    <w:rsid w:val="00D2562E"/>
    <w:rsid w:val="00D31D7C"/>
    <w:rsid w:val="00D37E07"/>
    <w:rsid w:val="00D419DE"/>
    <w:rsid w:val="00D422D2"/>
    <w:rsid w:val="00D433F8"/>
    <w:rsid w:val="00D43D30"/>
    <w:rsid w:val="00D451FD"/>
    <w:rsid w:val="00D50A6A"/>
    <w:rsid w:val="00D61723"/>
    <w:rsid w:val="00D66E10"/>
    <w:rsid w:val="00D779E1"/>
    <w:rsid w:val="00D93EED"/>
    <w:rsid w:val="00D972B6"/>
    <w:rsid w:val="00DB4E87"/>
    <w:rsid w:val="00DB641B"/>
    <w:rsid w:val="00DC2E5B"/>
    <w:rsid w:val="00DC7EE2"/>
    <w:rsid w:val="00DE4034"/>
    <w:rsid w:val="00DE5D96"/>
    <w:rsid w:val="00DF2F96"/>
    <w:rsid w:val="00E00D4B"/>
    <w:rsid w:val="00E11837"/>
    <w:rsid w:val="00E25244"/>
    <w:rsid w:val="00E30B89"/>
    <w:rsid w:val="00E33D03"/>
    <w:rsid w:val="00E34248"/>
    <w:rsid w:val="00E3789E"/>
    <w:rsid w:val="00E37EA9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B707A"/>
    <w:rsid w:val="00EC3670"/>
    <w:rsid w:val="00EC7452"/>
    <w:rsid w:val="00EE524E"/>
    <w:rsid w:val="00EE725F"/>
    <w:rsid w:val="00EF09A5"/>
    <w:rsid w:val="00EF41D2"/>
    <w:rsid w:val="00EF4851"/>
    <w:rsid w:val="00EF7A6D"/>
    <w:rsid w:val="00F03872"/>
    <w:rsid w:val="00F07796"/>
    <w:rsid w:val="00F11374"/>
    <w:rsid w:val="00F16FE7"/>
    <w:rsid w:val="00F20285"/>
    <w:rsid w:val="00F274CF"/>
    <w:rsid w:val="00F32194"/>
    <w:rsid w:val="00F36C17"/>
    <w:rsid w:val="00F55F92"/>
    <w:rsid w:val="00F56202"/>
    <w:rsid w:val="00F74804"/>
    <w:rsid w:val="00F8758C"/>
    <w:rsid w:val="00FA2824"/>
    <w:rsid w:val="00FA47E2"/>
    <w:rsid w:val="00FB251E"/>
    <w:rsid w:val="00FB2ADA"/>
    <w:rsid w:val="00FB645E"/>
    <w:rsid w:val="00FD0E10"/>
    <w:rsid w:val="00FD21ED"/>
    <w:rsid w:val="00FE71C7"/>
    <w:rsid w:val="00FF1D99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EB35CCC"/>
  <w15:chartTrackingRefBased/>
  <w15:docId w15:val="{579290DB-E660-498F-950F-596D8F7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paragraph" w:customStyle="1" w:styleId="evo-m-p">
    <w:name w:val="evo-m-p"/>
    <w:basedOn w:val="Normal"/>
    <w:rsid w:val="0080670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28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F63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F6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971">
              <w:marLeft w:val="0"/>
              <w:marRight w:val="0"/>
              <w:marTop w:val="288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estamid.com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E029A3C4</Template>
  <TotalTime>2</TotalTime>
  <Pages>2</Pages>
  <Words>576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4571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Drop VESTAMID</dc:subject>
  <dc:creator>Taís Augusto</dc:creator>
  <cp:keywords/>
  <dc:description>Outubro/2018</dc:description>
  <cp:lastModifiedBy>Minami, Livia</cp:lastModifiedBy>
  <cp:revision>5</cp:revision>
  <cp:lastPrinted>2018-12-28T15:34:00Z</cp:lastPrinted>
  <dcterms:created xsi:type="dcterms:W3CDTF">2018-12-28T10:16:00Z</dcterms:created>
  <dcterms:modified xsi:type="dcterms:W3CDTF">2018-12-28T15:34:00Z</dcterms:modified>
</cp:coreProperties>
</file>