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9D770D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425953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28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096D3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9D770D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9D770D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9D770D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492FA2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92FA2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FD0E10" w:rsidRPr="00492FA2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92FA2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FD0E10" w:rsidRPr="00492FA2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92FA2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425953" w:rsidRPr="00425953" w:rsidRDefault="00425953" w:rsidP="00425953">
      <w:pPr>
        <w:pStyle w:val="Ttulo"/>
        <w:rPr>
          <w:lang w:val="pt-BR"/>
        </w:rPr>
      </w:pPr>
      <w:r w:rsidRPr="00425953">
        <w:rPr>
          <w:lang w:val="pt-BR"/>
        </w:rPr>
        <w:t xml:space="preserve">Catalisador da Evonik no sistema de suporte </w:t>
      </w:r>
      <w:r w:rsidR="00492FA2">
        <w:rPr>
          <w:lang w:val="pt-BR"/>
        </w:rPr>
        <w:t>à</w:t>
      </w:r>
      <w:r w:rsidR="00492FA2" w:rsidRPr="00425953">
        <w:rPr>
          <w:lang w:val="pt-BR"/>
        </w:rPr>
        <w:t xml:space="preserve"> </w:t>
      </w:r>
      <w:r w:rsidRPr="00425953">
        <w:rPr>
          <w:lang w:val="pt-BR"/>
        </w:rPr>
        <w:t xml:space="preserve">vida na </w:t>
      </w:r>
      <w:r w:rsidR="00492FA2">
        <w:rPr>
          <w:lang w:val="pt-BR"/>
        </w:rPr>
        <w:t>Estação Espacial Internacional (ISS)</w:t>
      </w:r>
    </w:p>
    <w:p w:rsidR="00425953" w:rsidRPr="00425953" w:rsidRDefault="00425953" w:rsidP="00425953">
      <w:pPr>
        <w:rPr>
          <w:rFonts w:cs="Lucida Sans Unicode"/>
          <w:sz w:val="24"/>
          <w:lang w:val="pt-BR"/>
        </w:rPr>
      </w:pPr>
    </w:p>
    <w:p w:rsidR="00425953" w:rsidRPr="00425953" w:rsidRDefault="00425953" w:rsidP="00425953">
      <w:pPr>
        <w:pStyle w:val="PargrafodaLista"/>
        <w:numPr>
          <w:ilvl w:val="0"/>
          <w:numId w:val="12"/>
        </w:numPr>
        <w:spacing w:after="0" w:line="300" w:lineRule="exact"/>
        <w:ind w:left="567" w:hanging="425"/>
        <w:rPr>
          <w:rFonts w:ascii="Lucida Sans Unicode" w:hAnsi="Lucida Sans Unicode" w:cs="Lucida Sans Unicode"/>
          <w:noProof/>
          <w:sz w:val="24"/>
          <w:szCs w:val="24"/>
          <w:lang w:val="pt-BR"/>
        </w:rPr>
      </w:pPr>
      <w:r w:rsidRPr="00425953">
        <w:rPr>
          <w:rFonts w:ascii="Lucida Sans Unicode" w:hAnsi="Lucida Sans Unicode" w:cs="Lucida Sans Unicode"/>
          <w:noProof/>
          <w:sz w:val="24"/>
          <w:szCs w:val="24"/>
          <w:lang w:val="pt-BR"/>
        </w:rPr>
        <w:t xml:space="preserve">Catalisador da Evonik no novo Advanced Closed Loop System (ACLS) da </w:t>
      </w:r>
      <w:r w:rsidR="00492FA2">
        <w:rPr>
          <w:rFonts w:ascii="Lucida Sans Unicode" w:hAnsi="Lucida Sans Unicode" w:cs="Lucida Sans Unicode"/>
          <w:noProof/>
          <w:sz w:val="24"/>
          <w:szCs w:val="24"/>
          <w:lang w:val="pt-BR"/>
        </w:rPr>
        <w:t>ISS</w:t>
      </w:r>
    </w:p>
    <w:p w:rsidR="00425953" w:rsidRPr="00425953" w:rsidRDefault="00425953" w:rsidP="00425953">
      <w:pPr>
        <w:pStyle w:val="PargrafodaLista"/>
        <w:numPr>
          <w:ilvl w:val="0"/>
          <w:numId w:val="12"/>
        </w:numPr>
        <w:spacing w:after="0" w:line="300" w:lineRule="exact"/>
        <w:ind w:left="567" w:hanging="425"/>
        <w:rPr>
          <w:rFonts w:ascii="Lucida Sans Unicode" w:hAnsi="Lucida Sans Unicode" w:cs="Lucida Sans Unicode"/>
          <w:noProof/>
          <w:sz w:val="24"/>
          <w:szCs w:val="24"/>
          <w:lang w:val="pt-BR"/>
        </w:rPr>
      </w:pPr>
      <w:r w:rsidRPr="00425953">
        <w:rPr>
          <w:rFonts w:ascii="Lucida Sans Unicode" w:hAnsi="Lucida Sans Unicode" w:cs="Lucida Sans Unicode"/>
          <w:noProof/>
          <w:sz w:val="24"/>
          <w:szCs w:val="24"/>
          <w:lang w:val="pt-BR"/>
        </w:rPr>
        <w:t xml:space="preserve">O comandante Alexander Gerst instala o novo sistema de suporte </w:t>
      </w:r>
      <w:r w:rsidR="00492FA2">
        <w:rPr>
          <w:rFonts w:ascii="Lucida Sans Unicode" w:hAnsi="Lucida Sans Unicode" w:cs="Lucida Sans Unicode"/>
          <w:noProof/>
          <w:sz w:val="24"/>
          <w:szCs w:val="24"/>
          <w:lang w:val="pt-BR"/>
        </w:rPr>
        <w:t>à</w:t>
      </w:r>
      <w:r w:rsidR="00492FA2" w:rsidRPr="00425953">
        <w:rPr>
          <w:rFonts w:ascii="Lucida Sans Unicode" w:hAnsi="Lucida Sans Unicode" w:cs="Lucida Sans Unicode"/>
          <w:noProof/>
          <w:sz w:val="24"/>
          <w:szCs w:val="24"/>
          <w:lang w:val="pt-BR"/>
        </w:rPr>
        <w:t xml:space="preserve"> </w:t>
      </w:r>
      <w:r w:rsidRPr="00425953">
        <w:rPr>
          <w:rFonts w:ascii="Lucida Sans Unicode" w:hAnsi="Lucida Sans Unicode" w:cs="Lucida Sans Unicode"/>
          <w:noProof/>
          <w:sz w:val="24"/>
          <w:szCs w:val="24"/>
          <w:lang w:val="pt-BR"/>
        </w:rPr>
        <w:t>vida</w:t>
      </w:r>
      <w:bookmarkStart w:id="0" w:name="_GoBack"/>
      <w:bookmarkEnd w:id="0"/>
    </w:p>
    <w:p w:rsidR="00425953" w:rsidRPr="00425953" w:rsidRDefault="00425953" w:rsidP="00425953">
      <w:pPr>
        <w:pStyle w:val="PargrafodaLista"/>
        <w:numPr>
          <w:ilvl w:val="0"/>
          <w:numId w:val="12"/>
        </w:numPr>
        <w:spacing w:after="0" w:line="300" w:lineRule="exact"/>
        <w:ind w:left="567" w:hanging="425"/>
        <w:rPr>
          <w:rFonts w:ascii="Lucida Sans Unicode" w:hAnsi="Lucida Sans Unicode" w:cs="Lucida Sans Unicode"/>
          <w:noProof/>
          <w:sz w:val="24"/>
          <w:szCs w:val="24"/>
          <w:lang w:val="pt-BR"/>
        </w:rPr>
      </w:pPr>
      <w:r w:rsidRPr="00425953">
        <w:rPr>
          <w:rFonts w:ascii="Lucida Sans Unicode" w:hAnsi="Lucida Sans Unicode" w:cs="Lucida Sans Unicode"/>
          <w:noProof/>
          <w:sz w:val="24"/>
          <w:szCs w:val="24"/>
          <w:lang w:val="pt-BR"/>
        </w:rPr>
        <w:t xml:space="preserve">Catalisador de alto desempenho no reator Sebatier economiza no caro transporte de água ao espaço </w:t>
      </w:r>
    </w:p>
    <w:p w:rsidR="00425953" w:rsidRPr="00425953" w:rsidRDefault="00425953" w:rsidP="00425953">
      <w:pPr>
        <w:pStyle w:val="PargrafodaLista"/>
        <w:ind w:left="0"/>
        <w:rPr>
          <w:noProof/>
          <w:lang w:val="pt-BR"/>
        </w:rPr>
      </w:pPr>
    </w:p>
    <w:p w:rsidR="00425953" w:rsidRDefault="00425953" w:rsidP="00425953">
      <w:pPr>
        <w:rPr>
          <w:rFonts w:cs="Lucida Sans Unicode"/>
          <w:noProof/>
          <w:szCs w:val="22"/>
          <w:lang w:val="pt-BR"/>
        </w:rPr>
      </w:pPr>
      <w:r w:rsidRPr="00425953">
        <w:rPr>
          <w:rFonts w:cs="Lucida Sans Unicode"/>
          <w:noProof/>
          <w:szCs w:val="22"/>
          <w:lang w:val="pt-BR"/>
        </w:rPr>
        <w:t xml:space="preserve">A Estação Espacial Internacional (ISS) vai receber um novo elemento para o seu sistema de suporte da vida chamado </w:t>
      </w:r>
      <w:r w:rsidRPr="00425953">
        <w:rPr>
          <w:rFonts w:cs="Lucida Sans Unicode"/>
          <w:i/>
          <w:noProof/>
          <w:szCs w:val="22"/>
          <w:lang w:val="pt-BR"/>
        </w:rPr>
        <w:t>Advanced Closed Loop System</w:t>
      </w:r>
      <w:r w:rsidRPr="00425953">
        <w:rPr>
          <w:rFonts w:cs="Lucida Sans Unicode"/>
          <w:noProof/>
          <w:szCs w:val="22"/>
          <w:lang w:val="pt-BR"/>
        </w:rPr>
        <w:t xml:space="preserve"> (ACLS), que foi instalado recentemente pelo Comandante Alexander Gerst e que agora está sendo testado. </w:t>
      </w:r>
    </w:p>
    <w:p w:rsidR="00425953" w:rsidRDefault="00425953" w:rsidP="00425953">
      <w:pPr>
        <w:rPr>
          <w:rFonts w:cs="Lucida Sans Unicode"/>
          <w:noProof/>
          <w:szCs w:val="22"/>
          <w:lang w:val="pt-BR"/>
        </w:rPr>
      </w:pPr>
    </w:p>
    <w:p w:rsidR="00425953" w:rsidRDefault="00425953" w:rsidP="00425953">
      <w:pPr>
        <w:rPr>
          <w:rFonts w:cs="Lucida Sans Unicode"/>
          <w:noProof/>
          <w:szCs w:val="22"/>
          <w:lang w:val="pt-BR"/>
        </w:rPr>
      </w:pPr>
      <w:r w:rsidRPr="00425953">
        <w:rPr>
          <w:rFonts w:cs="Lucida Sans Unicode"/>
          <w:noProof/>
          <w:szCs w:val="22"/>
          <w:lang w:val="pt-BR"/>
        </w:rPr>
        <w:t xml:space="preserve">Um catalisador da Evonik desempenha papel importante nesse sistema. O ALCS foi desenvolvido pela Airbus para a Agência Espacial Europeia (ESA) com a finalidade de assegurar um excelente sistema de suporte </w:t>
      </w:r>
      <w:r w:rsidR="00492FA2">
        <w:rPr>
          <w:rFonts w:cs="Lucida Sans Unicode"/>
          <w:noProof/>
          <w:szCs w:val="22"/>
          <w:lang w:val="pt-BR"/>
        </w:rPr>
        <w:t>à</w:t>
      </w:r>
      <w:r w:rsidR="00492FA2" w:rsidRPr="00425953">
        <w:rPr>
          <w:rFonts w:cs="Lucida Sans Unicode"/>
          <w:noProof/>
          <w:szCs w:val="22"/>
          <w:lang w:val="pt-BR"/>
        </w:rPr>
        <w:t xml:space="preserve"> </w:t>
      </w:r>
      <w:r w:rsidRPr="00425953">
        <w:rPr>
          <w:rFonts w:cs="Lucida Sans Unicode"/>
          <w:noProof/>
          <w:szCs w:val="22"/>
          <w:lang w:val="pt-BR"/>
        </w:rPr>
        <w:t xml:space="preserve">vida a bordo. O sistema consegue remover </w:t>
      </w:r>
      <w:r w:rsidR="00492FA2">
        <w:rPr>
          <w:rFonts w:cs="Lucida Sans Unicode"/>
          <w:noProof/>
          <w:szCs w:val="22"/>
          <w:lang w:val="pt-BR"/>
        </w:rPr>
        <w:t xml:space="preserve">do ar </w:t>
      </w:r>
      <w:r w:rsidRPr="00425953">
        <w:rPr>
          <w:rFonts w:cs="Lucida Sans Unicode"/>
          <w:noProof/>
          <w:szCs w:val="22"/>
          <w:lang w:val="pt-BR"/>
        </w:rPr>
        <w:t xml:space="preserve">o dióxido de carbono exalado, gerar água e produzir oxigênio para respirar. </w:t>
      </w:r>
    </w:p>
    <w:p w:rsidR="00425953" w:rsidRDefault="00425953" w:rsidP="00425953">
      <w:pPr>
        <w:rPr>
          <w:rFonts w:cs="Lucida Sans Unicode"/>
          <w:noProof/>
          <w:szCs w:val="22"/>
          <w:lang w:val="pt-BR"/>
        </w:rPr>
      </w:pPr>
    </w:p>
    <w:p w:rsidR="00425953" w:rsidRPr="00425953" w:rsidRDefault="00425953" w:rsidP="00425953">
      <w:pPr>
        <w:rPr>
          <w:rFonts w:cs="Lucida Sans Unicode"/>
          <w:noProof/>
          <w:szCs w:val="22"/>
          <w:lang w:val="pt-BR"/>
        </w:rPr>
      </w:pPr>
      <w:r w:rsidRPr="00425953">
        <w:rPr>
          <w:rFonts w:cs="Lucida Sans Unicode"/>
          <w:noProof/>
          <w:szCs w:val="22"/>
          <w:lang w:val="pt-BR"/>
        </w:rPr>
        <w:t>Uma vez ativo, o sistema vai produzir cerca de 40% da água limpa necessária a bordo e, dessa maneira, reduzir significativamente a quantidade de água que precisa ser transportada da Terra para a ISS. O transporte de água para a ISS é extremamente caro e complexo.  Um litro de água transportado chega a custar 60.000 euros.</w:t>
      </w:r>
      <w:r>
        <w:rPr>
          <w:rFonts w:cs="Lucida Sans Unicode"/>
          <w:noProof/>
          <w:szCs w:val="22"/>
          <w:lang w:val="pt-BR"/>
        </w:rPr>
        <w:t xml:space="preserve"> </w:t>
      </w:r>
      <w:r w:rsidRPr="00425953">
        <w:rPr>
          <w:rStyle w:val="tw4winMark"/>
          <w:rFonts w:ascii="Lucida Sans Unicode" w:hAnsi="Lucida Sans Unicode" w:cs="Lucida Sans Unicode"/>
          <w:sz w:val="22"/>
          <w:szCs w:val="22"/>
          <w:lang w:val="pt-BR"/>
        </w:rPr>
        <w:t xml:space="preserve"> </w:t>
      </w:r>
      <w:r w:rsidRPr="00425953">
        <w:rPr>
          <w:rFonts w:cs="Lucida Sans Unicode"/>
          <w:noProof/>
          <w:szCs w:val="22"/>
          <w:lang w:val="pt-BR"/>
        </w:rPr>
        <w:t xml:space="preserve">No início de 2019, o sistema deve estar em plena operação na estação espacial. </w:t>
      </w:r>
    </w:p>
    <w:p w:rsidR="00425953" w:rsidRPr="00425953" w:rsidRDefault="00425953" w:rsidP="00425953">
      <w:pPr>
        <w:rPr>
          <w:rFonts w:cs="Lucida Sans Unicode"/>
          <w:noProof/>
          <w:szCs w:val="22"/>
          <w:lang w:val="pt-BR"/>
        </w:rPr>
      </w:pPr>
    </w:p>
    <w:p w:rsidR="00425953" w:rsidRPr="00425953" w:rsidRDefault="00425953" w:rsidP="00425953">
      <w:pPr>
        <w:rPr>
          <w:rFonts w:cs="Lucida Sans Unicode"/>
          <w:noProof/>
          <w:szCs w:val="22"/>
          <w:lang w:val="pt-BR"/>
        </w:rPr>
      </w:pPr>
      <w:r w:rsidRPr="00425953">
        <w:rPr>
          <w:rFonts w:cs="Lucida Sans Unicode"/>
          <w:noProof/>
          <w:szCs w:val="22"/>
          <w:lang w:val="pt-BR"/>
        </w:rPr>
        <w:t xml:space="preserve">No cerne do sistema está um reator Sebatier, que converte dióxido de carbono e hidrogênio em metano e água. O oxigênio necessário à respiração é obtido a partir da água produzida, mediante hidrólise. Para que a reação do dióxido de carbono e do  hidrogênio possa ocorrer, precisa-se de um catalisador de hidrogenação. Esse produto foi desenvolvido em conjunto pela Evonik e pela Airbus especialmente para aplicação no ACLS e desenvolvido para uso na ISS em uma qualificação de vários anos.  </w:t>
      </w:r>
      <w:r w:rsidRPr="00425953">
        <w:rPr>
          <w:rFonts w:cs="Lucida Sans Unicode"/>
          <w:noProof/>
          <w:szCs w:val="22"/>
          <w:lang w:val="pt-BR"/>
        </w:rPr>
        <w:lastRenderedPageBreak/>
        <w:t xml:space="preserve">Trata-se de um catalisador de alto desempenho que possui alta resistência à tensão e entrega a atividade e a seletividade necessárias de maneira confiável durante um longo período, mesmo quando se usam pequenas quantidades. </w:t>
      </w:r>
    </w:p>
    <w:p w:rsidR="00425953" w:rsidRPr="00425953" w:rsidRDefault="00425953" w:rsidP="00425953">
      <w:pPr>
        <w:rPr>
          <w:rFonts w:cs="Lucida Sans Unicode"/>
          <w:noProof/>
          <w:szCs w:val="22"/>
          <w:lang w:val="pt-BR"/>
        </w:rPr>
      </w:pPr>
    </w:p>
    <w:p w:rsidR="00425953" w:rsidRPr="00425953" w:rsidRDefault="00425953" w:rsidP="00425953">
      <w:pPr>
        <w:rPr>
          <w:rFonts w:cs="Lucida Sans Unicode"/>
          <w:noProof/>
          <w:szCs w:val="22"/>
          <w:lang w:val="pt-BR"/>
        </w:rPr>
      </w:pPr>
      <w:r w:rsidRPr="00425953">
        <w:rPr>
          <w:rFonts w:cs="Lucida Sans Unicode"/>
          <w:noProof/>
          <w:szCs w:val="22"/>
          <w:lang w:val="pt-BR"/>
        </w:rPr>
        <w:t>“</w:t>
      </w:r>
      <w:bookmarkStart w:id="1" w:name="_Hlk531010269"/>
      <w:r w:rsidRPr="00425953">
        <w:rPr>
          <w:rFonts w:cs="Lucida Sans Unicode"/>
          <w:noProof/>
          <w:szCs w:val="22"/>
          <w:lang w:val="pt-BR"/>
        </w:rPr>
        <w:t xml:space="preserve">É um privilégio poder realizar este projeto avançado junto com a Airbus”, explica Tim Busse, Product Group Head para catalisadores de leito fixo na linha de negócios Catalysts da Evonik. “Se esse sistema, projetado para uma tripulação de 3 pessoas, mostrar que consegue complementar o sistema de suporte </w:t>
      </w:r>
      <w:r w:rsidR="00492FA2">
        <w:rPr>
          <w:rFonts w:cs="Lucida Sans Unicode"/>
          <w:noProof/>
          <w:szCs w:val="22"/>
          <w:lang w:val="pt-BR"/>
        </w:rPr>
        <w:t>à</w:t>
      </w:r>
      <w:r w:rsidR="00492FA2" w:rsidRPr="00425953">
        <w:rPr>
          <w:rFonts w:cs="Lucida Sans Unicode"/>
          <w:noProof/>
          <w:szCs w:val="22"/>
          <w:lang w:val="pt-BR"/>
        </w:rPr>
        <w:t xml:space="preserve"> </w:t>
      </w:r>
      <w:r w:rsidRPr="00425953">
        <w:rPr>
          <w:rFonts w:cs="Lucida Sans Unicode"/>
          <w:noProof/>
          <w:szCs w:val="22"/>
          <w:lang w:val="pt-BR"/>
        </w:rPr>
        <w:t>vida permanente da ISS, ele vai assegurar uma excelente qualidade de ar e um eficiente fornecimento de água na cabine, no futuro próximo.  Além disso, acreditamos que o sistema possa ser usado em outras aplicações na Terra quando hábitats de difícil acesso impõem condições desafiador</w:t>
      </w:r>
      <w:r>
        <w:rPr>
          <w:rFonts w:cs="Lucida Sans Unicode"/>
          <w:noProof/>
          <w:szCs w:val="22"/>
          <w:lang w:val="pt-BR"/>
        </w:rPr>
        <w:t>a</w:t>
      </w:r>
      <w:r w:rsidRPr="00425953">
        <w:rPr>
          <w:rFonts w:cs="Lucida Sans Unicode"/>
          <w:noProof/>
          <w:szCs w:val="22"/>
          <w:lang w:val="pt-BR"/>
        </w:rPr>
        <w:t xml:space="preserve">s em espaços pequenos. </w:t>
      </w:r>
    </w:p>
    <w:bookmarkEnd w:id="1"/>
    <w:p w:rsidR="00096D3A" w:rsidRPr="00425953" w:rsidRDefault="00096D3A" w:rsidP="00A6132F">
      <w:pPr>
        <w:rPr>
          <w:rFonts w:cs="Lucida Sans Unicode"/>
          <w:szCs w:val="22"/>
          <w:lang w:val="pt-BR"/>
        </w:rPr>
      </w:pPr>
    </w:p>
    <w:p w:rsidR="006C3038" w:rsidRPr="00425953" w:rsidRDefault="006C3038" w:rsidP="00A6132F">
      <w:pPr>
        <w:rPr>
          <w:rFonts w:cs="Lucida Sans Unicode"/>
          <w:szCs w:val="22"/>
          <w:lang w:val="pt-BR"/>
        </w:rPr>
      </w:pPr>
    </w:p>
    <w:p w:rsidR="006C3038" w:rsidRPr="00425953" w:rsidRDefault="006C3038" w:rsidP="00A6132F">
      <w:pPr>
        <w:rPr>
          <w:lang w:val="pt-BR"/>
        </w:rPr>
      </w:pPr>
    </w:p>
    <w:p w:rsidR="006C3038" w:rsidRPr="00425953" w:rsidRDefault="006C3038" w:rsidP="00A6132F">
      <w:pPr>
        <w:rPr>
          <w:lang w:val="pt-BR"/>
        </w:rPr>
      </w:pPr>
    </w:p>
    <w:p w:rsidR="002C4900" w:rsidRPr="00425953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F753F3" w:rsidRDefault="00F753F3" w:rsidP="00F753F3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>Sobre Resource Efficiency</w:t>
      </w:r>
    </w:p>
    <w:p w:rsidR="00F753F3" w:rsidRDefault="00F753F3" w:rsidP="00F753F3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</w:p>
    <w:p w:rsidR="00F753F3" w:rsidRDefault="00F753F3" w:rsidP="00F753F3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F753F3" w:rsidRPr="00A6132F" w:rsidRDefault="00F753F3" w:rsidP="00F753F3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Resource Efficiency, dirigido pela Evonik Resource Efficiency GmbH,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F753F3" w:rsidRDefault="00F753F3" w:rsidP="002C4900">
      <w:pPr>
        <w:spacing w:line="220" w:lineRule="exact"/>
        <w:rPr>
          <w:sz w:val="18"/>
          <w:szCs w:val="18"/>
          <w:lang w:val="pt-BR"/>
        </w:rPr>
      </w:pPr>
    </w:p>
    <w:p w:rsidR="00F753F3" w:rsidRDefault="00F753F3" w:rsidP="002C4900">
      <w:pPr>
        <w:spacing w:line="220" w:lineRule="exact"/>
        <w:rPr>
          <w:sz w:val="18"/>
          <w:szCs w:val="18"/>
          <w:lang w:val="pt-BR"/>
        </w:rPr>
      </w:pPr>
    </w:p>
    <w:p w:rsidR="00F753F3" w:rsidRPr="00C05598" w:rsidRDefault="00F753F3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lastRenderedPageBreak/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9D770D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9D770D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9D770D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2C4900" w:rsidRPr="009D770D" w:rsidRDefault="009D770D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2C4900" w:rsidRPr="009D770D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:rsidR="002C4900" w:rsidRPr="009D770D" w:rsidRDefault="009D770D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2C4900" w:rsidRPr="009D770D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2C4900" w:rsidRPr="009D770D" w:rsidRDefault="002C4900" w:rsidP="002C4900">
      <w:pPr>
        <w:spacing w:line="240" w:lineRule="auto"/>
        <w:rPr>
          <w:sz w:val="18"/>
          <w:szCs w:val="18"/>
          <w:lang w:val="pt-BR"/>
        </w:rPr>
      </w:pPr>
    </w:p>
    <w:p w:rsidR="002C4900" w:rsidRPr="009D770D" w:rsidRDefault="002C4900" w:rsidP="002C490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2C4900" w:rsidRPr="009D770D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7E66A59" wp14:editId="4D8AAAFA">
            <wp:extent cx="238125" cy="238125"/>
            <wp:effectExtent l="0" t="0" r="0" b="0"/>
            <wp:docPr id="13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1D5E8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1D5E89"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29" w:history="1">
        <w:r w:rsidRPr="001D5E89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68" w:rsidRDefault="00C10468">
      <w:pPr>
        <w:spacing w:line="240" w:lineRule="auto"/>
      </w:pPr>
      <w:r>
        <w:separator/>
      </w:r>
    </w:p>
  </w:endnote>
  <w:endnote w:type="continuationSeparator" w:id="0">
    <w:p w:rsidR="00C10468" w:rsidRDefault="00C10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D770D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D770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9D770D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9D770D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68" w:rsidRDefault="00C10468">
      <w:pPr>
        <w:spacing w:line="240" w:lineRule="auto"/>
      </w:pPr>
      <w:r>
        <w:separator/>
      </w:r>
    </w:p>
  </w:footnote>
  <w:footnote w:type="continuationSeparator" w:id="0">
    <w:p w:rsidR="00C10468" w:rsidRDefault="00C10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6A44189"/>
    <w:multiLevelType w:val="hybridMultilevel"/>
    <w:tmpl w:val="EF7ACF7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35BA3"/>
    <w:rsid w:val="000440B1"/>
    <w:rsid w:val="00050A5C"/>
    <w:rsid w:val="00056FCD"/>
    <w:rsid w:val="00062A36"/>
    <w:rsid w:val="00064562"/>
    <w:rsid w:val="00066BAA"/>
    <w:rsid w:val="00070F02"/>
    <w:rsid w:val="0008382F"/>
    <w:rsid w:val="000904D2"/>
    <w:rsid w:val="000939D5"/>
    <w:rsid w:val="0009509B"/>
    <w:rsid w:val="00096D3A"/>
    <w:rsid w:val="000B7592"/>
    <w:rsid w:val="000C0E46"/>
    <w:rsid w:val="000C3CD9"/>
    <w:rsid w:val="000C3D29"/>
    <w:rsid w:val="000C74C7"/>
    <w:rsid w:val="000D4603"/>
    <w:rsid w:val="000D73B5"/>
    <w:rsid w:val="00103384"/>
    <w:rsid w:val="0011505A"/>
    <w:rsid w:val="0013731E"/>
    <w:rsid w:val="00154ECD"/>
    <w:rsid w:val="00161959"/>
    <w:rsid w:val="0016235C"/>
    <w:rsid w:val="00166272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1D5E89"/>
    <w:rsid w:val="0020428A"/>
    <w:rsid w:val="00210319"/>
    <w:rsid w:val="002146A7"/>
    <w:rsid w:val="00217A46"/>
    <w:rsid w:val="0023365B"/>
    <w:rsid w:val="00235EE7"/>
    <w:rsid w:val="00237BC4"/>
    <w:rsid w:val="00251CE0"/>
    <w:rsid w:val="0025362D"/>
    <w:rsid w:val="00255B83"/>
    <w:rsid w:val="00257CF8"/>
    <w:rsid w:val="002753E7"/>
    <w:rsid w:val="0027653D"/>
    <w:rsid w:val="00276A9B"/>
    <w:rsid w:val="00282202"/>
    <w:rsid w:val="00291370"/>
    <w:rsid w:val="00293D83"/>
    <w:rsid w:val="002954EA"/>
    <w:rsid w:val="002A51A0"/>
    <w:rsid w:val="002A5D76"/>
    <w:rsid w:val="002B77C1"/>
    <w:rsid w:val="002C4900"/>
    <w:rsid w:val="002D484A"/>
    <w:rsid w:val="002E70EA"/>
    <w:rsid w:val="003017C6"/>
    <w:rsid w:val="003061EC"/>
    <w:rsid w:val="00306E45"/>
    <w:rsid w:val="00317068"/>
    <w:rsid w:val="003278CB"/>
    <w:rsid w:val="00340FC9"/>
    <w:rsid w:val="00341200"/>
    <w:rsid w:val="00396513"/>
    <w:rsid w:val="003979BC"/>
    <w:rsid w:val="003A7CF5"/>
    <w:rsid w:val="003C11B6"/>
    <w:rsid w:val="003D7EE0"/>
    <w:rsid w:val="003E5EE9"/>
    <w:rsid w:val="003E7216"/>
    <w:rsid w:val="003F3C30"/>
    <w:rsid w:val="0040240E"/>
    <w:rsid w:val="00410B8F"/>
    <w:rsid w:val="00416186"/>
    <w:rsid w:val="004166DD"/>
    <w:rsid w:val="00423461"/>
    <w:rsid w:val="00424C10"/>
    <w:rsid w:val="00425953"/>
    <w:rsid w:val="00426A0F"/>
    <w:rsid w:val="004431C4"/>
    <w:rsid w:val="0044748F"/>
    <w:rsid w:val="00462E02"/>
    <w:rsid w:val="00471286"/>
    <w:rsid w:val="00480576"/>
    <w:rsid w:val="00492FA2"/>
    <w:rsid w:val="004A33F9"/>
    <w:rsid w:val="004A75B0"/>
    <w:rsid w:val="004C3FA2"/>
    <w:rsid w:val="004D699C"/>
    <w:rsid w:val="004D7D98"/>
    <w:rsid w:val="004E6C6A"/>
    <w:rsid w:val="004F05FF"/>
    <w:rsid w:val="004F0FF6"/>
    <w:rsid w:val="004F3FC7"/>
    <w:rsid w:val="004F6611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A4A9C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56E50"/>
    <w:rsid w:val="00666071"/>
    <w:rsid w:val="00666548"/>
    <w:rsid w:val="00667657"/>
    <w:rsid w:val="00673DE8"/>
    <w:rsid w:val="00685852"/>
    <w:rsid w:val="00686CD5"/>
    <w:rsid w:val="00687676"/>
    <w:rsid w:val="006A0A5A"/>
    <w:rsid w:val="006A651F"/>
    <w:rsid w:val="006B5214"/>
    <w:rsid w:val="006B5250"/>
    <w:rsid w:val="006C3038"/>
    <w:rsid w:val="006D6E36"/>
    <w:rsid w:val="006E2C11"/>
    <w:rsid w:val="006F00F2"/>
    <w:rsid w:val="006F26E8"/>
    <w:rsid w:val="006F781D"/>
    <w:rsid w:val="00702C41"/>
    <w:rsid w:val="007119F2"/>
    <w:rsid w:val="007175ED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2156"/>
    <w:rsid w:val="007D4510"/>
    <w:rsid w:val="00805DF4"/>
    <w:rsid w:val="008061E8"/>
    <w:rsid w:val="008066F1"/>
    <w:rsid w:val="0081520B"/>
    <w:rsid w:val="008437EA"/>
    <w:rsid w:val="008461CF"/>
    <w:rsid w:val="00855623"/>
    <w:rsid w:val="008635C3"/>
    <w:rsid w:val="00895147"/>
    <w:rsid w:val="008C0F44"/>
    <w:rsid w:val="008C591F"/>
    <w:rsid w:val="008C63EE"/>
    <w:rsid w:val="008C7023"/>
    <w:rsid w:val="008D595B"/>
    <w:rsid w:val="008E232D"/>
    <w:rsid w:val="00903CD2"/>
    <w:rsid w:val="00904B03"/>
    <w:rsid w:val="00912E05"/>
    <w:rsid w:val="00931B26"/>
    <w:rsid w:val="00941254"/>
    <w:rsid w:val="00963D03"/>
    <w:rsid w:val="00965965"/>
    <w:rsid w:val="00982C18"/>
    <w:rsid w:val="00987AAE"/>
    <w:rsid w:val="00995F9F"/>
    <w:rsid w:val="009B1636"/>
    <w:rsid w:val="009B4DD6"/>
    <w:rsid w:val="009D770D"/>
    <w:rsid w:val="009E075E"/>
    <w:rsid w:val="00A0506A"/>
    <w:rsid w:val="00A0682E"/>
    <w:rsid w:val="00A11C7D"/>
    <w:rsid w:val="00A1624A"/>
    <w:rsid w:val="00A33E89"/>
    <w:rsid w:val="00A45E8E"/>
    <w:rsid w:val="00A50BF2"/>
    <w:rsid w:val="00A50FA0"/>
    <w:rsid w:val="00A5589D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23F90"/>
    <w:rsid w:val="00B554A9"/>
    <w:rsid w:val="00B56C7E"/>
    <w:rsid w:val="00B62F5A"/>
    <w:rsid w:val="00B82754"/>
    <w:rsid w:val="00B83EF5"/>
    <w:rsid w:val="00B93746"/>
    <w:rsid w:val="00BA4ACC"/>
    <w:rsid w:val="00BA4BE7"/>
    <w:rsid w:val="00BC1D4E"/>
    <w:rsid w:val="00BC585D"/>
    <w:rsid w:val="00BD2DBB"/>
    <w:rsid w:val="00BD6CA1"/>
    <w:rsid w:val="00BF44EC"/>
    <w:rsid w:val="00C10468"/>
    <w:rsid w:val="00C15CFD"/>
    <w:rsid w:val="00C220B4"/>
    <w:rsid w:val="00C268B8"/>
    <w:rsid w:val="00C461F3"/>
    <w:rsid w:val="00C61C90"/>
    <w:rsid w:val="00C74395"/>
    <w:rsid w:val="00C84014"/>
    <w:rsid w:val="00C90653"/>
    <w:rsid w:val="00C972CF"/>
    <w:rsid w:val="00CE063A"/>
    <w:rsid w:val="00CF3A07"/>
    <w:rsid w:val="00CF7697"/>
    <w:rsid w:val="00D0277B"/>
    <w:rsid w:val="00D2562E"/>
    <w:rsid w:val="00D422D2"/>
    <w:rsid w:val="00D50A6A"/>
    <w:rsid w:val="00D6233C"/>
    <w:rsid w:val="00D67F0D"/>
    <w:rsid w:val="00D7093A"/>
    <w:rsid w:val="00D779E1"/>
    <w:rsid w:val="00DA0A78"/>
    <w:rsid w:val="00DA7DFF"/>
    <w:rsid w:val="00DB720B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5325E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753F3"/>
    <w:rsid w:val="00F83EA2"/>
    <w:rsid w:val="00F9015B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  <w:style w:type="paragraph" w:customStyle="1" w:styleId="msolistparagraph0">
    <w:name w:val="msolistparagraph"/>
    <w:basedOn w:val="Normal"/>
    <w:rsid w:val="005A4A9C"/>
    <w:pPr>
      <w:spacing w:after="160" w:line="252" w:lineRule="auto"/>
      <w:ind w:left="720"/>
      <w:contextualSpacing/>
    </w:pPr>
    <w:rPr>
      <w:rFonts w:eastAsia="Calibri" w:cs="Lucida Sans Unicode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8DF1-DEC2-45C1-A255-34860BD1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9DC744C8</Template>
  <TotalTime>6</TotalTime>
  <Pages>3</Pages>
  <Words>882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Catalisador</dc:subject>
  <dc:creator>Taís Augusto</dc:creator>
  <cp:keywords/>
  <dc:description>Novembro/2018</dc:description>
  <cp:lastModifiedBy>Minami, Livia</cp:lastModifiedBy>
  <cp:revision>4</cp:revision>
  <cp:lastPrinted>2018-12-03T12:24:00Z</cp:lastPrinted>
  <dcterms:created xsi:type="dcterms:W3CDTF">2018-11-29T10:48:00Z</dcterms:created>
  <dcterms:modified xsi:type="dcterms:W3CDTF">2018-12-03T12:24:00Z</dcterms:modified>
</cp:coreProperties>
</file>