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421BDE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30229E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6A23E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7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D80EDA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Ba</w:t>
            </w:r>
            <w:r w:rsidR="00FD0E10"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D80EDA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421BDE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D80ED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30229E" w:rsidRPr="00552473" w:rsidRDefault="0030229E" w:rsidP="0030229E">
      <w:pPr>
        <w:spacing w:after="240" w:line="240" w:lineRule="auto"/>
        <w:rPr>
          <w:rFonts w:asciiTheme="minorHAnsi" w:hAnsiTheme="minorHAnsi"/>
          <w:b/>
          <w:sz w:val="24"/>
          <w:lang w:val="pt-BR" w:eastAsia="en-US"/>
        </w:rPr>
      </w:pPr>
      <w:bookmarkStart w:id="0" w:name="spellchecked"/>
      <w:r w:rsidRPr="00552473">
        <w:rPr>
          <w:b/>
          <w:sz w:val="24"/>
          <w:lang w:val="pt-BR"/>
        </w:rPr>
        <w:t xml:space="preserve">Evonik </w:t>
      </w:r>
      <w:r w:rsidR="007437C5" w:rsidRPr="00552473">
        <w:rPr>
          <w:b/>
          <w:sz w:val="24"/>
          <w:lang w:val="pt-BR"/>
        </w:rPr>
        <w:t xml:space="preserve">apresentou </w:t>
      </w:r>
      <w:r w:rsidRPr="00552473">
        <w:rPr>
          <w:b/>
          <w:sz w:val="24"/>
          <w:lang w:val="pt-BR"/>
        </w:rPr>
        <w:t xml:space="preserve">ingredientes inovadores para a saúde cardiovascular e cognitiva na </w:t>
      </w:r>
      <w:proofErr w:type="spellStart"/>
      <w:r w:rsidRPr="00552473">
        <w:rPr>
          <w:b/>
          <w:sz w:val="24"/>
          <w:lang w:val="pt-BR"/>
        </w:rPr>
        <w:t>Vitafoods</w:t>
      </w:r>
      <w:proofErr w:type="spellEnd"/>
      <w:r w:rsidRPr="00552473">
        <w:rPr>
          <w:b/>
          <w:sz w:val="24"/>
          <w:lang w:val="pt-BR"/>
        </w:rPr>
        <w:t xml:space="preserve"> </w:t>
      </w:r>
      <w:proofErr w:type="spellStart"/>
      <w:r w:rsidRPr="00552473">
        <w:rPr>
          <w:b/>
          <w:sz w:val="24"/>
          <w:lang w:val="pt-BR"/>
        </w:rPr>
        <w:t>Europe</w:t>
      </w:r>
      <w:proofErr w:type="spellEnd"/>
    </w:p>
    <w:p w:rsidR="00552473" w:rsidRPr="00552473" w:rsidRDefault="0030229E" w:rsidP="0030229E">
      <w:pPr>
        <w:spacing w:after="240" w:line="240" w:lineRule="auto"/>
        <w:rPr>
          <w:szCs w:val="22"/>
          <w:lang w:val="pt-BR"/>
        </w:rPr>
      </w:pPr>
      <w:r w:rsidRPr="00552473">
        <w:rPr>
          <w:szCs w:val="22"/>
          <w:lang w:val="pt-BR"/>
        </w:rPr>
        <w:t xml:space="preserve">A Evonik, parceira global de empresas </w:t>
      </w:r>
      <w:proofErr w:type="spellStart"/>
      <w:r w:rsidRPr="00552473">
        <w:rPr>
          <w:szCs w:val="22"/>
          <w:lang w:val="pt-BR"/>
        </w:rPr>
        <w:t>nutracêuticas</w:t>
      </w:r>
      <w:proofErr w:type="spellEnd"/>
      <w:r w:rsidRPr="00552473">
        <w:rPr>
          <w:szCs w:val="22"/>
          <w:lang w:val="pt-BR"/>
        </w:rPr>
        <w:t xml:space="preserve"> que buscam melhorar a eficácia de suplementos alimentares e alimentos funcionais, apresentou a sua linha de ingredientes para a saúde cardiovascular e cognitiva na </w:t>
      </w:r>
      <w:proofErr w:type="spellStart"/>
      <w:r w:rsidRPr="00552473">
        <w:rPr>
          <w:szCs w:val="22"/>
          <w:lang w:val="pt-BR"/>
        </w:rPr>
        <w:t>Vitafoods</w:t>
      </w:r>
      <w:proofErr w:type="spellEnd"/>
      <w:r w:rsidRPr="00552473">
        <w:rPr>
          <w:szCs w:val="22"/>
          <w:lang w:val="pt-BR"/>
        </w:rPr>
        <w:t xml:space="preserve"> </w:t>
      </w:r>
      <w:proofErr w:type="spellStart"/>
      <w:r w:rsidRPr="00552473">
        <w:rPr>
          <w:szCs w:val="22"/>
          <w:lang w:val="pt-BR"/>
        </w:rPr>
        <w:t>Europ</w:t>
      </w:r>
      <w:r w:rsidR="006A23EA" w:rsidRPr="00552473">
        <w:rPr>
          <w:szCs w:val="22"/>
          <w:lang w:val="pt-BR"/>
        </w:rPr>
        <w:t>e</w:t>
      </w:r>
      <w:proofErr w:type="spellEnd"/>
      <w:r w:rsidRPr="00552473">
        <w:rPr>
          <w:szCs w:val="22"/>
          <w:lang w:val="pt-BR"/>
        </w:rPr>
        <w:t xml:space="preserve">, feira realizada em Genebra (Suíça) entre 15 e 17 de maio. </w:t>
      </w:r>
    </w:p>
    <w:p w:rsidR="0030229E" w:rsidRPr="00552473" w:rsidRDefault="0030229E" w:rsidP="0030229E">
      <w:pPr>
        <w:spacing w:after="240" w:line="240" w:lineRule="auto"/>
        <w:rPr>
          <w:szCs w:val="22"/>
          <w:lang w:val="pt-BR"/>
        </w:rPr>
      </w:pPr>
      <w:r w:rsidRPr="00552473">
        <w:rPr>
          <w:szCs w:val="22"/>
          <w:lang w:val="pt-BR"/>
        </w:rPr>
        <w:t xml:space="preserve">Thomas Hermann, vice-presidente Pharma </w:t>
      </w:r>
      <w:proofErr w:type="spellStart"/>
      <w:r w:rsidRPr="00552473">
        <w:rPr>
          <w:szCs w:val="22"/>
          <w:lang w:val="pt-BR"/>
        </w:rPr>
        <w:t>and</w:t>
      </w:r>
      <w:proofErr w:type="spellEnd"/>
      <w:r w:rsidRPr="00552473">
        <w:rPr>
          <w:szCs w:val="22"/>
          <w:lang w:val="pt-BR"/>
        </w:rPr>
        <w:t xml:space="preserve"> </w:t>
      </w:r>
      <w:proofErr w:type="spellStart"/>
      <w:r w:rsidRPr="00552473">
        <w:rPr>
          <w:szCs w:val="22"/>
          <w:lang w:val="pt-BR"/>
        </w:rPr>
        <w:t>Food</w:t>
      </w:r>
      <w:proofErr w:type="spellEnd"/>
      <w:r w:rsidRPr="00552473">
        <w:rPr>
          <w:szCs w:val="22"/>
          <w:lang w:val="pt-BR"/>
        </w:rPr>
        <w:t xml:space="preserve"> </w:t>
      </w:r>
      <w:proofErr w:type="spellStart"/>
      <w:r w:rsidRPr="00552473">
        <w:rPr>
          <w:szCs w:val="22"/>
          <w:lang w:val="pt-BR"/>
        </w:rPr>
        <w:t>Ingredients</w:t>
      </w:r>
      <w:proofErr w:type="spellEnd"/>
      <w:r w:rsidRPr="00552473">
        <w:rPr>
          <w:szCs w:val="22"/>
          <w:lang w:val="pt-BR"/>
        </w:rPr>
        <w:t xml:space="preserve"> da linha de negócios Health </w:t>
      </w:r>
      <w:proofErr w:type="spellStart"/>
      <w:r w:rsidRPr="00552473">
        <w:rPr>
          <w:szCs w:val="22"/>
          <w:lang w:val="pt-BR"/>
        </w:rPr>
        <w:t>Care</w:t>
      </w:r>
      <w:proofErr w:type="spellEnd"/>
      <w:r w:rsidRPr="00552473">
        <w:rPr>
          <w:szCs w:val="22"/>
          <w:lang w:val="pt-BR"/>
        </w:rPr>
        <w:t xml:space="preserve"> da Evonik, disse: “As empresas </w:t>
      </w:r>
      <w:proofErr w:type="spellStart"/>
      <w:r w:rsidRPr="00552473">
        <w:rPr>
          <w:szCs w:val="22"/>
          <w:lang w:val="pt-BR"/>
        </w:rPr>
        <w:t>nutracêuticas</w:t>
      </w:r>
      <w:proofErr w:type="spellEnd"/>
      <w:r w:rsidRPr="00552473">
        <w:rPr>
          <w:szCs w:val="22"/>
          <w:lang w:val="pt-BR"/>
        </w:rPr>
        <w:t xml:space="preserve"> do mundo inteiro se beneficiam dos nossos avançados ingredientes para a saúde a fim de criar suplementos alimentares e alimentos funcionais de alta performance. Na </w:t>
      </w:r>
      <w:proofErr w:type="spellStart"/>
      <w:r w:rsidRPr="00552473">
        <w:rPr>
          <w:szCs w:val="22"/>
          <w:lang w:val="pt-BR"/>
        </w:rPr>
        <w:t>Vitafoods</w:t>
      </w:r>
      <w:proofErr w:type="spellEnd"/>
      <w:r w:rsidRPr="00552473">
        <w:rPr>
          <w:szCs w:val="22"/>
          <w:lang w:val="pt-BR"/>
        </w:rPr>
        <w:t xml:space="preserve">, discutimos como a Evonik pode conferir uma vantagem competitiva às empresas por meio de produtos criados para a saúde cardiovascular e cognitiva”. </w:t>
      </w:r>
    </w:p>
    <w:p w:rsidR="0030229E" w:rsidRPr="00552473" w:rsidRDefault="0030229E" w:rsidP="0030229E">
      <w:pPr>
        <w:spacing w:after="240" w:line="240" w:lineRule="auto"/>
        <w:rPr>
          <w:szCs w:val="22"/>
          <w:lang w:val="pt-BR"/>
        </w:rPr>
      </w:pPr>
      <w:r w:rsidRPr="00552473">
        <w:rPr>
          <w:szCs w:val="22"/>
          <w:lang w:val="pt-BR"/>
        </w:rPr>
        <w:t xml:space="preserve">A Evonik dispõe de um portfólio em constante expansão de ingredientes alimentares avançados com benefícios comprovados que têm por objetivo áreas específicas da saúde.  </w:t>
      </w:r>
      <w:r w:rsidR="00C51351">
        <w:rPr>
          <w:szCs w:val="22"/>
          <w:lang w:val="pt-BR"/>
        </w:rPr>
        <w:t xml:space="preserve">Aliando </w:t>
      </w:r>
      <w:r w:rsidRPr="00552473">
        <w:rPr>
          <w:szCs w:val="22"/>
          <w:lang w:val="pt-BR"/>
        </w:rPr>
        <w:t xml:space="preserve">combinação de uma variedade de revestimentos </w:t>
      </w:r>
      <w:r w:rsidR="007437C5" w:rsidRPr="00552473">
        <w:rPr>
          <w:szCs w:val="22"/>
          <w:lang w:val="pt-BR"/>
        </w:rPr>
        <w:t xml:space="preserve">para fins </w:t>
      </w:r>
      <w:proofErr w:type="spellStart"/>
      <w:r w:rsidRPr="00552473">
        <w:rPr>
          <w:szCs w:val="22"/>
          <w:lang w:val="pt-BR"/>
        </w:rPr>
        <w:t>nutracêuticos</w:t>
      </w:r>
      <w:proofErr w:type="spellEnd"/>
      <w:r w:rsidRPr="00552473">
        <w:rPr>
          <w:szCs w:val="22"/>
          <w:lang w:val="pt-BR"/>
        </w:rPr>
        <w:t xml:space="preserve"> e uma equipe global com ampla expertise no desenvolvimento de formulações, a Evonik presta suporte aos seus clientes no desenvolvimento de suplementos alimentares e alimentos funcionais que melhoram a eficácia e são preferidos pelos consumidores.  </w:t>
      </w:r>
    </w:p>
    <w:p w:rsidR="0030229E" w:rsidRPr="0030229E" w:rsidRDefault="0030229E" w:rsidP="0030229E">
      <w:pPr>
        <w:spacing w:after="240" w:line="240" w:lineRule="auto"/>
        <w:rPr>
          <w:szCs w:val="22"/>
          <w:lang w:val="pt-BR"/>
        </w:rPr>
      </w:pPr>
      <w:r w:rsidRPr="00552473">
        <w:rPr>
          <w:szCs w:val="22"/>
          <w:lang w:val="pt-BR"/>
        </w:rPr>
        <w:t xml:space="preserve">O mais novo ingrediente para a saúde da Evonik é o </w:t>
      </w:r>
      <w:proofErr w:type="spellStart"/>
      <w:r w:rsidRPr="00552473">
        <w:rPr>
          <w:szCs w:val="22"/>
          <w:lang w:val="pt-BR"/>
        </w:rPr>
        <w:t>AvailOm</w:t>
      </w:r>
      <w:proofErr w:type="spellEnd"/>
      <w:r w:rsidRPr="00552473">
        <w:rPr>
          <w:szCs w:val="22"/>
          <w:lang w:val="pt-BR"/>
        </w:rPr>
        <w:t xml:space="preserve">®, um complexo concentrado de ômega 3 </w:t>
      </w:r>
      <w:r w:rsidR="007437C5" w:rsidRPr="00552473">
        <w:rPr>
          <w:szCs w:val="22"/>
          <w:lang w:val="pt-BR"/>
        </w:rPr>
        <w:t xml:space="preserve">e </w:t>
      </w:r>
      <w:proofErr w:type="gramStart"/>
      <w:r w:rsidR="007437C5" w:rsidRPr="00552473">
        <w:rPr>
          <w:szCs w:val="22"/>
          <w:lang w:val="pt-BR"/>
        </w:rPr>
        <w:t>lisina  em</w:t>
      </w:r>
      <w:proofErr w:type="gramEnd"/>
      <w:r w:rsidR="007437C5" w:rsidRPr="00552473">
        <w:rPr>
          <w:szCs w:val="22"/>
          <w:lang w:val="pt-BR"/>
        </w:rPr>
        <w:t xml:space="preserve"> pó</w:t>
      </w:r>
      <w:r w:rsidRPr="00552473">
        <w:rPr>
          <w:szCs w:val="22"/>
          <w:lang w:val="pt-BR"/>
        </w:rPr>
        <w:t xml:space="preserve">. Como o </w:t>
      </w:r>
      <w:proofErr w:type="spellStart"/>
      <w:r w:rsidRPr="00552473">
        <w:rPr>
          <w:szCs w:val="22"/>
          <w:lang w:val="pt-BR"/>
        </w:rPr>
        <w:t>AvailOm</w:t>
      </w:r>
      <w:proofErr w:type="spellEnd"/>
      <w:r w:rsidRPr="00552473">
        <w:rPr>
          <w:szCs w:val="22"/>
          <w:lang w:val="pt-BR"/>
        </w:rPr>
        <w:t xml:space="preserve">® </w:t>
      </w:r>
      <w:r w:rsidR="007437C5" w:rsidRPr="00552473">
        <w:rPr>
          <w:szCs w:val="22"/>
          <w:lang w:val="pt-BR"/>
        </w:rPr>
        <w:t xml:space="preserve">é um ômega 3 altamente concentrado </w:t>
      </w:r>
      <w:r w:rsidRPr="00552473">
        <w:rPr>
          <w:szCs w:val="22"/>
          <w:lang w:val="pt-BR"/>
        </w:rPr>
        <w:t xml:space="preserve">pode ser </w:t>
      </w:r>
      <w:r w:rsidR="007437C5" w:rsidRPr="00552473">
        <w:rPr>
          <w:szCs w:val="22"/>
          <w:lang w:val="pt-BR"/>
        </w:rPr>
        <w:t xml:space="preserve">veiculado através de </w:t>
      </w:r>
      <w:r w:rsidRPr="00552473">
        <w:rPr>
          <w:szCs w:val="22"/>
          <w:lang w:val="pt-BR"/>
        </w:rPr>
        <w:t xml:space="preserve">comprimidos fáceis de engolir que contêm a </w:t>
      </w:r>
      <w:proofErr w:type="gramStart"/>
      <w:r w:rsidRPr="00552473">
        <w:rPr>
          <w:szCs w:val="22"/>
          <w:lang w:val="pt-BR"/>
        </w:rPr>
        <w:t>dosagem</w:t>
      </w:r>
      <w:proofErr w:type="gramEnd"/>
      <w:r w:rsidRPr="00552473">
        <w:rPr>
          <w:szCs w:val="22"/>
          <w:lang w:val="pt-BR"/>
        </w:rPr>
        <w:t xml:space="preserve"> equivalente a duas grandes cápsulas de óleo de peixe. O produto também confere uma estabilidade superior à oxidação, é </w:t>
      </w:r>
      <w:r w:rsidRPr="0030229E">
        <w:rPr>
          <w:szCs w:val="22"/>
          <w:lang w:val="pt-BR"/>
        </w:rPr>
        <w:t xml:space="preserve">fácil de manusear e pode ser customizado de acordo com requisitos de formulação específicos. </w:t>
      </w:r>
    </w:p>
    <w:p w:rsidR="0030229E" w:rsidRPr="00552473" w:rsidRDefault="0030229E" w:rsidP="0030229E">
      <w:pPr>
        <w:spacing w:after="240" w:line="240" w:lineRule="auto"/>
        <w:rPr>
          <w:szCs w:val="22"/>
          <w:lang w:val="pt-BR"/>
        </w:rPr>
      </w:pPr>
      <w:r w:rsidRPr="00552473">
        <w:rPr>
          <w:szCs w:val="22"/>
          <w:lang w:val="pt-BR"/>
        </w:rPr>
        <w:lastRenderedPageBreak/>
        <w:t xml:space="preserve">Outros ingredientes com benefícios cardiovasculares e cognitivos comprovados que foram destacados pela Evonik na feira incluem o </w:t>
      </w:r>
      <w:proofErr w:type="spellStart"/>
      <w:r w:rsidRPr="00552473">
        <w:rPr>
          <w:szCs w:val="22"/>
          <w:lang w:val="pt-BR"/>
        </w:rPr>
        <w:t>Healthberry</w:t>
      </w:r>
      <w:proofErr w:type="spellEnd"/>
      <w:r w:rsidRPr="00552473">
        <w:rPr>
          <w:szCs w:val="22"/>
          <w:lang w:val="pt-BR"/>
        </w:rPr>
        <w:t xml:space="preserve">® 865, um extrato de frutas silvestres rico em antocianina e o </w:t>
      </w:r>
      <w:proofErr w:type="spellStart"/>
      <w:r w:rsidRPr="00552473">
        <w:rPr>
          <w:szCs w:val="22"/>
          <w:lang w:val="pt-BR"/>
        </w:rPr>
        <w:t>PentaQQ</w:t>
      </w:r>
      <w:proofErr w:type="spellEnd"/>
      <w:r w:rsidRPr="00552473">
        <w:rPr>
          <w:szCs w:val="22"/>
          <w:lang w:val="pt-BR"/>
        </w:rPr>
        <w:t>™, um ingrediente inovador que estimula a biogênese mitocondrial</w:t>
      </w:r>
      <w:r w:rsidR="00C12FFC" w:rsidRPr="00552473">
        <w:rPr>
          <w:szCs w:val="22"/>
          <w:lang w:val="pt-BR"/>
        </w:rPr>
        <w:t>,</w:t>
      </w:r>
      <w:r w:rsidRPr="00552473">
        <w:rPr>
          <w:szCs w:val="22"/>
          <w:lang w:val="pt-BR"/>
        </w:rPr>
        <w:t xml:space="preserve"> onde estudos indicam efeitos cardioprotetores e </w:t>
      </w:r>
      <w:proofErr w:type="spellStart"/>
      <w:r w:rsidRPr="00552473">
        <w:rPr>
          <w:szCs w:val="22"/>
          <w:lang w:val="pt-BR"/>
        </w:rPr>
        <w:t>neuroprotetores</w:t>
      </w:r>
      <w:proofErr w:type="spellEnd"/>
      <w:r w:rsidRPr="00552473">
        <w:rPr>
          <w:szCs w:val="22"/>
          <w:lang w:val="pt-BR"/>
        </w:rPr>
        <w:t xml:space="preserve"> favoráveis.  </w:t>
      </w:r>
    </w:p>
    <w:p w:rsidR="0030229E" w:rsidRPr="0030229E" w:rsidRDefault="0030229E" w:rsidP="002033A9">
      <w:pPr>
        <w:ind w:right="85"/>
        <w:rPr>
          <w:rFonts w:cs="Lucida Sans Unicode"/>
          <w:szCs w:val="22"/>
          <w:lang w:val="pt-BR"/>
        </w:rPr>
      </w:pPr>
    </w:p>
    <w:bookmarkEnd w:id="0"/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760F89" w:rsidRPr="003D530C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760F89" w:rsidRDefault="00760F89" w:rsidP="00760F89">
      <w:pPr>
        <w:spacing w:line="220" w:lineRule="exact"/>
        <w:rPr>
          <w:sz w:val="18"/>
          <w:szCs w:val="18"/>
          <w:lang w:val="pt-BR"/>
        </w:rPr>
      </w:pPr>
      <w:r w:rsidRPr="00521FBD">
        <w:rPr>
          <w:sz w:val="18"/>
          <w:szCs w:val="18"/>
          <w:lang w:val="pt-BR"/>
        </w:rPr>
        <w:t xml:space="preserve">O segmento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, dirigido pela Evonik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 </w:t>
      </w:r>
      <w:proofErr w:type="spellStart"/>
      <w:r w:rsidRPr="00521FBD">
        <w:rPr>
          <w:sz w:val="18"/>
          <w:szCs w:val="18"/>
          <w:lang w:val="pt-BR"/>
        </w:rPr>
        <w:t>GmbH</w:t>
      </w:r>
      <w:proofErr w:type="spellEnd"/>
      <w:r w:rsidRPr="00521FBD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</w:t>
      </w:r>
      <w:r w:rsidR="003118D4">
        <w:rPr>
          <w:sz w:val="18"/>
          <w:szCs w:val="18"/>
          <w:lang w:val="pt-BR"/>
        </w:rPr>
        <w:t>5</w:t>
      </w:r>
      <w:r w:rsidRPr="00521FBD">
        <w:rPr>
          <w:sz w:val="18"/>
          <w:szCs w:val="18"/>
          <w:lang w:val="pt-BR"/>
        </w:rPr>
        <w:t>0 colaboradores, esse segmento gerou vendas da ordem de 4,5 bilhões de euros em 2017.</w:t>
      </w:r>
    </w:p>
    <w:p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D80EDA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D80EDA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D80ED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421BDE" w:rsidRDefault="00D80ED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421BD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421BD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421BDE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421BDE" w:rsidRDefault="00D80ED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0743B5" w:rsidRPr="00421BD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B07799" w:rsidRDefault="00A31B26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bookmarkStart w:id="1" w:name="_GoBack"/>
      <w:bookmarkEnd w:id="1"/>
      <w:r>
        <w:rPr>
          <w:rFonts w:cs="Lucida Sans Unicode"/>
          <w:b/>
          <w:sz w:val="18"/>
          <w:szCs w:val="18"/>
          <w:lang w:val="pt-BR"/>
        </w:rPr>
        <w:lastRenderedPageBreak/>
        <w:t>Informações para imprensa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0743B5" w:rsidRPr="00D66E10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0743B5" w:rsidRPr="00D66E10" w:rsidRDefault="000743B5" w:rsidP="000743B5">
      <w:pPr>
        <w:rPr>
          <w:sz w:val="18"/>
          <w:szCs w:val="18"/>
          <w:lang w:val="pt-BR"/>
        </w:rPr>
      </w:pPr>
    </w:p>
    <w:p w:rsidR="000743B5" w:rsidRPr="00D66E10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D66E10" w:rsidRDefault="00FD0E10" w:rsidP="00FD0E10">
      <w:pPr>
        <w:rPr>
          <w:rFonts w:cs="Lucida Sans Unicode"/>
          <w:sz w:val="18"/>
          <w:szCs w:val="18"/>
          <w:lang w:val="pt-BR"/>
        </w:rPr>
      </w:pPr>
    </w:p>
    <w:sectPr w:rsidR="00FD0E10" w:rsidRPr="00D66E10" w:rsidSect="0032433E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DC" w:rsidRDefault="00A97FDC">
      <w:pPr>
        <w:spacing w:line="240" w:lineRule="auto"/>
      </w:pPr>
      <w:r>
        <w:separator/>
      </w:r>
    </w:p>
  </w:endnote>
  <w:endnote w:type="continuationSeparator" w:id="0">
    <w:p w:rsidR="00A97FDC" w:rsidRDefault="00A97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D80EDA">
      <w:rPr>
        <w:rStyle w:val="Nmerodepgina"/>
        <w:noProof/>
      </w:rPr>
      <w:t>3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D80EDA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D80EDA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D80EDA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DC" w:rsidRDefault="00A97FDC">
      <w:pPr>
        <w:spacing w:line="240" w:lineRule="auto"/>
      </w:pPr>
      <w:r>
        <w:separator/>
      </w:r>
    </w:p>
  </w:footnote>
  <w:footnote w:type="continuationSeparator" w:id="0">
    <w:p w:rsidR="00A97FDC" w:rsidRDefault="00A97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37BB5"/>
    <w:rsid w:val="0004293A"/>
    <w:rsid w:val="00045C15"/>
    <w:rsid w:val="000549ED"/>
    <w:rsid w:val="000743B5"/>
    <w:rsid w:val="000819AB"/>
    <w:rsid w:val="0009509B"/>
    <w:rsid w:val="000A14C3"/>
    <w:rsid w:val="000C74C7"/>
    <w:rsid w:val="000E6582"/>
    <w:rsid w:val="00105D61"/>
    <w:rsid w:val="0016235C"/>
    <w:rsid w:val="00177E35"/>
    <w:rsid w:val="00185087"/>
    <w:rsid w:val="001A19AE"/>
    <w:rsid w:val="001A345E"/>
    <w:rsid w:val="001A39F8"/>
    <w:rsid w:val="001A6048"/>
    <w:rsid w:val="001B27A5"/>
    <w:rsid w:val="001B5A54"/>
    <w:rsid w:val="001D024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E6812"/>
    <w:rsid w:val="0030229E"/>
    <w:rsid w:val="00306E45"/>
    <w:rsid w:val="003118D4"/>
    <w:rsid w:val="00317068"/>
    <w:rsid w:val="0032433E"/>
    <w:rsid w:val="00357D18"/>
    <w:rsid w:val="0039585A"/>
    <w:rsid w:val="003979BC"/>
    <w:rsid w:val="003A2265"/>
    <w:rsid w:val="00403BB1"/>
    <w:rsid w:val="0041714A"/>
    <w:rsid w:val="00421BDE"/>
    <w:rsid w:val="00425B31"/>
    <w:rsid w:val="00471286"/>
    <w:rsid w:val="004A4455"/>
    <w:rsid w:val="004E4E3D"/>
    <w:rsid w:val="0050017C"/>
    <w:rsid w:val="00502692"/>
    <w:rsid w:val="00517C7B"/>
    <w:rsid w:val="00523334"/>
    <w:rsid w:val="00527B66"/>
    <w:rsid w:val="005317B0"/>
    <w:rsid w:val="00545AB1"/>
    <w:rsid w:val="00552473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6071"/>
    <w:rsid w:val="00667657"/>
    <w:rsid w:val="00673DE8"/>
    <w:rsid w:val="00687676"/>
    <w:rsid w:val="006A23EA"/>
    <w:rsid w:val="006A4A63"/>
    <w:rsid w:val="006A5A60"/>
    <w:rsid w:val="006B5214"/>
    <w:rsid w:val="006B62A7"/>
    <w:rsid w:val="006D1B83"/>
    <w:rsid w:val="006E3E79"/>
    <w:rsid w:val="0070683C"/>
    <w:rsid w:val="00714C53"/>
    <w:rsid w:val="0071527C"/>
    <w:rsid w:val="007175ED"/>
    <w:rsid w:val="00741342"/>
    <w:rsid w:val="007437C5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428EB"/>
    <w:rsid w:val="00867DB1"/>
    <w:rsid w:val="008745F3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86318"/>
    <w:rsid w:val="009B1636"/>
    <w:rsid w:val="009C0CB5"/>
    <w:rsid w:val="009D18C7"/>
    <w:rsid w:val="009E3DF8"/>
    <w:rsid w:val="00A251EA"/>
    <w:rsid w:val="00A31B26"/>
    <w:rsid w:val="00A50FA0"/>
    <w:rsid w:val="00A60790"/>
    <w:rsid w:val="00A70ADD"/>
    <w:rsid w:val="00A73C26"/>
    <w:rsid w:val="00A97FDC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7A87"/>
    <w:rsid w:val="00B4433E"/>
    <w:rsid w:val="00B45F58"/>
    <w:rsid w:val="00B554A9"/>
    <w:rsid w:val="00B77DCB"/>
    <w:rsid w:val="00B83EF5"/>
    <w:rsid w:val="00B938BF"/>
    <w:rsid w:val="00BD2DBB"/>
    <w:rsid w:val="00BD4DA7"/>
    <w:rsid w:val="00BD6CA1"/>
    <w:rsid w:val="00BE48E2"/>
    <w:rsid w:val="00BF44EC"/>
    <w:rsid w:val="00C05598"/>
    <w:rsid w:val="00C12FFC"/>
    <w:rsid w:val="00C1591B"/>
    <w:rsid w:val="00C268B8"/>
    <w:rsid w:val="00C32936"/>
    <w:rsid w:val="00C404FC"/>
    <w:rsid w:val="00C43E49"/>
    <w:rsid w:val="00C50153"/>
    <w:rsid w:val="00C51351"/>
    <w:rsid w:val="00C53B4A"/>
    <w:rsid w:val="00C53FCB"/>
    <w:rsid w:val="00C66EE6"/>
    <w:rsid w:val="00C74395"/>
    <w:rsid w:val="00C90653"/>
    <w:rsid w:val="00D03BAE"/>
    <w:rsid w:val="00D06208"/>
    <w:rsid w:val="00D15C4B"/>
    <w:rsid w:val="00D2562E"/>
    <w:rsid w:val="00D31D7C"/>
    <w:rsid w:val="00D422D2"/>
    <w:rsid w:val="00D433F8"/>
    <w:rsid w:val="00D50A6A"/>
    <w:rsid w:val="00D61723"/>
    <w:rsid w:val="00D66E10"/>
    <w:rsid w:val="00D779E1"/>
    <w:rsid w:val="00D80EDA"/>
    <w:rsid w:val="00D93EED"/>
    <w:rsid w:val="00DC2E5B"/>
    <w:rsid w:val="00DE4034"/>
    <w:rsid w:val="00DE5D96"/>
    <w:rsid w:val="00E00D4B"/>
    <w:rsid w:val="00E11837"/>
    <w:rsid w:val="00E25244"/>
    <w:rsid w:val="00E33D03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5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ED4A-E875-42F7-A246-38503295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5AA4A5A5</Template>
  <TotalTime>3</TotalTime>
  <Pages>3</Pages>
  <Words>647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Vitafoods 2018</dc:subject>
  <dc:creator>Taís Augusto</dc:creator>
  <dc:description>Maio/2018</dc:description>
  <cp:lastModifiedBy>Minami, Livia</cp:lastModifiedBy>
  <cp:revision>5</cp:revision>
  <dcterms:created xsi:type="dcterms:W3CDTF">2018-05-17T19:46:00Z</dcterms:created>
  <dcterms:modified xsi:type="dcterms:W3CDTF">2018-06-06T10:34:00Z</dcterms:modified>
</cp:coreProperties>
</file>