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60889" w:rsidRPr="00191EE0" w:rsidTr="001A343E">
        <w:trPr>
          <w:trHeight w:val="851"/>
        </w:trPr>
        <w:tc>
          <w:tcPr>
            <w:tcW w:w="2552" w:type="dxa"/>
            <w:shd w:val="clear" w:color="auto" w:fill="auto"/>
          </w:tcPr>
          <w:p w:rsidR="00360889" w:rsidRPr="00CC2A48" w:rsidRDefault="00360889" w:rsidP="001A343E">
            <w:pPr>
              <w:pStyle w:val="M7"/>
              <w:framePr w:wrap="auto" w:vAnchor="margin" w:hAnchor="text" w:xAlign="left" w:yAlign="inline"/>
              <w:suppressOverlap w:val="0"/>
              <w:rPr>
                <w:b w:val="0"/>
                <w:sz w:val="18"/>
                <w:szCs w:val="18"/>
                <w:lang w:val="pt-BR"/>
              </w:rPr>
            </w:pPr>
            <w:bookmarkStart w:id="0" w:name="_GoBack"/>
            <w:bookmarkEnd w:id="0"/>
            <w:r>
              <w:rPr>
                <w:rFonts w:eastAsia="Lucida Sans Unicode" w:cs="Lucida Sans Unicode"/>
                <w:b w:val="0"/>
                <w:sz w:val="18"/>
                <w:szCs w:val="18"/>
                <w:bdr w:val="nil"/>
                <w:lang w:val="pt-BR"/>
              </w:rPr>
              <w:t>03 de agosto</w:t>
            </w:r>
            <w:r w:rsidRPr="00CC2A48">
              <w:rPr>
                <w:rFonts w:eastAsia="Lucida Sans Unicode" w:cs="Lucida Sans Unicode"/>
                <w:b w:val="0"/>
                <w:sz w:val="18"/>
                <w:szCs w:val="18"/>
                <w:bdr w:val="nil"/>
                <w:lang w:val="pt-BR"/>
              </w:rPr>
              <w:t xml:space="preserve"> de 2017</w:t>
            </w:r>
          </w:p>
          <w:p w:rsidR="00360889" w:rsidRPr="00CC2A48" w:rsidRDefault="00360889" w:rsidP="001A343E">
            <w:pPr>
              <w:pStyle w:val="M7"/>
              <w:framePr w:wrap="auto" w:vAnchor="margin" w:hAnchor="text" w:xAlign="left" w:yAlign="inline"/>
              <w:suppressOverlap w:val="0"/>
              <w:rPr>
                <w:lang w:val="pt-BR"/>
              </w:rPr>
            </w:pPr>
          </w:p>
          <w:p w:rsidR="00360889" w:rsidRPr="00CC2A48" w:rsidRDefault="00360889" w:rsidP="001A343E">
            <w:pPr>
              <w:pStyle w:val="M7"/>
              <w:framePr w:wrap="auto" w:vAnchor="margin" w:hAnchor="text" w:xAlign="left" w:yAlign="inline"/>
              <w:suppressOverlap w:val="0"/>
              <w:rPr>
                <w:lang w:val="pt-BR"/>
              </w:rPr>
            </w:pPr>
          </w:p>
          <w:p w:rsidR="00360889" w:rsidRPr="00CC2A48" w:rsidRDefault="00360889" w:rsidP="001A343E">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Contato:</w:t>
            </w:r>
          </w:p>
          <w:p w:rsidR="00360889" w:rsidRPr="00CC2A48" w:rsidRDefault="00360889" w:rsidP="001A343E">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Regina B</w:t>
            </w:r>
            <w:r>
              <w:rPr>
                <w:rFonts w:eastAsia="Lucida Sans Unicode" w:cs="Lucida Sans Unicode"/>
                <w:b/>
                <w:bCs/>
                <w:szCs w:val="13"/>
                <w:bdr w:val="nil"/>
                <w:lang w:val="pt-BR"/>
              </w:rPr>
              <w:t>árbara</w:t>
            </w:r>
          </w:p>
          <w:p w:rsidR="00360889" w:rsidRPr="00CC2A48" w:rsidRDefault="00360889" w:rsidP="001A343E">
            <w:pPr>
              <w:pStyle w:val="M8"/>
              <w:framePr w:wrap="auto" w:vAnchor="margin" w:hAnchor="text" w:xAlign="left" w:yAlign="inline"/>
              <w:suppressOverlap w:val="0"/>
              <w:rPr>
                <w:lang w:val="pt-BR"/>
              </w:rPr>
            </w:pPr>
            <w:r w:rsidRPr="00CC2A48">
              <w:rPr>
                <w:rFonts w:eastAsia="Lucida Sans Unicode" w:cs="Lucida Sans Unicode"/>
                <w:szCs w:val="13"/>
                <w:bdr w:val="nil"/>
                <w:lang w:val="pt-BR"/>
              </w:rPr>
              <w:t>Comunicação Corporativa</w:t>
            </w:r>
          </w:p>
          <w:p w:rsidR="00360889" w:rsidRPr="00CC2A48" w:rsidRDefault="00360889" w:rsidP="001A343E">
            <w:pPr>
              <w:pStyle w:val="M9"/>
              <w:framePr w:wrap="auto" w:vAnchor="margin" w:hAnchor="text" w:xAlign="left" w:yAlign="inline"/>
              <w:suppressOverlap w:val="0"/>
              <w:rPr>
                <w:lang w:val="pt-BR"/>
              </w:rPr>
            </w:pPr>
            <w:r w:rsidRPr="00CC2A48">
              <w:rPr>
                <w:rFonts w:eastAsia="Lucida Sans Unicode" w:cs="Lucida Sans Unicode"/>
                <w:szCs w:val="13"/>
                <w:bdr w:val="nil"/>
                <w:lang w:val="pt-BR"/>
              </w:rPr>
              <w:t>Phone +55 11 3146-4170</w:t>
            </w:r>
          </w:p>
          <w:p w:rsidR="00360889" w:rsidRDefault="00043E7B" w:rsidP="001A343E">
            <w:pPr>
              <w:pStyle w:val="M10"/>
              <w:framePr w:wrap="auto" w:vAnchor="margin" w:hAnchor="text" w:xAlign="left" w:yAlign="inline"/>
              <w:suppressOverlap w:val="0"/>
            </w:pPr>
            <w:hyperlink r:id="rId7" w:history="1">
              <w:r w:rsidR="00360889" w:rsidRPr="00291491">
                <w:rPr>
                  <w:rStyle w:val="Hyperlink"/>
                  <w:rFonts w:eastAsia="Lucida Sans Unicode" w:cs="Lucida Sans Unicode"/>
                  <w:szCs w:val="13"/>
                  <w:bdr w:val="nil"/>
                  <w:lang w:val="pt-BR"/>
                </w:rPr>
                <w:t>regina.barbara@evonik.com</w:t>
              </w:r>
            </w:hyperlink>
          </w:p>
        </w:tc>
      </w:tr>
      <w:tr w:rsidR="00360889" w:rsidRPr="00191EE0" w:rsidTr="001A343E">
        <w:trPr>
          <w:trHeight w:val="851"/>
        </w:trPr>
        <w:tc>
          <w:tcPr>
            <w:tcW w:w="2552" w:type="dxa"/>
            <w:shd w:val="clear" w:color="auto" w:fill="auto"/>
          </w:tcPr>
          <w:p w:rsidR="00360889" w:rsidRPr="00291491" w:rsidRDefault="00360889" w:rsidP="001A343E">
            <w:pPr>
              <w:pStyle w:val="M12"/>
              <w:framePr w:wrap="auto" w:vAnchor="margin" w:hAnchor="text" w:xAlign="left" w:yAlign="inline"/>
              <w:suppressOverlap w:val="0"/>
              <w:rPr>
                <w:lang w:val="pt-BR"/>
              </w:rPr>
            </w:pPr>
          </w:p>
          <w:p w:rsidR="00360889" w:rsidRPr="00291491" w:rsidRDefault="00360889" w:rsidP="001A343E">
            <w:pPr>
              <w:pStyle w:val="M10"/>
              <w:framePr w:wrap="auto" w:vAnchor="margin" w:hAnchor="text" w:xAlign="left" w:yAlign="inline"/>
              <w:suppressOverlap w:val="0"/>
              <w:rPr>
                <w:lang w:val="pt-BR"/>
              </w:rPr>
            </w:pPr>
          </w:p>
        </w:tc>
      </w:tr>
    </w:tbl>
    <w:p w:rsidR="00360889" w:rsidRPr="00291491" w:rsidRDefault="00360889" w:rsidP="00360889">
      <w:pPr>
        <w:framePr w:w="2659" w:wrap="around" w:hAnchor="page" w:x="8971" w:yAlign="bottom" w:anchorLock="1"/>
        <w:tabs>
          <w:tab w:val="left" w:pos="518"/>
        </w:tabs>
        <w:spacing w:line="180" w:lineRule="exact"/>
        <w:rPr>
          <w:noProof/>
          <w:sz w:val="13"/>
          <w:lang w:val="pt-BR"/>
        </w:rPr>
      </w:pPr>
      <w:r w:rsidRPr="00291491">
        <w:rPr>
          <w:rFonts w:eastAsia="Lucida Sans Unicode" w:cs="Lucida Sans Unicode"/>
          <w:b/>
          <w:bCs/>
          <w:noProof/>
          <w:sz w:val="13"/>
          <w:szCs w:val="13"/>
          <w:bdr w:val="nil"/>
          <w:lang w:val="pt-BR"/>
        </w:rPr>
        <w:t>Evonik Degussa Brasil Ltda.</w:t>
      </w:r>
    </w:p>
    <w:p w:rsidR="00360889" w:rsidRPr="00CC2A48"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Rua Arq</w:t>
      </w:r>
      <w:r>
        <w:rPr>
          <w:rFonts w:eastAsia="Lucida Sans Unicode" w:cs="Lucida Sans Unicode"/>
          <w:sz w:val="13"/>
          <w:szCs w:val="13"/>
          <w:bdr w:val="nil"/>
          <w:lang w:val="pt-BR"/>
        </w:rPr>
        <w:t>. Olavo Redig de Campos, 105</w:t>
      </w:r>
    </w:p>
    <w:p w:rsidR="00360889"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Torre A – 04711-904 - São Paulo – SP Brasil</w:t>
      </w:r>
    </w:p>
    <w:p w:rsidR="00360889"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360889" w:rsidRPr="00CC2A48" w:rsidRDefault="00043E7B"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360889" w:rsidRPr="00FF17BF">
          <w:rPr>
            <w:rStyle w:val="Hyperlink"/>
            <w:rFonts w:eastAsia="Lucida Sans Unicode" w:cs="Lucida Sans Unicode"/>
            <w:sz w:val="13"/>
            <w:szCs w:val="13"/>
            <w:bdr w:val="nil"/>
            <w:lang w:val="pt-BR"/>
          </w:rPr>
          <w:t>www.evonik.com</w:t>
        </w:r>
        <w:r w:rsidR="00360889" w:rsidRPr="00CC2A48">
          <w:rPr>
            <w:rStyle w:val="Hyperlink"/>
            <w:rFonts w:eastAsia="Lucida Sans Unicode" w:cs="Lucida Sans Unicode"/>
            <w:sz w:val="13"/>
            <w:szCs w:val="13"/>
            <w:bdr w:val="nil"/>
            <w:lang w:val="pt-BR"/>
          </w:rPr>
          <w:t>.br</w:t>
        </w:r>
      </w:hyperlink>
    </w:p>
    <w:p w:rsidR="00360889"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360889" w:rsidRPr="00CC2A48"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360889" w:rsidRPr="00CC2A48"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facebook.com/Evonik</w:t>
      </w:r>
    </w:p>
    <w:p w:rsidR="00360889" w:rsidRPr="00CC2A48"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youtube.com/EvonikIndustries</w:t>
      </w:r>
    </w:p>
    <w:p w:rsidR="00360889" w:rsidRPr="00CC2A48"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linkedin.com/company/Evonik</w:t>
      </w:r>
    </w:p>
    <w:p w:rsidR="00360889" w:rsidRPr="00CC2A48" w:rsidRDefault="00360889" w:rsidP="00360889">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twitter.com/Evonik</w:t>
      </w:r>
    </w:p>
    <w:p w:rsidR="00360889" w:rsidRDefault="00360889" w:rsidP="00360889">
      <w:pPr>
        <w:outlineLvl w:val="0"/>
        <w:rPr>
          <w:rFonts w:cs="Arial"/>
          <w:b/>
          <w:bCs/>
          <w:kern w:val="28"/>
          <w:sz w:val="20"/>
          <w:szCs w:val="20"/>
          <w:lang w:val="pt-BR"/>
        </w:rPr>
      </w:pPr>
    </w:p>
    <w:p w:rsidR="00360889" w:rsidRPr="00342281" w:rsidRDefault="00360889" w:rsidP="00360889">
      <w:pPr>
        <w:outlineLvl w:val="0"/>
        <w:rPr>
          <w:rFonts w:cs="Arial"/>
          <w:b/>
          <w:bCs/>
          <w:kern w:val="28"/>
          <w:sz w:val="24"/>
          <w:lang w:val="pt-BR"/>
        </w:rPr>
      </w:pPr>
      <w:r w:rsidRPr="00342281">
        <w:rPr>
          <w:rFonts w:cs="Arial"/>
          <w:b/>
          <w:bCs/>
          <w:kern w:val="28"/>
          <w:sz w:val="24"/>
          <w:lang w:val="pt-BR"/>
        </w:rPr>
        <w:t>Evonik atinge as metas no primeiro semestre de 2017</w:t>
      </w:r>
    </w:p>
    <w:p w:rsidR="00360889" w:rsidRPr="00342281" w:rsidRDefault="00360889" w:rsidP="00360889">
      <w:pPr>
        <w:outlineLvl w:val="0"/>
        <w:rPr>
          <w:rFonts w:cs="Arial"/>
          <w:b/>
          <w:bCs/>
          <w:kern w:val="28"/>
          <w:sz w:val="24"/>
          <w:szCs w:val="32"/>
          <w:lang w:val="pt-BR"/>
        </w:rPr>
      </w:pPr>
    </w:p>
    <w:p w:rsidR="00360889" w:rsidRPr="00342281" w:rsidRDefault="00D53555" w:rsidP="00360889">
      <w:pPr>
        <w:numPr>
          <w:ilvl w:val="0"/>
          <w:numId w:val="1"/>
        </w:numPr>
        <w:tabs>
          <w:tab w:val="num" w:pos="340"/>
        </w:tabs>
        <w:ind w:left="340" w:right="85" w:hanging="340"/>
        <w:rPr>
          <w:b/>
          <w:szCs w:val="22"/>
          <w:lang w:val="pt-BR"/>
        </w:rPr>
      </w:pPr>
      <w:r w:rsidRPr="00342281">
        <w:rPr>
          <w:b/>
          <w:szCs w:val="22"/>
          <w:lang w:val="pt-BR"/>
        </w:rPr>
        <w:t>V</w:t>
      </w:r>
      <w:r w:rsidR="00360889" w:rsidRPr="00342281">
        <w:rPr>
          <w:b/>
          <w:szCs w:val="22"/>
          <w:lang w:val="pt-BR"/>
        </w:rPr>
        <w:t>endas subira</w:t>
      </w:r>
      <w:r w:rsidR="00350B19" w:rsidRPr="00342281">
        <w:rPr>
          <w:b/>
          <w:szCs w:val="22"/>
          <w:lang w:val="pt-BR"/>
        </w:rPr>
        <w:t>m 15% para 7,3 bilhões de euros</w:t>
      </w:r>
      <w:r w:rsidR="00360889" w:rsidRPr="00342281">
        <w:rPr>
          <w:b/>
          <w:szCs w:val="22"/>
          <w:lang w:val="pt-BR"/>
        </w:rPr>
        <w:t xml:space="preserve"> </w:t>
      </w:r>
    </w:p>
    <w:p w:rsidR="00360889" w:rsidRPr="00342281" w:rsidRDefault="00360889" w:rsidP="00360889">
      <w:pPr>
        <w:numPr>
          <w:ilvl w:val="0"/>
          <w:numId w:val="1"/>
        </w:numPr>
        <w:tabs>
          <w:tab w:val="num" w:pos="340"/>
        </w:tabs>
        <w:ind w:left="340" w:right="85" w:hanging="340"/>
        <w:rPr>
          <w:b/>
          <w:szCs w:val="22"/>
          <w:lang w:val="pt-BR"/>
        </w:rPr>
      </w:pPr>
      <w:r w:rsidRPr="00342281">
        <w:rPr>
          <w:b/>
          <w:szCs w:val="22"/>
          <w:lang w:val="pt-BR"/>
        </w:rPr>
        <w:t>O EBITDA ajustado aument</w:t>
      </w:r>
      <w:r w:rsidR="00350B19" w:rsidRPr="00342281">
        <w:rPr>
          <w:b/>
          <w:szCs w:val="22"/>
          <w:lang w:val="pt-BR"/>
        </w:rPr>
        <w:t>ou 8% para 1,25 bilhão de euros</w:t>
      </w:r>
      <w:r w:rsidRPr="00342281">
        <w:rPr>
          <w:b/>
          <w:szCs w:val="22"/>
          <w:lang w:val="pt-BR"/>
        </w:rPr>
        <w:t xml:space="preserve">   </w:t>
      </w:r>
    </w:p>
    <w:p w:rsidR="00360889" w:rsidRPr="00342281" w:rsidRDefault="00360889" w:rsidP="00360889">
      <w:pPr>
        <w:numPr>
          <w:ilvl w:val="0"/>
          <w:numId w:val="1"/>
        </w:numPr>
        <w:tabs>
          <w:tab w:val="num" w:pos="340"/>
        </w:tabs>
        <w:ind w:left="340" w:right="85" w:hanging="340"/>
        <w:rPr>
          <w:b/>
          <w:szCs w:val="22"/>
          <w:lang w:val="pt-BR"/>
        </w:rPr>
      </w:pPr>
      <w:r w:rsidRPr="00342281">
        <w:rPr>
          <w:b/>
          <w:szCs w:val="22"/>
          <w:lang w:val="pt-BR"/>
        </w:rPr>
        <w:t xml:space="preserve">Primeiras sinergias da integração do negócio de aditivos especiais da Air Products </w:t>
      </w:r>
    </w:p>
    <w:p w:rsidR="00360889" w:rsidRPr="00342281" w:rsidRDefault="00360889" w:rsidP="00360889">
      <w:pPr>
        <w:ind w:right="85"/>
        <w:rPr>
          <w:rFonts w:cs="Lucida Sans Unicode"/>
          <w:sz w:val="24"/>
          <w:lang w:val="pt-BR"/>
        </w:rPr>
      </w:pPr>
    </w:p>
    <w:p w:rsidR="00360889" w:rsidRDefault="00360889" w:rsidP="00360889">
      <w:pPr>
        <w:ind w:right="85"/>
        <w:rPr>
          <w:rFonts w:cs="Lucida Sans Unicode"/>
          <w:sz w:val="24"/>
          <w:lang w:val="pt-BR"/>
        </w:rPr>
      </w:pPr>
      <w:r>
        <w:rPr>
          <w:sz w:val="24"/>
          <w:lang w:val="pt-BR"/>
        </w:rPr>
        <w:t xml:space="preserve"> </w:t>
      </w:r>
    </w:p>
    <w:p w:rsidR="00360889" w:rsidRDefault="00360889" w:rsidP="00360889">
      <w:pPr>
        <w:rPr>
          <w:lang w:val="pt-BR"/>
        </w:rPr>
      </w:pPr>
      <w:r>
        <w:rPr>
          <w:lang w:val="pt-BR"/>
        </w:rPr>
        <w:t xml:space="preserve">A Evonik aumentou suas vendas para 7,3 bilhões de euros no primeiro semestre de 2017. O aumento de 15% na comparação com o primeiro semestre de 2016 foi em parte devido à primeira consolidação da divisão de aditivos especiais da Air Products, negócio adquirido pela Evonik em janeiro. As demais razões para o aumento nas vendas foram o crescimento significativo da demanda e preços de venda ligeiramente mais altos.  </w:t>
      </w:r>
    </w:p>
    <w:p w:rsidR="00360889" w:rsidRDefault="00360889" w:rsidP="00360889">
      <w:pPr>
        <w:rPr>
          <w:lang w:val="pt-BR"/>
        </w:rPr>
      </w:pPr>
    </w:p>
    <w:p w:rsidR="00360889" w:rsidRDefault="00360889" w:rsidP="00360889">
      <w:pPr>
        <w:rPr>
          <w:color w:val="000000"/>
          <w:lang w:val="pt-BR"/>
        </w:rPr>
      </w:pPr>
      <w:r>
        <w:rPr>
          <w:lang w:val="pt-BR"/>
        </w:rPr>
        <w:t>“O desenvolvimento do nosso negócio está dentro da meta”, disse Christian Kullmann, Presidente da Diretoria Executiva.</w:t>
      </w:r>
      <w:r>
        <w:rPr>
          <w:color w:val="000000"/>
          <w:lang w:val="pt-BR"/>
        </w:rPr>
        <w:t xml:space="preserve"> </w:t>
      </w:r>
      <w:r>
        <w:rPr>
          <w:lang w:val="pt-BR"/>
        </w:rPr>
        <w:t xml:space="preserve">“Além disso, estamos colhendo os primeiros frutos da maior aquisição da nossa história". </w:t>
      </w:r>
    </w:p>
    <w:p w:rsidR="00360889" w:rsidRDefault="00360889" w:rsidP="00360889">
      <w:pPr>
        <w:rPr>
          <w:lang w:val="pt-BR"/>
        </w:rPr>
      </w:pPr>
      <w:r>
        <w:rPr>
          <w:lang w:val="pt-BR"/>
        </w:rPr>
        <w:t xml:space="preserve"> </w:t>
      </w:r>
    </w:p>
    <w:p w:rsidR="00360889" w:rsidRDefault="00360889" w:rsidP="00360889">
      <w:pPr>
        <w:rPr>
          <w:lang w:val="pt-BR"/>
        </w:rPr>
      </w:pPr>
      <w:r>
        <w:rPr>
          <w:lang w:val="pt-BR"/>
        </w:rPr>
        <w:t xml:space="preserve">O EBITDA ajustado cresceu 8% para 1,25 bilhão de euros no primeiro semestre, impulsionado sobretudo por resultados mais favoráveis nos segmentos Resource Efficiency e Performance Materials.  As receitas do segmento Nutrition &amp; Care foram menores que as do mesmo período do ano anterior, principalmente em decorrência de redução dos preços dos aditivos para nutrição animal. </w:t>
      </w:r>
    </w:p>
    <w:p w:rsidR="00360889" w:rsidRDefault="00360889" w:rsidP="00360889">
      <w:pPr>
        <w:spacing w:line="240" w:lineRule="auto"/>
        <w:rPr>
          <w:lang w:val="pt-BR"/>
        </w:rPr>
      </w:pPr>
    </w:p>
    <w:p w:rsidR="00360889" w:rsidRPr="00342281" w:rsidRDefault="00360889" w:rsidP="00360889">
      <w:pPr>
        <w:rPr>
          <w:lang w:val="pt-BR"/>
        </w:rPr>
      </w:pPr>
      <w:r>
        <w:rPr>
          <w:lang w:val="pt-BR"/>
        </w:rPr>
        <w:t xml:space="preserve">O lucro líquido ajustado cresceu 10% para 549 milhões de euros, enquanto as receitas ajustadas por ação aumentaram para 1,18 </w:t>
      </w:r>
      <w:r w:rsidRPr="00342281">
        <w:rPr>
          <w:lang w:val="pt-BR"/>
        </w:rPr>
        <w:t xml:space="preserve">euro. O lucro líquido caiu 3% para 394 milhões de euros, principalmente em resultado de despesas relacionadas à aquisição do negócio de aditivos especiais da Air Products. </w:t>
      </w:r>
    </w:p>
    <w:p w:rsidR="00360889" w:rsidRPr="00342281" w:rsidRDefault="00360889" w:rsidP="00360889">
      <w:pPr>
        <w:rPr>
          <w:lang w:val="pt-BR"/>
        </w:rPr>
      </w:pPr>
    </w:p>
    <w:p w:rsidR="00360889" w:rsidRDefault="00360889" w:rsidP="00360889">
      <w:pPr>
        <w:rPr>
          <w:lang w:val="pt-BR"/>
        </w:rPr>
      </w:pPr>
      <w:r w:rsidRPr="00342281">
        <w:rPr>
          <w:lang w:val="pt-BR"/>
        </w:rPr>
        <w:t>A integração dessas</w:t>
      </w:r>
      <w:r w:rsidR="00C96B9C" w:rsidRPr="00342281">
        <w:rPr>
          <w:lang w:val="pt-BR"/>
        </w:rPr>
        <w:t xml:space="preserve"> </w:t>
      </w:r>
      <w:r w:rsidRPr="00342281">
        <w:rPr>
          <w:lang w:val="pt-BR"/>
        </w:rPr>
        <w:t xml:space="preserve">unidades, adquiridas no início do ano, prossegue de modo tranquilo e exitoso. As sinergias iniciais foram alavancadas no segundo trimestre. </w:t>
      </w:r>
      <w:r w:rsidR="00350B19" w:rsidRPr="00342281">
        <w:rPr>
          <w:lang w:val="pt-BR"/>
        </w:rPr>
        <w:t>A Evonik t</w:t>
      </w:r>
      <w:r w:rsidRPr="00342281">
        <w:rPr>
          <w:lang w:val="pt-BR"/>
        </w:rPr>
        <w:t xml:space="preserve">ambém </w:t>
      </w:r>
      <w:r w:rsidR="00350B19" w:rsidRPr="00342281">
        <w:rPr>
          <w:lang w:val="pt-BR"/>
        </w:rPr>
        <w:t xml:space="preserve">vem </w:t>
      </w:r>
      <w:r w:rsidRPr="00342281">
        <w:rPr>
          <w:lang w:val="pt-BR"/>
        </w:rPr>
        <w:t>fazendo bons progressos na aquisição da divisão de síl</w:t>
      </w:r>
      <w:r w:rsidR="00350B19" w:rsidRPr="00342281">
        <w:rPr>
          <w:lang w:val="pt-BR"/>
        </w:rPr>
        <w:t>ica da</w:t>
      </w:r>
      <w:r w:rsidRPr="00342281">
        <w:rPr>
          <w:lang w:val="pt-BR"/>
        </w:rPr>
        <w:t xml:space="preserve"> </w:t>
      </w:r>
      <w:r w:rsidRPr="00342281">
        <w:rPr>
          <w:lang w:val="pt-BR"/>
        </w:rPr>
        <w:lastRenderedPageBreak/>
        <w:t xml:space="preserve">empresa americana J.M. Huber </w:t>
      </w:r>
      <w:r w:rsidR="00350B19" w:rsidRPr="00342281">
        <w:rPr>
          <w:lang w:val="pt-BR"/>
        </w:rPr>
        <w:t xml:space="preserve">e </w:t>
      </w:r>
      <w:r w:rsidRPr="00342281">
        <w:rPr>
          <w:lang w:val="pt-BR"/>
        </w:rPr>
        <w:t xml:space="preserve">espera fechar esse negócio </w:t>
      </w:r>
      <w:r>
        <w:rPr>
          <w:lang w:val="pt-BR"/>
        </w:rPr>
        <w:t xml:space="preserve">conforme planejado no segundo semestre deste ano. </w:t>
      </w:r>
    </w:p>
    <w:p w:rsidR="00360889" w:rsidRDefault="00360889" w:rsidP="00360889">
      <w:pPr>
        <w:rPr>
          <w:lang w:val="pt-BR"/>
        </w:rPr>
      </w:pPr>
    </w:p>
    <w:p w:rsidR="00360889" w:rsidRPr="00342281" w:rsidRDefault="00360889" w:rsidP="00360889">
      <w:pPr>
        <w:rPr>
          <w:lang w:val="pt-BR"/>
        </w:rPr>
      </w:pPr>
      <w:r w:rsidRPr="00342281">
        <w:rPr>
          <w:lang w:val="pt-BR"/>
        </w:rPr>
        <w:t xml:space="preserve">A dívida financeira líquida da empresa era de 3,09 bilhões de euros em 30 de junho de 2017. No início de julho, a Evonik emitiu, pela </w:t>
      </w:r>
      <w:r w:rsidR="00350B19" w:rsidRPr="00342281">
        <w:rPr>
          <w:lang w:val="pt-BR"/>
        </w:rPr>
        <w:t>primeira vez, um bônus híbrido.</w:t>
      </w:r>
      <w:r w:rsidRPr="00342281">
        <w:rPr>
          <w:lang w:val="pt-BR"/>
        </w:rPr>
        <w:t xml:space="preserve"> Com um cupom de 2,125</w:t>
      </w:r>
      <w:r w:rsidR="00350B19" w:rsidRPr="00342281">
        <w:rPr>
          <w:lang w:val="pt-BR"/>
        </w:rPr>
        <w:t>%, esse foi o bônus híbrido em e</w:t>
      </w:r>
      <w:r w:rsidRPr="00342281">
        <w:rPr>
          <w:lang w:val="pt-BR"/>
        </w:rPr>
        <w:t>uros mais barato já emitido por uma empresa industrial. A receita será usada para financiar a aquisição do negócio de sílica da Huber.  “As condições obtidas são mais uma evidência de que os mercados de capital têm enorme confiança em nossa posição financeira”, disse a Diretora F</w:t>
      </w:r>
      <w:r w:rsidR="00350B19" w:rsidRPr="00342281">
        <w:rPr>
          <w:lang w:val="pt-BR"/>
        </w:rPr>
        <w:t>inanceira (CFO) Ute Wolf. “D</w:t>
      </w:r>
      <w:r w:rsidRPr="00342281">
        <w:rPr>
          <w:lang w:val="pt-BR"/>
        </w:rPr>
        <w:t>etemos um</w:t>
      </w:r>
      <w:r w:rsidR="00350B19" w:rsidRPr="00342281">
        <w:rPr>
          <w:lang w:val="pt-BR"/>
        </w:rPr>
        <w:t xml:space="preserve"> grau de investimento sólido e</w:t>
      </w:r>
      <w:r w:rsidRPr="00342281">
        <w:rPr>
          <w:lang w:val="pt-BR"/>
        </w:rPr>
        <w:t xml:space="preserve"> queremos manter isso”.</w:t>
      </w:r>
    </w:p>
    <w:p w:rsidR="00360889" w:rsidRDefault="00360889" w:rsidP="00360889">
      <w:pPr>
        <w:rPr>
          <w:lang w:val="pt-BR"/>
        </w:rPr>
      </w:pPr>
    </w:p>
    <w:p w:rsidR="00360889" w:rsidRDefault="00360889" w:rsidP="00360889">
      <w:pPr>
        <w:rPr>
          <w:b/>
          <w:lang w:val="pt-BR"/>
        </w:rPr>
      </w:pPr>
      <w:r>
        <w:rPr>
          <w:b/>
          <w:lang w:val="pt-BR"/>
        </w:rPr>
        <w:t xml:space="preserve">Previsões confirmadas </w:t>
      </w:r>
    </w:p>
    <w:p w:rsidR="00360889" w:rsidRDefault="00360889" w:rsidP="00360889">
      <w:pPr>
        <w:rPr>
          <w:lang w:val="pt-BR"/>
        </w:rPr>
      </w:pPr>
    </w:p>
    <w:p w:rsidR="00360889" w:rsidRDefault="00360889" w:rsidP="00360889">
      <w:pPr>
        <w:rPr>
          <w:lang w:val="pt-BR"/>
        </w:rPr>
      </w:pPr>
      <w:r>
        <w:rPr>
          <w:lang w:val="pt-BR"/>
        </w:rPr>
        <w:t>A Evonik confirmou a sua previsão de aumentar tanto as vendas quanto o lucro operacional no ano completo de 2017. O EBITDA ajustado ainda deve crescer para um valor entre 2,2 e 2,4 bilhões de euros (2016: 2,165 bilhões de euros).</w:t>
      </w:r>
    </w:p>
    <w:p w:rsidR="00360889" w:rsidRDefault="00360889" w:rsidP="00360889">
      <w:pPr>
        <w:rPr>
          <w:lang w:val="pt-BR"/>
        </w:rPr>
      </w:pPr>
    </w:p>
    <w:p w:rsidR="00360889" w:rsidRDefault="00360889" w:rsidP="00360889">
      <w:pPr>
        <w:rPr>
          <w:lang w:val="pt-BR"/>
        </w:rPr>
      </w:pPr>
    </w:p>
    <w:p w:rsidR="00360889" w:rsidRPr="00C96B9C" w:rsidRDefault="00360889" w:rsidP="00C96B9C">
      <w:pPr>
        <w:spacing w:line="240" w:lineRule="auto"/>
        <w:rPr>
          <w:b/>
          <w:lang w:val="pt-BR"/>
        </w:rPr>
      </w:pPr>
      <w:r>
        <w:rPr>
          <w:b/>
          <w:lang w:val="pt-BR"/>
        </w:rPr>
        <w:t>Desempenho por segmento</w:t>
      </w:r>
    </w:p>
    <w:p w:rsidR="00360889" w:rsidRDefault="00360889" w:rsidP="00360889">
      <w:pPr>
        <w:rPr>
          <w:b/>
          <w:lang w:val="pt-BR"/>
        </w:rPr>
      </w:pPr>
    </w:p>
    <w:p w:rsidR="00360889" w:rsidRDefault="00360889" w:rsidP="00360889">
      <w:pPr>
        <w:rPr>
          <w:lang w:val="pt-BR"/>
        </w:rPr>
      </w:pPr>
      <w:r w:rsidRPr="00342281">
        <w:rPr>
          <w:b/>
          <w:lang w:val="pt-BR"/>
        </w:rPr>
        <w:t>Resource Efficiency:</w:t>
      </w:r>
      <w:r w:rsidRPr="00342281">
        <w:rPr>
          <w:lang w:val="pt-BR"/>
        </w:rPr>
        <w:t xml:space="preserve"> As vendas aumen</w:t>
      </w:r>
      <w:r w:rsidR="00E40C57" w:rsidRPr="00342281">
        <w:rPr>
          <w:lang w:val="pt-BR"/>
        </w:rPr>
        <w:t>taram 21% para 2,76 bilhões de e</w:t>
      </w:r>
      <w:r w:rsidRPr="00342281">
        <w:rPr>
          <w:lang w:val="pt-BR"/>
        </w:rPr>
        <w:t xml:space="preserve">uros no primeiro semestre de 2017.  Desse aumento, 12 pontos percentuais vieram da consolidação inicial do negócio adquirido da Air Products.  Os preços também ficaram ligeiramente mais altos.  Além disso, as vendas foram impulsionadas pela alta demanda por sílica, especialmente na indústria de pneus; por polímeros de alta performance, </w:t>
      </w:r>
      <w:r w:rsidR="00A12700" w:rsidRPr="00342281">
        <w:rPr>
          <w:lang w:val="pt-BR"/>
        </w:rPr>
        <w:t xml:space="preserve">por exemplo, </w:t>
      </w:r>
      <w:r w:rsidRPr="00342281">
        <w:rPr>
          <w:lang w:val="pt-BR"/>
        </w:rPr>
        <w:t xml:space="preserve">no segmento de impressão 3D; por aditivos para óleos nas indústrias automobilística, da construção e do transporte; e por aditivos na indústria de revestimentos. O EBITDA ajustado do </w:t>
      </w:r>
      <w:r>
        <w:rPr>
          <w:lang w:val="pt-BR"/>
        </w:rPr>
        <w:t>segmento Resource Efficiency cresceu 19% para 628 milhões de euros.</w:t>
      </w:r>
    </w:p>
    <w:p w:rsidR="00360889" w:rsidRDefault="00360889" w:rsidP="00360889">
      <w:pPr>
        <w:rPr>
          <w:b/>
          <w:lang w:val="pt-BR"/>
        </w:rPr>
      </w:pPr>
    </w:p>
    <w:p w:rsidR="00360889" w:rsidRDefault="00360889" w:rsidP="00360889">
      <w:pPr>
        <w:rPr>
          <w:lang w:val="pt-BR"/>
        </w:rPr>
      </w:pPr>
      <w:r>
        <w:rPr>
          <w:b/>
          <w:lang w:val="pt-BR"/>
        </w:rPr>
        <w:t>Nutrition &amp; Care:</w:t>
      </w:r>
      <w:r>
        <w:rPr>
          <w:lang w:val="pt-BR"/>
        </w:rPr>
        <w:t xml:space="preserve"> As vendas aumentaram 5% para 2,28 bilhões de euros no primeiro semestre de 2017. O aumento é atribuído sobretudo à consolidação inicial do negócio adquirido da Air </w:t>
      </w:r>
      <w:r>
        <w:rPr>
          <w:lang w:val="pt-BR"/>
        </w:rPr>
        <w:lastRenderedPageBreak/>
        <w:t xml:space="preserve">Products e a um ligeiro aumento nos volumes. Em contrapartida, os preços de venda de aditivos para nutrição animal ficaram substancialmente mais baixos do que os do mesmo período do ano passado. O EBITDA ajustado do segmento recuou 31% para 385 milhões de euros.  </w:t>
      </w:r>
    </w:p>
    <w:p w:rsidR="00360889" w:rsidRDefault="00360889" w:rsidP="00360889">
      <w:pPr>
        <w:rPr>
          <w:lang w:val="pt-BR"/>
        </w:rPr>
      </w:pPr>
    </w:p>
    <w:p w:rsidR="00360889" w:rsidRDefault="00360889" w:rsidP="00360889">
      <w:pPr>
        <w:rPr>
          <w:lang w:val="pt-BR"/>
        </w:rPr>
      </w:pPr>
      <w:r>
        <w:rPr>
          <w:b/>
          <w:lang w:val="pt-BR"/>
        </w:rPr>
        <w:t xml:space="preserve">Performance Materials: </w:t>
      </w:r>
      <w:r>
        <w:rPr>
          <w:lang w:val="pt-BR"/>
        </w:rPr>
        <w:t xml:space="preserve">As vendas aumentaram 18% para 1,89 bilhão de euros e o EBITDA ajustado praticamente dobrou para 328 milhões de euros no primeiro semestre. A alta demanda e a escassez duradoura na cadeia de fornecimento, especialmente de butadieno e metilmetacrilato, resultaram em preços de venda mais altos. A implantação de sucesso das medidas de reestruturação também exerceu impacto positivo no segmento. </w:t>
      </w:r>
    </w:p>
    <w:p w:rsidR="00360889" w:rsidRDefault="00360889" w:rsidP="00360889">
      <w:pPr>
        <w:rPr>
          <w:lang w:val="pt-BR"/>
        </w:rPr>
      </w:pPr>
    </w:p>
    <w:p w:rsidR="00360889" w:rsidRDefault="00360889" w:rsidP="00360889">
      <w:pPr>
        <w:rPr>
          <w:lang w:val="pt-BR"/>
        </w:rPr>
      </w:pPr>
    </w:p>
    <w:p w:rsidR="00C96B9C" w:rsidRPr="00700E30" w:rsidRDefault="00C96B9C" w:rsidP="00360889">
      <w:pPr>
        <w:rPr>
          <w:lang w:val="pt-BR"/>
        </w:rPr>
      </w:pPr>
    </w:p>
    <w:p w:rsidR="00360889" w:rsidRPr="00622A3E" w:rsidRDefault="00360889" w:rsidP="00360889">
      <w:pPr>
        <w:rPr>
          <w:rFonts w:cs="Lucida Sans Unicode"/>
          <w:sz w:val="18"/>
          <w:szCs w:val="18"/>
          <w:lang w:val="pt-BR"/>
        </w:rPr>
      </w:pPr>
    </w:p>
    <w:p w:rsidR="00360889" w:rsidRPr="00622A3E" w:rsidRDefault="00360889" w:rsidP="00360889">
      <w:pPr>
        <w:pStyle w:val="Default"/>
        <w:spacing w:line="220" w:lineRule="exact"/>
        <w:rPr>
          <w:rFonts w:eastAsia="Lucida Sans Unicode"/>
          <w:sz w:val="18"/>
          <w:szCs w:val="18"/>
          <w:bdr w:val="nil"/>
          <w:lang w:val="pt-BR"/>
        </w:rPr>
      </w:pPr>
      <w:r w:rsidRPr="00622A3E">
        <w:rPr>
          <w:rFonts w:eastAsia="Lucida Sans Unicode"/>
          <w:b/>
          <w:bCs/>
          <w:sz w:val="18"/>
          <w:szCs w:val="18"/>
          <w:bdr w:val="nil"/>
          <w:lang w:val="pt-BR"/>
        </w:rPr>
        <w:t xml:space="preserve">Informações sobre a empresa </w:t>
      </w:r>
      <w:r w:rsidRPr="00622A3E">
        <w:rPr>
          <w:rFonts w:eastAsia="Lucida Sans Unicode"/>
          <w:b/>
          <w:bCs/>
          <w:sz w:val="18"/>
          <w:szCs w:val="18"/>
          <w:bdr w:val="nil"/>
          <w:lang w:val="pt-BR"/>
        </w:rPr>
        <w:br/>
      </w:r>
      <w:r w:rsidRPr="00622A3E">
        <w:rPr>
          <w:rFonts w:eastAsia="Lucida Sans Unicode"/>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mundo inteiro. Em 2016, mais de 35.000 colaboradores geraram vendas da ordem de 12,7 bilhões de Euros e um lucro operacional (EBITDA ajustado) de cerca de 2,165 bilhões de Euros.</w:t>
      </w:r>
    </w:p>
    <w:p w:rsidR="00360889" w:rsidRPr="00622A3E" w:rsidRDefault="00360889" w:rsidP="00360889">
      <w:pPr>
        <w:pStyle w:val="Default"/>
        <w:spacing w:line="220" w:lineRule="exact"/>
        <w:rPr>
          <w:rFonts w:eastAsia="Lucida Sans Unicode"/>
          <w:sz w:val="18"/>
          <w:szCs w:val="18"/>
          <w:bdr w:val="nil"/>
          <w:lang w:val="pt-BR"/>
        </w:rPr>
      </w:pPr>
    </w:p>
    <w:p w:rsidR="00360889" w:rsidRPr="00622A3E" w:rsidRDefault="00360889" w:rsidP="00360889">
      <w:pPr>
        <w:pStyle w:val="Default"/>
        <w:spacing w:line="220" w:lineRule="exact"/>
        <w:rPr>
          <w:rFonts w:eastAsia="Lucida Sans Unicode"/>
          <w:sz w:val="18"/>
          <w:szCs w:val="18"/>
          <w:bdr w:val="nil"/>
          <w:lang w:val="pt-BR"/>
        </w:rPr>
      </w:pPr>
      <w:r w:rsidRPr="00622A3E">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360889" w:rsidRDefault="00360889" w:rsidP="00360889">
      <w:pPr>
        <w:spacing w:line="220" w:lineRule="exact"/>
        <w:rPr>
          <w:rFonts w:cs="Lucida Sans Unicode"/>
          <w:sz w:val="18"/>
          <w:szCs w:val="18"/>
          <w:lang w:val="pt-BR"/>
        </w:rPr>
      </w:pPr>
    </w:p>
    <w:p w:rsidR="00360889" w:rsidRDefault="00360889" w:rsidP="00360889">
      <w:pPr>
        <w:spacing w:line="220" w:lineRule="exact"/>
        <w:rPr>
          <w:rFonts w:cs="Lucida Sans Unicode"/>
          <w:sz w:val="18"/>
          <w:szCs w:val="18"/>
          <w:lang w:val="pt-BR"/>
        </w:rPr>
      </w:pPr>
    </w:p>
    <w:p w:rsidR="00360889" w:rsidRDefault="00360889" w:rsidP="00360889">
      <w:pPr>
        <w:spacing w:line="220" w:lineRule="exact"/>
        <w:rPr>
          <w:rFonts w:cs="Lucida Sans Unicode"/>
          <w:sz w:val="18"/>
          <w:szCs w:val="18"/>
          <w:lang w:val="pt-BR"/>
        </w:rPr>
      </w:pPr>
    </w:p>
    <w:p w:rsidR="00360889" w:rsidRPr="00622A3E" w:rsidRDefault="00360889" w:rsidP="00360889">
      <w:pPr>
        <w:spacing w:line="220" w:lineRule="exact"/>
        <w:rPr>
          <w:rFonts w:cs="Lucida Sans Unicode"/>
          <w:sz w:val="18"/>
          <w:szCs w:val="18"/>
          <w:lang w:val="pt-BR"/>
        </w:rPr>
      </w:pPr>
    </w:p>
    <w:p w:rsidR="00360889" w:rsidRPr="00622A3E" w:rsidRDefault="00360889" w:rsidP="00360889">
      <w:pPr>
        <w:spacing w:line="220" w:lineRule="exact"/>
        <w:outlineLvl w:val="0"/>
        <w:rPr>
          <w:rFonts w:cs="Lucida Sans Unicode"/>
          <w:b/>
          <w:bCs/>
          <w:color w:val="000000"/>
          <w:sz w:val="18"/>
          <w:szCs w:val="18"/>
          <w:lang w:val="pt-BR"/>
        </w:rPr>
      </w:pPr>
      <w:r w:rsidRPr="00622A3E">
        <w:rPr>
          <w:rFonts w:eastAsia="Lucida Sans Unicode" w:cs="Lucida Sans Unicode"/>
          <w:b/>
          <w:bCs/>
          <w:color w:val="000000"/>
          <w:sz w:val="18"/>
          <w:szCs w:val="18"/>
          <w:bdr w:val="nil"/>
          <w:lang w:val="pt-BR"/>
        </w:rPr>
        <w:t>Nota legal</w:t>
      </w:r>
    </w:p>
    <w:p w:rsidR="00360889" w:rsidRPr="00622A3E" w:rsidRDefault="00360889" w:rsidP="00360889">
      <w:pPr>
        <w:spacing w:line="220" w:lineRule="exact"/>
        <w:rPr>
          <w:rFonts w:eastAsia="Lucida Sans Unicode" w:cs="Lucida Sans Unicode"/>
          <w:sz w:val="18"/>
          <w:szCs w:val="18"/>
          <w:bdr w:val="nil"/>
          <w:lang w:val="pt-BR"/>
        </w:rPr>
      </w:pPr>
      <w:r w:rsidRPr="00622A3E">
        <w:rPr>
          <w:rFonts w:eastAsia="Lucida Sans Unicode" w:cs="Lucida Sans Unicode"/>
          <w:sz w:val="18"/>
          <w:szCs w:val="18"/>
          <w:bdr w:val="nil"/>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rsidR="00360889" w:rsidRPr="00622A3E" w:rsidRDefault="00360889" w:rsidP="00360889">
      <w:pPr>
        <w:spacing w:line="220" w:lineRule="exact"/>
        <w:rPr>
          <w:rFonts w:eastAsia="Lucida Sans Unicode" w:cs="Lucida Sans Unicode"/>
          <w:sz w:val="18"/>
          <w:szCs w:val="18"/>
          <w:bdr w:val="nil"/>
          <w:lang w:val="pt-BR"/>
        </w:rPr>
      </w:pPr>
    </w:p>
    <w:p w:rsidR="00360889" w:rsidRDefault="00360889" w:rsidP="00360889">
      <w:pPr>
        <w:spacing w:line="220" w:lineRule="exact"/>
        <w:rPr>
          <w:rFonts w:eastAsia="Lucida Sans Unicode" w:cs="Lucida Sans Unicode"/>
          <w:sz w:val="18"/>
          <w:szCs w:val="18"/>
          <w:bdr w:val="nil"/>
          <w:lang w:val="pt-BR"/>
        </w:rPr>
      </w:pPr>
    </w:p>
    <w:p w:rsidR="00360889" w:rsidRPr="007C7D4E" w:rsidRDefault="00360889" w:rsidP="00360889">
      <w:pPr>
        <w:rPr>
          <w:sz w:val="18"/>
          <w:szCs w:val="18"/>
          <w:lang w:val="pt-BR"/>
        </w:rPr>
      </w:pPr>
    </w:p>
    <w:p w:rsidR="00360889" w:rsidRPr="007C7D4E" w:rsidRDefault="00360889" w:rsidP="00360889">
      <w:pPr>
        <w:spacing w:line="240" w:lineRule="auto"/>
        <w:rPr>
          <w:sz w:val="18"/>
          <w:szCs w:val="18"/>
          <w:lang w:val="pt-BR"/>
        </w:rPr>
      </w:pPr>
      <w:r w:rsidRPr="007C7D4E">
        <w:rPr>
          <w:b/>
          <w:sz w:val="18"/>
          <w:szCs w:val="18"/>
          <w:lang w:val="pt-BR"/>
        </w:rPr>
        <w:lastRenderedPageBreak/>
        <w:t>Evonik Degussa Brasil Ltda.</w:t>
      </w:r>
      <w:r w:rsidRPr="007C7D4E">
        <w:rPr>
          <w:b/>
          <w:sz w:val="18"/>
          <w:szCs w:val="18"/>
          <w:lang w:val="pt-BR"/>
        </w:rPr>
        <w:br/>
      </w:r>
      <w:r w:rsidRPr="007C7D4E">
        <w:rPr>
          <w:sz w:val="18"/>
          <w:szCs w:val="18"/>
          <w:lang w:val="pt-BR"/>
        </w:rPr>
        <w:t>Fone: (11) 3146-4100</w:t>
      </w:r>
    </w:p>
    <w:p w:rsidR="00360889" w:rsidRPr="007C7D4E" w:rsidRDefault="00043E7B" w:rsidP="00360889">
      <w:pPr>
        <w:spacing w:line="240" w:lineRule="auto"/>
        <w:rPr>
          <w:sz w:val="18"/>
          <w:szCs w:val="18"/>
          <w:lang w:val="pt-BR"/>
        </w:rPr>
      </w:pPr>
      <w:hyperlink r:id="rId9" w:history="1">
        <w:r w:rsidR="00360889" w:rsidRPr="007C7D4E">
          <w:rPr>
            <w:rStyle w:val="Hyperlink"/>
            <w:sz w:val="18"/>
            <w:szCs w:val="18"/>
            <w:lang w:val="pt-BR"/>
          </w:rPr>
          <w:t>www.evonik.com.br</w:t>
        </w:r>
      </w:hyperlink>
    </w:p>
    <w:p w:rsidR="00360889" w:rsidRPr="007C7D4E" w:rsidRDefault="00043E7B" w:rsidP="00360889">
      <w:pPr>
        <w:spacing w:line="240" w:lineRule="auto"/>
        <w:rPr>
          <w:sz w:val="18"/>
          <w:szCs w:val="18"/>
          <w:lang w:val="pt-BR"/>
        </w:rPr>
      </w:pPr>
      <w:hyperlink r:id="rId10" w:history="1">
        <w:r w:rsidR="00360889" w:rsidRPr="007C7D4E">
          <w:rPr>
            <w:rStyle w:val="Hyperlink"/>
            <w:sz w:val="18"/>
            <w:szCs w:val="18"/>
            <w:lang w:val="pt-BR"/>
          </w:rPr>
          <w:t>facebook.com/Evonik</w:t>
        </w:r>
      </w:hyperlink>
    </w:p>
    <w:p w:rsidR="00360889" w:rsidRPr="007C7D4E" w:rsidRDefault="00043E7B" w:rsidP="00360889">
      <w:pPr>
        <w:spacing w:line="240" w:lineRule="auto"/>
        <w:rPr>
          <w:color w:val="FF0000"/>
          <w:sz w:val="18"/>
          <w:szCs w:val="18"/>
          <w:lang w:val="pt-BR"/>
        </w:rPr>
      </w:pPr>
      <w:hyperlink r:id="rId11" w:history="1">
        <w:r w:rsidR="00360889" w:rsidRPr="007C7D4E">
          <w:rPr>
            <w:rStyle w:val="Hyperlink"/>
            <w:sz w:val="18"/>
            <w:szCs w:val="18"/>
            <w:lang w:val="pt-BR"/>
          </w:rPr>
          <w:t>youtube.com/EvonikIndustries</w:t>
        </w:r>
      </w:hyperlink>
    </w:p>
    <w:p w:rsidR="00360889" w:rsidRPr="007C7D4E" w:rsidRDefault="00043E7B" w:rsidP="00360889">
      <w:pPr>
        <w:spacing w:line="240" w:lineRule="auto"/>
        <w:rPr>
          <w:color w:val="FF0000"/>
          <w:sz w:val="18"/>
          <w:szCs w:val="18"/>
          <w:lang w:val="pt-BR"/>
        </w:rPr>
      </w:pPr>
      <w:hyperlink r:id="rId12" w:history="1">
        <w:r w:rsidR="00360889" w:rsidRPr="007C7D4E">
          <w:rPr>
            <w:rStyle w:val="Hyperlink"/>
            <w:sz w:val="18"/>
            <w:szCs w:val="18"/>
            <w:lang w:val="pt-BR"/>
          </w:rPr>
          <w:t>linkedin.com/company/Evonik</w:t>
        </w:r>
      </w:hyperlink>
    </w:p>
    <w:p w:rsidR="00360889" w:rsidRPr="007C7D4E" w:rsidRDefault="00043E7B" w:rsidP="00360889">
      <w:pPr>
        <w:spacing w:line="240" w:lineRule="auto"/>
        <w:rPr>
          <w:color w:val="FF0000"/>
          <w:sz w:val="18"/>
          <w:szCs w:val="18"/>
          <w:lang w:val="pt-BR"/>
        </w:rPr>
      </w:pPr>
      <w:hyperlink r:id="rId13" w:history="1">
        <w:r w:rsidR="00360889" w:rsidRPr="007C7D4E">
          <w:rPr>
            <w:rStyle w:val="Hyperlink"/>
            <w:sz w:val="18"/>
            <w:szCs w:val="18"/>
            <w:lang w:val="pt-BR"/>
          </w:rPr>
          <w:t>twitter.com/Evonik</w:t>
        </w:r>
      </w:hyperlink>
    </w:p>
    <w:p w:rsidR="00360889" w:rsidRPr="007C7D4E" w:rsidRDefault="00360889" w:rsidP="00360889">
      <w:pPr>
        <w:spacing w:line="240" w:lineRule="auto"/>
        <w:rPr>
          <w:sz w:val="18"/>
          <w:szCs w:val="18"/>
          <w:lang w:val="pt-BR"/>
        </w:rPr>
      </w:pPr>
    </w:p>
    <w:p w:rsidR="00360889" w:rsidRPr="007C7D4E" w:rsidRDefault="00360889" w:rsidP="00360889">
      <w:pPr>
        <w:spacing w:line="240" w:lineRule="auto"/>
        <w:ind w:right="-57"/>
        <w:jc w:val="both"/>
        <w:rPr>
          <w:rFonts w:cs="Lucida Sans Unicode"/>
          <w:b/>
          <w:sz w:val="18"/>
          <w:szCs w:val="18"/>
          <w:lang w:val="pt-BR"/>
        </w:rPr>
      </w:pPr>
    </w:p>
    <w:p w:rsidR="00360889" w:rsidRPr="001B2D7C" w:rsidRDefault="00360889" w:rsidP="00360889">
      <w:pPr>
        <w:spacing w:line="240" w:lineRule="auto"/>
        <w:rPr>
          <w:rFonts w:cs="Lucida Sans Unicode"/>
          <w:b/>
          <w:sz w:val="18"/>
          <w:szCs w:val="18"/>
          <w:lang w:val="pt-BR"/>
        </w:rPr>
      </w:pPr>
      <w:r w:rsidRPr="001B2D7C">
        <w:rPr>
          <w:rFonts w:cs="Lucida Sans Unicode"/>
          <w:b/>
          <w:sz w:val="18"/>
          <w:szCs w:val="18"/>
          <w:lang w:val="pt-BR"/>
        </w:rPr>
        <w:t>Assessoria de Comunicação:</w:t>
      </w:r>
    </w:p>
    <w:p w:rsidR="00360889" w:rsidRPr="001B2D7C" w:rsidRDefault="00360889" w:rsidP="00360889">
      <w:pPr>
        <w:spacing w:line="240" w:lineRule="auto"/>
        <w:rPr>
          <w:rFonts w:cs="Lucida Sans Unicode"/>
          <w:b/>
          <w:sz w:val="18"/>
          <w:szCs w:val="18"/>
          <w:lang w:val="pt-BR"/>
        </w:rPr>
      </w:pPr>
      <w:r w:rsidRPr="001B2D7C">
        <w:rPr>
          <w:rFonts w:cs="Lucida Sans Unicode"/>
          <w:sz w:val="18"/>
          <w:szCs w:val="18"/>
          <w:lang w:val="pt-BR"/>
        </w:rPr>
        <w:t>Via Pública Comunicação</w:t>
      </w:r>
    </w:p>
    <w:p w:rsidR="00360889" w:rsidRPr="007C7D4E" w:rsidRDefault="00360889" w:rsidP="00360889">
      <w:pPr>
        <w:spacing w:line="240" w:lineRule="auto"/>
        <w:rPr>
          <w:rFonts w:cs="Lucida Sans Unicode"/>
          <w:sz w:val="18"/>
          <w:szCs w:val="18"/>
          <w:lang w:val="pt-BR"/>
        </w:rPr>
      </w:pPr>
      <w:r w:rsidRPr="007C7D4E">
        <w:rPr>
          <w:rFonts w:cs="Lucida Sans Unicode"/>
          <w:sz w:val="18"/>
          <w:szCs w:val="18"/>
          <w:lang w:val="pt-BR"/>
        </w:rPr>
        <w:t>Taís Augusto: (11) 4423.3150 – 99642.7274</w:t>
      </w:r>
    </w:p>
    <w:p w:rsidR="00360889" w:rsidRPr="007C7D4E" w:rsidRDefault="00360889" w:rsidP="00360889">
      <w:pPr>
        <w:spacing w:line="240" w:lineRule="auto"/>
        <w:rPr>
          <w:rFonts w:cs="Lucida Sans Unicode"/>
          <w:sz w:val="18"/>
          <w:szCs w:val="18"/>
          <w:lang w:val="pt-BR"/>
        </w:rPr>
      </w:pPr>
      <w:r w:rsidRPr="007C7D4E">
        <w:rPr>
          <w:rFonts w:cs="Lucida Sans Unicode"/>
          <w:sz w:val="18"/>
          <w:szCs w:val="18"/>
          <w:lang w:val="pt-BR"/>
        </w:rPr>
        <w:t>Inês Cardoso: (11) 3562.5555 – 99950.6687</w:t>
      </w:r>
    </w:p>
    <w:p w:rsidR="00360889" w:rsidRPr="001B2D7C" w:rsidRDefault="00043E7B" w:rsidP="00360889">
      <w:pPr>
        <w:spacing w:line="240" w:lineRule="auto"/>
        <w:rPr>
          <w:rFonts w:cs="Lucida Sans Unicode"/>
          <w:sz w:val="18"/>
          <w:szCs w:val="18"/>
          <w:lang w:val="pt-BR"/>
        </w:rPr>
      </w:pPr>
      <w:hyperlink r:id="rId14" w:history="1">
        <w:r w:rsidR="00360889" w:rsidRPr="001B2D7C">
          <w:rPr>
            <w:rStyle w:val="Hyperlink"/>
            <w:rFonts w:eastAsia="Times" w:cs="Lucida Sans Unicode"/>
            <w:sz w:val="18"/>
            <w:szCs w:val="18"/>
            <w:lang w:val="pt-BR"/>
          </w:rPr>
          <w:t>imprensa@viapublicacomunicacao.com.b</w:t>
        </w:r>
        <w:r w:rsidR="00360889" w:rsidRPr="001B2D7C">
          <w:rPr>
            <w:rStyle w:val="Hyperlink"/>
            <w:rFonts w:cs="Lucida Sans Unicode"/>
            <w:sz w:val="18"/>
            <w:szCs w:val="18"/>
            <w:lang w:val="pt-BR"/>
          </w:rPr>
          <w:t>r</w:t>
        </w:r>
      </w:hyperlink>
    </w:p>
    <w:p w:rsidR="00360889" w:rsidRPr="008F25F6" w:rsidRDefault="00043E7B" w:rsidP="00360889">
      <w:pPr>
        <w:spacing w:line="240" w:lineRule="auto"/>
        <w:rPr>
          <w:rFonts w:cs="Lucida Sans Unicode"/>
          <w:sz w:val="18"/>
          <w:szCs w:val="18"/>
          <w:lang w:val="pt-BR"/>
        </w:rPr>
      </w:pPr>
      <w:hyperlink r:id="rId15" w:history="1">
        <w:r w:rsidR="00360889" w:rsidRPr="001B2D7C">
          <w:rPr>
            <w:rStyle w:val="Hyperlink"/>
            <w:rFonts w:eastAsia="Times" w:cs="Lucida Sans Unicode"/>
            <w:sz w:val="18"/>
            <w:szCs w:val="18"/>
            <w:lang w:val="pt-BR"/>
          </w:rPr>
          <w:t>www.viapublicacomunicacao.com.br</w:t>
        </w:r>
      </w:hyperlink>
    </w:p>
    <w:p w:rsidR="00360889" w:rsidRDefault="00360889" w:rsidP="00360889"/>
    <w:p w:rsidR="00360889" w:rsidRDefault="00360889" w:rsidP="00360889"/>
    <w:p w:rsidR="008907FC" w:rsidRDefault="008907FC"/>
    <w:sectPr w:rsidR="008907FC" w:rsidSect="008F25F6">
      <w:headerReference w:type="default" r:id="rId16"/>
      <w:footerReference w:type="default" r:id="rId17"/>
      <w:headerReference w:type="first" r:id="rId18"/>
      <w:footerReference w:type="first" r:id="rId19"/>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E7B" w:rsidRDefault="00043E7B">
      <w:pPr>
        <w:spacing w:line="240" w:lineRule="auto"/>
      </w:pPr>
      <w:r>
        <w:separator/>
      </w:r>
    </w:p>
  </w:endnote>
  <w:endnote w:type="continuationSeparator" w:id="0">
    <w:p w:rsidR="00043E7B" w:rsidRDefault="00043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6E" w:rsidRDefault="00043E7B">
    <w:pPr>
      <w:pStyle w:val="Rodap"/>
    </w:pPr>
  </w:p>
  <w:p w:rsidR="00BF356E" w:rsidRDefault="00A12700">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342281">
      <w:rPr>
        <w:rStyle w:val="Nmerodepgina"/>
        <w:noProof/>
      </w:rPr>
      <w:t>2</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342281">
      <w:rPr>
        <w:rStyle w:val="Nmerodepgina"/>
        <w:noProof/>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6E" w:rsidRDefault="00043E7B" w:rsidP="00005968">
    <w:pPr>
      <w:pStyle w:val="Rodap"/>
    </w:pPr>
  </w:p>
  <w:p w:rsidR="00BF356E" w:rsidRPr="005225EC" w:rsidRDefault="00A12700" w:rsidP="00005968">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342281">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342281">
      <w:rPr>
        <w:rStyle w:val="Nmerodepgina"/>
        <w:noProof/>
        <w:szCs w:val="18"/>
      </w:rPr>
      <w:t>4</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E7B" w:rsidRDefault="00043E7B">
      <w:pPr>
        <w:spacing w:line="240" w:lineRule="auto"/>
      </w:pPr>
      <w:r>
        <w:separator/>
      </w:r>
    </w:p>
  </w:footnote>
  <w:footnote w:type="continuationSeparator" w:id="0">
    <w:p w:rsidR="00043E7B" w:rsidRDefault="00043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6E" w:rsidRPr="003F4CD0" w:rsidRDefault="00A12700" w:rsidP="00005968">
    <w:pPr>
      <w:pStyle w:val="Cabealho"/>
      <w:spacing w:after="1880"/>
      <w:rPr>
        <w:sz w:val="2"/>
        <w:szCs w:val="2"/>
      </w:rPr>
    </w:pPr>
    <w:r w:rsidRPr="003F4CD0">
      <w:rPr>
        <w:noProof/>
        <w:sz w:val="2"/>
        <w:szCs w:val="2"/>
        <w:lang w:val="pt-BR" w:eastAsia="pt-BR"/>
      </w:rPr>
      <w:drawing>
        <wp:anchor distT="0" distB="0" distL="114300" distR="114300" simplePos="0" relativeHeight="251662336" behindDoc="1" locked="0" layoutInCell="1" allowOverlap="1" wp14:anchorId="7825088F" wp14:editId="3FC65FBE">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3853D75D" wp14:editId="0379CE6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6E" w:rsidRPr="003F4CD0" w:rsidRDefault="00A12700">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72EEE634" wp14:editId="520254F9">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60288" behindDoc="1" locked="0" layoutInCell="1" allowOverlap="1" wp14:anchorId="3E82A681" wp14:editId="353A78BB">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cs="Times New Roman"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89"/>
    <w:rsid w:val="00043E7B"/>
    <w:rsid w:val="00342281"/>
    <w:rsid w:val="00350B19"/>
    <w:rsid w:val="00360889"/>
    <w:rsid w:val="0040585B"/>
    <w:rsid w:val="00826C95"/>
    <w:rsid w:val="008907FC"/>
    <w:rsid w:val="008F66E6"/>
    <w:rsid w:val="00A12700"/>
    <w:rsid w:val="00AE5A74"/>
    <w:rsid w:val="00BC5383"/>
    <w:rsid w:val="00C96B9C"/>
    <w:rsid w:val="00D53555"/>
    <w:rsid w:val="00E40C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D3EC"/>
  <w15:chartTrackingRefBased/>
  <w15:docId w15:val="{9F95307B-D3D8-47B6-B30E-C9D7DF76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889"/>
    <w:pPr>
      <w:spacing w:after="0" w:line="300" w:lineRule="exact"/>
    </w:pPr>
    <w:rPr>
      <w:rFonts w:ascii="Lucida Sans Unicode" w:eastAsia="Times New Roman" w:hAnsi="Lucida Sans Unicode" w:cs="Times New Roman"/>
      <w:szCs w:val="24"/>
      <w:lang w:val="en-GB" w:eastAsia="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0889"/>
    <w:pPr>
      <w:tabs>
        <w:tab w:val="center" w:pos="4536"/>
        <w:tab w:val="right" w:pos="9072"/>
      </w:tabs>
    </w:pPr>
  </w:style>
  <w:style w:type="character" w:customStyle="1" w:styleId="CabealhoChar">
    <w:name w:val="Cabeçalho Char"/>
    <w:basedOn w:val="Fontepargpadro"/>
    <w:link w:val="Cabealho"/>
    <w:rsid w:val="00360889"/>
    <w:rPr>
      <w:rFonts w:ascii="Lucida Sans Unicode" w:eastAsia="Times New Roman" w:hAnsi="Lucida Sans Unicode" w:cs="Times New Roman"/>
      <w:szCs w:val="24"/>
      <w:lang w:val="en-GB" w:eastAsia="de-DE"/>
    </w:rPr>
  </w:style>
  <w:style w:type="paragraph" w:styleId="Rodap">
    <w:name w:val="footer"/>
    <w:basedOn w:val="Normal"/>
    <w:link w:val="RodapChar"/>
    <w:rsid w:val="00360889"/>
    <w:pPr>
      <w:tabs>
        <w:tab w:val="center" w:pos="4536"/>
        <w:tab w:val="right" w:pos="9072"/>
      </w:tabs>
    </w:pPr>
  </w:style>
  <w:style w:type="character" w:customStyle="1" w:styleId="RodapChar">
    <w:name w:val="Rodapé Char"/>
    <w:basedOn w:val="Fontepargpadro"/>
    <w:link w:val="Rodap"/>
    <w:rsid w:val="00360889"/>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360889"/>
  </w:style>
  <w:style w:type="character" w:styleId="Hyperlink">
    <w:name w:val="Hyperlink"/>
    <w:basedOn w:val="Fontepargpadro"/>
    <w:rsid w:val="00360889"/>
    <w:rPr>
      <w:color w:val="auto"/>
      <w:u w:val="none"/>
    </w:rPr>
  </w:style>
  <w:style w:type="paragraph" w:customStyle="1" w:styleId="M7">
    <w:name w:val="M7"/>
    <w:basedOn w:val="Normal"/>
    <w:rsid w:val="00360889"/>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360889"/>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360889"/>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360889"/>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360889"/>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360889"/>
    <w:pPr>
      <w:autoSpaceDE w:val="0"/>
      <w:autoSpaceDN w:val="0"/>
      <w:spacing w:line="240" w:lineRule="auto"/>
    </w:pPr>
    <w:rPr>
      <w:rFonts w:eastAsiaTheme="minorHAnsi" w:cs="Lucida Sans Unicode"/>
      <w:color w:val="000000"/>
      <w:sz w:val="24"/>
      <w:lang w:val="de-DE"/>
    </w:rPr>
  </w:style>
  <w:style w:type="paragraph" w:styleId="Corpodetexto">
    <w:name w:val="Body Text"/>
    <w:basedOn w:val="Normal"/>
    <w:link w:val="CorpodetextoChar"/>
    <w:uiPriority w:val="1"/>
    <w:qFormat/>
    <w:rsid w:val="00360889"/>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1"/>
    <w:rsid w:val="00360889"/>
    <w:rPr>
      <w:rFonts w:ascii="Lucida Sans Unicode" w:eastAsiaTheme="minorEastAsia" w:hAnsi="Lucida Sans Unicode" w:cs="Lucida Sans Unicod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4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twitter.com/Evoni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5" Type="http://schemas.openxmlformats.org/officeDocument/2006/relationships/footnotes" Target="footnotes.xml"/><Relationship Id="rId15" Type="http://schemas.openxmlformats.org/officeDocument/2006/relationships/hyperlink" Target="http://www.viapublicacomunicacao.com.br/" TargetMode="External"/><Relationship Id="rId10" Type="http://schemas.openxmlformats.org/officeDocument/2006/relationships/hyperlink" Target="http://www.facebook.com/Evoni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mailto:imprensa@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dc:subject>
  <dc:creator>Taís Augusto</dc:creator>
  <cp:keywords/>
  <dc:description>Agosto/2017</dc:description>
  <cp:lastModifiedBy>Nascimento, Adolfo</cp:lastModifiedBy>
  <cp:revision>2</cp:revision>
  <dcterms:created xsi:type="dcterms:W3CDTF">2017-08-03T17:24:00Z</dcterms:created>
  <dcterms:modified xsi:type="dcterms:W3CDTF">2017-08-03T17:24:00Z</dcterms:modified>
</cp:coreProperties>
</file>