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2D5571" w:rsidRPr="00DE014E" w:rsidTr="002E52A0">
        <w:trPr>
          <w:trHeight w:val="851"/>
        </w:trPr>
        <w:tc>
          <w:tcPr>
            <w:tcW w:w="2552" w:type="dxa"/>
            <w:shd w:val="clear" w:color="auto" w:fill="auto"/>
          </w:tcPr>
          <w:p w:rsidR="002D5571" w:rsidRPr="00CC2A48" w:rsidRDefault="008861BE" w:rsidP="002E52A0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22</w:t>
            </w:r>
            <w:r w:rsidR="002D5571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2D55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2D5571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2D5571" w:rsidRPr="00CC2A48" w:rsidRDefault="002D5571" w:rsidP="002E52A0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2D5571" w:rsidRPr="00CC2A48" w:rsidRDefault="002D5571" w:rsidP="002E52A0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2D5571" w:rsidRPr="00CC2A48" w:rsidRDefault="002D5571" w:rsidP="002E52A0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2D5571" w:rsidRPr="00CC2A48" w:rsidRDefault="002D5571" w:rsidP="002E52A0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2D5571" w:rsidRPr="00CC2A48" w:rsidRDefault="002D5571" w:rsidP="002E52A0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2D5571" w:rsidRPr="00CC2A48" w:rsidRDefault="002D5571" w:rsidP="002E52A0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2D5571" w:rsidRDefault="00040379" w:rsidP="002E52A0">
            <w:pPr>
              <w:pStyle w:val="M10"/>
              <w:framePr w:wrap="auto" w:vAnchor="margin" w:hAnchor="text" w:xAlign="left" w:yAlign="inline"/>
              <w:suppressOverlap w:val="0"/>
            </w:pPr>
            <w:hyperlink r:id="rId8" w:history="1">
              <w:r w:rsidR="002D5571" w:rsidRPr="002D557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2D5571" w:rsidRPr="00DE014E" w:rsidTr="002E52A0">
        <w:trPr>
          <w:trHeight w:val="851"/>
        </w:trPr>
        <w:tc>
          <w:tcPr>
            <w:tcW w:w="2552" w:type="dxa"/>
            <w:shd w:val="clear" w:color="auto" w:fill="auto"/>
          </w:tcPr>
          <w:p w:rsidR="002D5571" w:rsidRPr="002D5571" w:rsidRDefault="002D5571" w:rsidP="002E52A0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2D5571" w:rsidRPr="002D5571" w:rsidRDefault="002D5571" w:rsidP="002E52A0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2D5571" w:rsidRPr="002D5571" w:rsidRDefault="002D5571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D557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2D5571" w:rsidRPr="00CC2A48" w:rsidRDefault="002D5571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</w:t>
      </w:r>
      <w:proofErr w:type="gramStart"/>
      <w:r>
        <w:rPr>
          <w:rFonts w:eastAsia="Lucida Sans Unicode" w:cs="Lucida Sans Unicode"/>
          <w:sz w:val="13"/>
          <w:szCs w:val="13"/>
          <w:bdr w:val="nil"/>
          <w:lang w:val="pt-BR"/>
        </w:rPr>
        <w:t>105</w:t>
      </w:r>
      <w:proofErr w:type="gramEnd"/>
    </w:p>
    <w:p w:rsidR="002D5571" w:rsidRDefault="002D5571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2D5571" w:rsidRDefault="002D5571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2D5571" w:rsidRPr="00CC2A48" w:rsidRDefault="00040379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DE014E">
        <w:rPr>
          <w:lang w:val="pt-BR"/>
        </w:rPr>
        <w:instrText xml:space="preserve"> HYPERLINK "http://www.evonik.com.br" </w:instrText>
      </w:r>
      <w:r>
        <w:fldChar w:fldCharType="separate"/>
      </w:r>
      <w:r w:rsidR="002D5571" w:rsidRPr="00FF17BF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www.evonik.com</w:t>
      </w:r>
      <w:r w:rsidR="002D5571" w:rsidRPr="00CC2A48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.br</w:t>
      </w:r>
      <w:r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:rsidR="002D5571" w:rsidRDefault="002D5571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2D5571" w:rsidRPr="00CC2A48" w:rsidRDefault="002D5571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2D5571" w:rsidRPr="00CC2A48" w:rsidRDefault="002D5571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2D5571" w:rsidRPr="00CC2A48" w:rsidRDefault="002D5571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proofErr w:type="gram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  <w:proofErr w:type="gramEnd"/>
    </w:p>
    <w:p w:rsidR="002D5571" w:rsidRPr="00CC2A48" w:rsidRDefault="002D5571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2D5571" w:rsidRPr="00CC2A48" w:rsidRDefault="002D5571" w:rsidP="002D557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2D5571" w:rsidRPr="00352121" w:rsidRDefault="002D5571" w:rsidP="002D5571">
      <w:pPr>
        <w:autoSpaceDE w:val="0"/>
        <w:autoSpaceDN w:val="0"/>
        <w:adjustRightInd w:val="0"/>
        <w:spacing w:line="240" w:lineRule="auto"/>
        <w:rPr>
          <w:kern w:val="32"/>
          <w:u w:val="single"/>
          <w:lang w:val="pt-BR"/>
        </w:rPr>
      </w:pPr>
      <w:r w:rsidRPr="00013B57">
        <w:rPr>
          <w:kern w:val="32"/>
          <w:u w:val="single"/>
          <w:lang w:val="pt-BR"/>
        </w:rPr>
        <w:t>Principais dados financeiros:</w:t>
      </w:r>
    </w:p>
    <w:p w:rsidR="002D5571" w:rsidRPr="008861BE" w:rsidRDefault="002D5571" w:rsidP="002D5571">
      <w:pPr>
        <w:rPr>
          <w:kern w:val="32"/>
          <w:lang w:val="pt-BR"/>
        </w:rPr>
      </w:pPr>
      <w:r w:rsidRPr="008861BE">
        <w:rPr>
          <w:kern w:val="32"/>
          <w:u w:val="single"/>
          <w:lang w:val="pt-BR"/>
        </w:rPr>
        <w:t>1° de janeiro a 31 de março de 2017 / 1º trimestre de 2017</w:t>
      </w:r>
    </w:p>
    <w:p w:rsidR="002D5571" w:rsidRPr="00DE014E" w:rsidRDefault="002D5571" w:rsidP="002D5571">
      <w:pPr>
        <w:rPr>
          <w:b/>
          <w:lang w:val="pt-BR"/>
        </w:rPr>
      </w:pPr>
      <w:bookmarkStart w:id="0" w:name="_GoBack"/>
    </w:p>
    <w:p w:rsidR="002D5571" w:rsidRPr="00DE014E" w:rsidRDefault="002D5571" w:rsidP="002D5571">
      <w:pPr>
        <w:rPr>
          <w:b/>
          <w:lang w:val="pt-BR"/>
        </w:rPr>
      </w:pPr>
    </w:p>
    <w:p w:rsidR="002D5571" w:rsidRPr="00DE014E" w:rsidRDefault="002D5571" w:rsidP="002D5571">
      <w:pPr>
        <w:rPr>
          <w:b/>
          <w:bCs/>
          <w:sz w:val="24"/>
          <w:lang w:val="pt-BR"/>
        </w:rPr>
      </w:pPr>
      <w:r w:rsidRPr="00DE014E">
        <w:rPr>
          <w:b/>
          <w:sz w:val="24"/>
          <w:lang w:val="pt-BR"/>
        </w:rPr>
        <w:t>Um bom começo para o exercício 2017</w:t>
      </w:r>
    </w:p>
    <w:p w:rsidR="002D5571" w:rsidRPr="00DE014E" w:rsidRDefault="002D5571" w:rsidP="002D5571">
      <w:pPr>
        <w:rPr>
          <w:b/>
          <w:bCs/>
          <w:sz w:val="24"/>
          <w:lang w:val="pt-BR"/>
        </w:rPr>
      </w:pPr>
    </w:p>
    <w:p w:rsidR="008861BE" w:rsidRPr="00DE014E" w:rsidRDefault="002D5571" w:rsidP="008861BE">
      <w:pPr>
        <w:pStyle w:val="PargrafodaLista"/>
        <w:keepNext/>
        <w:numPr>
          <w:ilvl w:val="3"/>
          <w:numId w:val="2"/>
        </w:numPr>
        <w:spacing w:before="300" w:after="0" w:line="300" w:lineRule="exact"/>
        <w:ind w:left="426" w:hanging="426"/>
        <w:outlineLvl w:val="0"/>
        <w:rPr>
          <w:rFonts w:ascii="Lucida Sans" w:hAnsi="Lucida Sans"/>
          <w:kern w:val="32"/>
          <w:lang w:val="pt-BR"/>
        </w:rPr>
      </w:pPr>
      <w:r w:rsidRPr="00DE014E">
        <w:rPr>
          <w:rFonts w:ascii="Lucida Sans" w:hAnsi="Lucida Sans"/>
          <w:kern w:val="32"/>
          <w:lang w:val="pt-BR"/>
        </w:rPr>
        <w:t>Vendas tiveram aumento considerável de 19% e atingiram 3,68 bilhões de euros</w:t>
      </w:r>
      <w:r w:rsidR="008861BE" w:rsidRPr="00DE014E">
        <w:rPr>
          <w:rFonts w:ascii="Lucida Sans" w:hAnsi="Lucida Sans"/>
          <w:kern w:val="32"/>
          <w:lang w:val="pt-BR"/>
        </w:rPr>
        <w:t>.</w:t>
      </w:r>
    </w:p>
    <w:p w:rsidR="008861BE" w:rsidRPr="00DE014E" w:rsidRDefault="008861BE" w:rsidP="008861BE">
      <w:pPr>
        <w:pStyle w:val="PargrafodaLista"/>
        <w:keepNext/>
        <w:spacing w:before="300" w:after="0" w:line="300" w:lineRule="exact"/>
        <w:ind w:left="426"/>
        <w:outlineLvl w:val="0"/>
        <w:rPr>
          <w:rFonts w:ascii="Lucida Sans" w:hAnsi="Lucida Sans"/>
          <w:kern w:val="32"/>
          <w:lang w:val="pt-BR"/>
        </w:rPr>
      </w:pPr>
    </w:p>
    <w:p w:rsidR="002D5571" w:rsidRPr="00DE014E" w:rsidRDefault="002D5571" w:rsidP="002D5571">
      <w:pPr>
        <w:pStyle w:val="PargrafodaLista"/>
        <w:keepNext/>
        <w:numPr>
          <w:ilvl w:val="0"/>
          <w:numId w:val="2"/>
        </w:numPr>
        <w:spacing w:before="300" w:after="0" w:line="300" w:lineRule="exact"/>
        <w:ind w:left="426" w:hanging="426"/>
        <w:outlineLvl w:val="0"/>
        <w:rPr>
          <w:rFonts w:ascii="Lucida Sans" w:hAnsi="Lucida Sans"/>
          <w:kern w:val="32"/>
          <w:lang w:val="pt-BR"/>
        </w:rPr>
      </w:pPr>
      <w:r w:rsidRPr="00DE014E">
        <w:rPr>
          <w:rFonts w:ascii="Lucida Sans" w:hAnsi="Lucida Sans"/>
          <w:kern w:val="32"/>
          <w:lang w:val="pt-BR"/>
        </w:rPr>
        <w:t xml:space="preserve">EBITDA ajustado aumentou 8% e chegou a 612 milhões de </w:t>
      </w:r>
      <w:proofErr w:type="gramStart"/>
      <w:r w:rsidRPr="00DE014E">
        <w:rPr>
          <w:rFonts w:ascii="Lucida Sans" w:hAnsi="Lucida Sans"/>
          <w:kern w:val="32"/>
          <w:lang w:val="pt-BR"/>
        </w:rPr>
        <w:t>euros</w:t>
      </w:r>
      <w:proofErr w:type="gramEnd"/>
      <w:r w:rsidRPr="00DE014E">
        <w:rPr>
          <w:rFonts w:ascii="Lucida Sans" w:hAnsi="Lucida Sans"/>
          <w:kern w:val="32"/>
          <w:lang w:val="pt-BR"/>
        </w:rPr>
        <w:br/>
      </w:r>
    </w:p>
    <w:p w:rsidR="002D5571" w:rsidRPr="00DE014E" w:rsidRDefault="002D5571" w:rsidP="002D5571">
      <w:pPr>
        <w:pStyle w:val="PargrafodaLista"/>
        <w:keepNext/>
        <w:numPr>
          <w:ilvl w:val="0"/>
          <w:numId w:val="2"/>
        </w:numPr>
        <w:spacing w:before="300" w:after="0" w:line="300" w:lineRule="exact"/>
        <w:ind w:left="426" w:hanging="426"/>
        <w:outlineLvl w:val="0"/>
        <w:rPr>
          <w:rFonts w:ascii="Lucida Sans" w:hAnsi="Lucida Sans" w:cs="Arial"/>
          <w:bCs/>
          <w:kern w:val="32"/>
          <w:lang w:val="pt-BR"/>
        </w:rPr>
      </w:pPr>
      <w:r w:rsidRPr="00DE014E">
        <w:rPr>
          <w:rFonts w:ascii="Lucida Sans" w:hAnsi="Lucida Sans" w:cs="Arial"/>
          <w:bCs/>
          <w:kern w:val="32"/>
          <w:lang w:val="pt-BR"/>
        </w:rPr>
        <w:t xml:space="preserve">Divisão de aditivos especiais da Air </w:t>
      </w:r>
      <w:proofErr w:type="spellStart"/>
      <w:r w:rsidRPr="00DE014E">
        <w:rPr>
          <w:rFonts w:ascii="Lucida Sans" w:hAnsi="Lucida Sans" w:cs="Arial"/>
          <w:bCs/>
          <w:kern w:val="32"/>
          <w:lang w:val="pt-BR"/>
        </w:rPr>
        <w:t>Products</w:t>
      </w:r>
      <w:proofErr w:type="spellEnd"/>
      <w:r w:rsidRPr="00DE014E">
        <w:rPr>
          <w:rFonts w:ascii="Lucida Sans" w:hAnsi="Lucida Sans" w:cs="Arial"/>
          <w:bCs/>
          <w:kern w:val="32"/>
          <w:lang w:val="pt-BR"/>
        </w:rPr>
        <w:t xml:space="preserve"> em pleno processo de integração</w:t>
      </w:r>
    </w:p>
    <w:p w:rsidR="002D5571" w:rsidRPr="00DE014E" w:rsidRDefault="002D5571" w:rsidP="002D5571">
      <w:pPr>
        <w:pStyle w:val="PargrafodaLista"/>
        <w:keepNext/>
        <w:spacing w:before="300"/>
        <w:ind w:left="0"/>
        <w:outlineLvl w:val="0"/>
        <w:rPr>
          <w:rFonts w:ascii="Lucida Sans" w:hAnsi="Lucida Sans" w:cs="Arial"/>
          <w:bCs/>
          <w:kern w:val="32"/>
          <w:lang w:val="pt-BR"/>
        </w:rPr>
      </w:pPr>
    </w:p>
    <w:p w:rsidR="002D5571" w:rsidRPr="00DE014E" w:rsidRDefault="00C22155" w:rsidP="002D5571">
      <w:pPr>
        <w:pStyle w:val="PargrafodaLista"/>
        <w:keepNext/>
        <w:numPr>
          <w:ilvl w:val="0"/>
          <w:numId w:val="2"/>
        </w:numPr>
        <w:spacing w:before="300" w:after="0" w:line="300" w:lineRule="exact"/>
        <w:ind w:left="426" w:hanging="426"/>
        <w:outlineLvl w:val="0"/>
        <w:rPr>
          <w:rFonts w:ascii="Lucida Sans" w:hAnsi="Lucida Sans"/>
          <w:kern w:val="32"/>
          <w:lang w:val="pt-BR"/>
        </w:rPr>
      </w:pPr>
      <w:r w:rsidRPr="00DE014E">
        <w:rPr>
          <w:rFonts w:ascii="Lucida Sans" w:hAnsi="Lucida Sans"/>
          <w:kern w:val="32"/>
          <w:lang w:val="pt-BR"/>
        </w:rPr>
        <w:t>Confirmada perspectiva para todo o ano</w:t>
      </w:r>
    </w:p>
    <w:p w:rsidR="002D5571" w:rsidRPr="00DE014E" w:rsidRDefault="002D5571" w:rsidP="002D5571">
      <w:pPr>
        <w:keepNext/>
        <w:spacing w:before="300"/>
        <w:ind w:left="426" w:hanging="426"/>
        <w:outlineLvl w:val="0"/>
        <w:rPr>
          <w:rFonts w:ascii="Lucida Sans" w:hAnsi="Lucida Sans" w:cs="Arial"/>
          <w:bCs/>
          <w:kern w:val="32"/>
          <w:szCs w:val="22"/>
          <w:lang w:val="pt-BR"/>
        </w:rPr>
      </w:pPr>
    </w:p>
    <w:p w:rsidR="002D5571" w:rsidRPr="00DE014E" w:rsidRDefault="002D5571" w:rsidP="002D5571">
      <w:pPr>
        <w:rPr>
          <w:lang w:val="pt-BR"/>
        </w:rPr>
      </w:pPr>
      <w:r w:rsidRPr="00DE014E">
        <w:rPr>
          <w:lang w:val="pt-BR"/>
        </w:rPr>
        <w:t xml:space="preserve">A Evonik aumentou suas vendas em 19% </w:t>
      </w:r>
      <w:r w:rsidR="00C22155" w:rsidRPr="00DE014E">
        <w:rPr>
          <w:lang w:val="pt-BR"/>
        </w:rPr>
        <w:t xml:space="preserve">e atingiu </w:t>
      </w:r>
      <w:r w:rsidRPr="00DE014E">
        <w:rPr>
          <w:lang w:val="pt-BR"/>
        </w:rPr>
        <w:t>3,68 bilhões de euros no primeiro trimestre de 2017.</w:t>
      </w:r>
      <w:r w:rsidR="00C22155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Os principais motores desse considerável crescimento foram o aumento da demanda, que incrementou os volumes de venda, e a inclusão – pela primeira vez - do negócio de aditivos especiais da Air </w:t>
      </w:r>
      <w:proofErr w:type="spellStart"/>
      <w:r w:rsidRPr="00DE014E">
        <w:rPr>
          <w:lang w:val="pt-BR"/>
        </w:rPr>
        <w:t>Products</w:t>
      </w:r>
      <w:proofErr w:type="spellEnd"/>
      <w:r w:rsidRPr="00DE014E">
        <w:rPr>
          <w:lang w:val="pt-BR"/>
        </w:rPr>
        <w:t xml:space="preserve">. </w:t>
      </w:r>
    </w:p>
    <w:p w:rsidR="002D5571" w:rsidRPr="00DE014E" w:rsidRDefault="002D5571" w:rsidP="002D5571">
      <w:pPr>
        <w:rPr>
          <w:lang w:val="pt-BR"/>
        </w:rPr>
      </w:pPr>
    </w:p>
    <w:p w:rsidR="002D5571" w:rsidRPr="00DE014E" w:rsidRDefault="002D5571" w:rsidP="002D5571">
      <w:pPr>
        <w:rPr>
          <w:lang w:val="pt-BR"/>
        </w:rPr>
      </w:pPr>
      <w:r w:rsidRPr="00DE014E">
        <w:rPr>
          <w:lang w:val="pt-BR"/>
        </w:rPr>
        <w:t xml:space="preserve">“O ótimo começo do ano mostra que estamos no </w:t>
      </w:r>
      <w:r w:rsidR="00957CF0" w:rsidRPr="00DE014E">
        <w:rPr>
          <w:lang w:val="pt-BR"/>
        </w:rPr>
        <w:t>rumo</w:t>
      </w:r>
      <w:r w:rsidR="00C22155" w:rsidRPr="00DE014E">
        <w:rPr>
          <w:lang w:val="pt-BR"/>
        </w:rPr>
        <w:t xml:space="preserve"> </w:t>
      </w:r>
      <w:r w:rsidRPr="00DE014E">
        <w:rPr>
          <w:lang w:val="pt-BR"/>
        </w:rPr>
        <w:t>certo com a nossa estratégia de crescimento”, afirmou</w:t>
      </w:r>
      <w:r w:rsidR="00BF26D4" w:rsidRPr="00DE014E">
        <w:rPr>
          <w:lang w:val="pt-BR"/>
        </w:rPr>
        <w:t xml:space="preserve"> Klaus </w:t>
      </w:r>
      <w:proofErr w:type="spellStart"/>
      <w:r w:rsidR="00BF26D4" w:rsidRPr="00DE014E">
        <w:rPr>
          <w:lang w:val="pt-BR"/>
        </w:rPr>
        <w:t>Engel</w:t>
      </w:r>
      <w:proofErr w:type="spellEnd"/>
      <w:r w:rsidR="00BF26D4" w:rsidRPr="00DE014E">
        <w:rPr>
          <w:lang w:val="pt-BR"/>
        </w:rPr>
        <w:t>, Presidente da Diretoria E</w:t>
      </w:r>
      <w:r w:rsidRPr="00DE014E">
        <w:rPr>
          <w:lang w:val="pt-BR"/>
        </w:rPr>
        <w:t>xecutiva.</w:t>
      </w:r>
      <w:r w:rsidR="00C22155" w:rsidRPr="00DE014E">
        <w:rPr>
          <w:lang w:val="pt-BR"/>
        </w:rPr>
        <w:t xml:space="preserve"> </w:t>
      </w:r>
      <w:r w:rsidRPr="00DE014E">
        <w:rPr>
          <w:lang w:val="pt-BR"/>
        </w:rPr>
        <w:t>“A combinação de crescimento orgânico e aquisições estratégicas fortaleceu a empresa.</w:t>
      </w:r>
      <w:r w:rsidR="00C22155" w:rsidRPr="00DE014E">
        <w:rPr>
          <w:lang w:val="pt-BR"/>
        </w:rPr>
        <w:t xml:space="preserve"> </w:t>
      </w:r>
      <w:r w:rsidRPr="00DE014E">
        <w:rPr>
          <w:lang w:val="pt-BR"/>
        </w:rPr>
        <w:t>A Evonik está a caminho de se tornar menos vulnerável aos ciclos econômicos e de ter um portfólio mais equilibrado.</w:t>
      </w:r>
      <w:r w:rsidR="00C22155" w:rsidRPr="00DE014E">
        <w:rPr>
          <w:lang w:val="pt-BR"/>
        </w:rPr>
        <w:t xml:space="preserve"> </w:t>
      </w:r>
      <w:r w:rsidRPr="00DE014E">
        <w:rPr>
          <w:lang w:val="pt-BR"/>
        </w:rPr>
        <w:t>A demanda pelas nossas especialidades químicas como a sílica, os aditivos de revestimento e os ingredientes farmacêuticos increment</w:t>
      </w:r>
      <w:r w:rsidR="00957CF0" w:rsidRPr="00DE014E">
        <w:rPr>
          <w:lang w:val="pt-BR"/>
        </w:rPr>
        <w:t>ou</w:t>
      </w:r>
      <w:r w:rsidRPr="00DE014E">
        <w:rPr>
          <w:lang w:val="pt-BR"/>
        </w:rPr>
        <w:t xml:space="preserve"> as receitas do trimestre”. </w:t>
      </w:r>
    </w:p>
    <w:p w:rsidR="002D5571" w:rsidRPr="00DE014E" w:rsidRDefault="002D5571" w:rsidP="002D5571">
      <w:pPr>
        <w:rPr>
          <w:lang w:val="pt-BR"/>
        </w:rPr>
      </w:pPr>
    </w:p>
    <w:p w:rsidR="002D5571" w:rsidRPr="00DE014E" w:rsidRDefault="002D5571" w:rsidP="002D5571">
      <w:pPr>
        <w:rPr>
          <w:lang w:val="pt-BR"/>
        </w:rPr>
      </w:pPr>
      <w:r w:rsidRPr="00DE014E">
        <w:rPr>
          <w:lang w:val="pt-BR"/>
        </w:rPr>
        <w:t xml:space="preserve">O EBITDA ajustado cresceu 8% </w:t>
      </w:r>
      <w:r w:rsidR="00C22155" w:rsidRPr="00DE014E">
        <w:rPr>
          <w:lang w:val="pt-BR"/>
        </w:rPr>
        <w:t xml:space="preserve">e chegou a </w:t>
      </w:r>
      <w:r w:rsidRPr="00DE014E">
        <w:rPr>
          <w:lang w:val="pt-BR"/>
        </w:rPr>
        <w:t xml:space="preserve">612 milhões de euros no primeiro trimestre, impulsionado por resultados mais favoráveis nos segmentos </w:t>
      </w:r>
      <w:proofErr w:type="spellStart"/>
      <w:r w:rsidRPr="00DE014E">
        <w:rPr>
          <w:lang w:val="pt-BR"/>
        </w:rPr>
        <w:t>Resource</w:t>
      </w:r>
      <w:proofErr w:type="spellEnd"/>
      <w:r w:rsidRPr="00DE014E">
        <w:rPr>
          <w:lang w:val="pt-BR"/>
        </w:rPr>
        <w:t xml:space="preserve"> </w:t>
      </w:r>
      <w:proofErr w:type="spellStart"/>
      <w:r w:rsidRPr="00DE014E">
        <w:rPr>
          <w:lang w:val="pt-BR"/>
        </w:rPr>
        <w:t>Efficiency</w:t>
      </w:r>
      <w:proofErr w:type="spellEnd"/>
      <w:r w:rsidRPr="00DE014E">
        <w:rPr>
          <w:lang w:val="pt-BR"/>
        </w:rPr>
        <w:t xml:space="preserve"> e </w:t>
      </w:r>
      <w:proofErr w:type="gramStart"/>
      <w:r w:rsidRPr="00DE014E">
        <w:rPr>
          <w:lang w:val="pt-BR"/>
        </w:rPr>
        <w:t>Performance</w:t>
      </w:r>
      <w:proofErr w:type="gramEnd"/>
      <w:r w:rsidRPr="00DE014E">
        <w:rPr>
          <w:lang w:val="pt-BR"/>
        </w:rPr>
        <w:t xml:space="preserve"> </w:t>
      </w:r>
      <w:proofErr w:type="spellStart"/>
      <w:r w:rsidRPr="00DE014E">
        <w:rPr>
          <w:lang w:val="pt-BR"/>
        </w:rPr>
        <w:t>Materials</w:t>
      </w:r>
      <w:proofErr w:type="spellEnd"/>
      <w:r w:rsidRPr="00DE014E">
        <w:rPr>
          <w:lang w:val="pt-BR"/>
        </w:rPr>
        <w:t>.</w:t>
      </w:r>
      <w:r w:rsidR="00C22155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As receitas do segmento </w:t>
      </w:r>
      <w:bookmarkStart w:id="1" w:name="WfCopyCase"/>
      <w:proofErr w:type="spellStart"/>
      <w:r w:rsidRPr="00DE014E">
        <w:rPr>
          <w:lang w:val="pt-BR"/>
        </w:rPr>
        <w:t>Nutrition</w:t>
      </w:r>
      <w:proofErr w:type="spellEnd"/>
      <w:r w:rsidRPr="00DE014E">
        <w:rPr>
          <w:lang w:val="pt-BR"/>
        </w:rPr>
        <w:t xml:space="preserve"> &amp; </w:t>
      </w:r>
      <w:proofErr w:type="spellStart"/>
      <w:r w:rsidRPr="00DE014E">
        <w:rPr>
          <w:lang w:val="pt-BR"/>
        </w:rPr>
        <w:t>Care</w:t>
      </w:r>
      <w:bookmarkEnd w:id="1"/>
      <w:proofErr w:type="spellEnd"/>
      <w:r w:rsidRPr="00DE014E">
        <w:rPr>
          <w:lang w:val="pt-BR"/>
        </w:rPr>
        <w:t xml:space="preserve"> ficaram bem </w:t>
      </w:r>
      <w:r w:rsidRPr="00DE014E">
        <w:rPr>
          <w:lang w:val="pt-BR"/>
        </w:rPr>
        <w:lastRenderedPageBreak/>
        <w:t xml:space="preserve">abaixo do período do ano anterior, sobretudo em decorrência da redução dos preços dos produtos para nutrição animal. </w:t>
      </w:r>
    </w:p>
    <w:p w:rsidR="002D5571" w:rsidRPr="00DE014E" w:rsidRDefault="002D5571" w:rsidP="002D5571">
      <w:pPr>
        <w:rPr>
          <w:lang w:val="pt-BR"/>
        </w:rPr>
      </w:pPr>
    </w:p>
    <w:p w:rsidR="002D5571" w:rsidRPr="00DE014E" w:rsidRDefault="002D5571" w:rsidP="002D5571">
      <w:pPr>
        <w:rPr>
          <w:lang w:val="pt-BR"/>
        </w:rPr>
      </w:pPr>
      <w:r w:rsidRPr="00DE014E">
        <w:rPr>
          <w:lang w:val="pt-BR"/>
        </w:rPr>
        <w:t xml:space="preserve">O lucro líquido ajustado da empresa, no valor de 260 milhões de euros, foi mantido praticamente no mesmo nível do primeiro trimestre do ano anterior, com rendimento ajustado de </w:t>
      </w:r>
      <w:proofErr w:type="gramStart"/>
      <w:r w:rsidRPr="00DE014E">
        <w:rPr>
          <w:lang w:val="pt-BR"/>
        </w:rPr>
        <w:t>0,56 euro</w:t>
      </w:r>
      <w:proofErr w:type="gramEnd"/>
      <w:r w:rsidRPr="00DE014E">
        <w:rPr>
          <w:lang w:val="pt-BR"/>
        </w:rPr>
        <w:t xml:space="preserve"> por ação.</w:t>
      </w:r>
      <w:r w:rsidR="00C22155" w:rsidRPr="00DE014E">
        <w:rPr>
          <w:lang w:val="pt-BR"/>
        </w:rPr>
        <w:t xml:space="preserve"> </w:t>
      </w:r>
      <w:r w:rsidRPr="00DE014E">
        <w:rPr>
          <w:lang w:val="pt-BR"/>
        </w:rPr>
        <w:t>O lucro líquido, de 160 milhões de euros, ficou cerca de 80 milhões de euros abaixo do valor registrado no ano passado.</w:t>
      </w:r>
      <w:r w:rsidR="00C22155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A queda se deveu principalmente a efeitos pontuais vinculados à aquisição da divisão de aditivos especiais da Air </w:t>
      </w:r>
      <w:proofErr w:type="spellStart"/>
      <w:r w:rsidRPr="00DE014E">
        <w:rPr>
          <w:lang w:val="pt-BR"/>
        </w:rPr>
        <w:t>Products</w:t>
      </w:r>
      <w:proofErr w:type="spellEnd"/>
      <w:r w:rsidRPr="00DE014E">
        <w:rPr>
          <w:lang w:val="pt-BR"/>
        </w:rPr>
        <w:t xml:space="preserve">.  </w:t>
      </w:r>
    </w:p>
    <w:p w:rsidR="002D5571" w:rsidRPr="00DE014E" w:rsidRDefault="002D5571" w:rsidP="002D5571">
      <w:pPr>
        <w:rPr>
          <w:rFonts w:ascii="Calibri" w:hAnsi="Calibri"/>
          <w:szCs w:val="22"/>
          <w:lang w:val="pt-BR"/>
        </w:rPr>
      </w:pPr>
    </w:p>
    <w:p w:rsidR="002D5571" w:rsidRPr="00DE014E" w:rsidRDefault="002D5571" w:rsidP="002D5571">
      <w:pPr>
        <w:rPr>
          <w:lang w:val="pt-BR"/>
        </w:rPr>
      </w:pPr>
      <w:r w:rsidRPr="00DE014E">
        <w:rPr>
          <w:lang w:val="pt-BR"/>
        </w:rPr>
        <w:t xml:space="preserve">Essa divisão de aditivos especiais, cuja </w:t>
      </w:r>
      <w:r w:rsidR="00C22155" w:rsidRPr="00DE014E">
        <w:rPr>
          <w:lang w:val="pt-BR"/>
        </w:rPr>
        <w:t>negociação</w:t>
      </w:r>
      <w:r w:rsidRPr="00DE014E">
        <w:rPr>
          <w:lang w:val="pt-BR"/>
        </w:rPr>
        <w:t xml:space="preserve"> foi concretizada no início do ano, está sendo integrada de modo tranquilo e bem-sucedido.</w:t>
      </w:r>
      <w:r w:rsidR="00C22155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A empresa </w:t>
      </w:r>
      <w:r w:rsidR="00BF26D4" w:rsidRPr="00DE014E">
        <w:rPr>
          <w:lang w:val="pt-BR"/>
        </w:rPr>
        <w:t xml:space="preserve">também </w:t>
      </w:r>
      <w:r w:rsidRPr="00DE014E">
        <w:rPr>
          <w:lang w:val="pt-BR"/>
        </w:rPr>
        <w:t xml:space="preserve">está no caminho certo </w:t>
      </w:r>
      <w:r w:rsidR="00BA4BD6" w:rsidRPr="00DE014E">
        <w:rPr>
          <w:lang w:val="pt-BR"/>
        </w:rPr>
        <w:t xml:space="preserve">para alcançar </w:t>
      </w:r>
      <w:r w:rsidRPr="00DE014E">
        <w:rPr>
          <w:lang w:val="pt-BR"/>
        </w:rPr>
        <w:t>as planejadas sinergias de cerca de 70 milhões de euros até 2020.</w:t>
      </w:r>
      <w:r w:rsidR="00BF26D4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O processo de aquisição do segmento de sílica da empresa americana J. M. Huber </w:t>
      </w:r>
      <w:r w:rsidR="00BF26D4" w:rsidRPr="00DE014E">
        <w:rPr>
          <w:lang w:val="pt-BR"/>
        </w:rPr>
        <w:t xml:space="preserve">vem </w:t>
      </w:r>
      <w:r w:rsidRPr="00DE014E">
        <w:rPr>
          <w:lang w:val="pt-BR"/>
        </w:rPr>
        <w:t>fazendo bons progressos e o negócio</w:t>
      </w:r>
      <w:r w:rsidR="00BF26D4" w:rsidRPr="00DE014E">
        <w:rPr>
          <w:lang w:val="pt-BR"/>
        </w:rPr>
        <w:t xml:space="preserve"> </w:t>
      </w:r>
      <w:r w:rsidRPr="00DE014E">
        <w:rPr>
          <w:lang w:val="pt-BR"/>
        </w:rPr>
        <w:t>deve ser concluído</w:t>
      </w:r>
      <w:r w:rsidR="00BF26D4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no segundo semestre do ano. </w:t>
      </w:r>
    </w:p>
    <w:p w:rsidR="002D5571" w:rsidRPr="00DE014E" w:rsidRDefault="002D5571" w:rsidP="002D5571">
      <w:pPr>
        <w:rPr>
          <w:lang w:val="pt-BR"/>
        </w:rPr>
      </w:pPr>
    </w:p>
    <w:p w:rsidR="002D5571" w:rsidRPr="00DE014E" w:rsidRDefault="002D5571" w:rsidP="002D5571">
      <w:pPr>
        <w:rPr>
          <w:lang w:val="pt-BR"/>
        </w:rPr>
      </w:pPr>
      <w:r w:rsidRPr="00DE014E">
        <w:rPr>
          <w:lang w:val="pt-BR"/>
        </w:rPr>
        <w:t xml:space="preserve">A dívida financeira líquida da empresa somou 2,3 bilhões de euros no final do primeiro trimestre </w:t>
      </w:r>
      <w:r w:rsidR="00BF26D4" w:rsidRPr="00DE014E">
        <w:rPr>
          <w:lang w:val="pt-BR"/>
        </w:rPr>
        <w:t xml:space="preserve">depois do </w:t>
      </w:r>
      <w:r w:rsidRPr="00DE014E">
        <w:rPr>
          <w:lang w:val="pt-BR"/>
        </w:rPr>
        <w:t>pagamento do negócio</w:t>
      </w:r>
      <w:r w:rsidR="00BF26D4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adquirido da Air </w:t>
      </w:r>
      <w:proofErr w:type="spellStart"/>
      <w:r w:rsidRPr="00DE014E">
        <w:rPr>
          <w:lang w:val="pt-BR"/>
        </w:rPr>
        <w:t>Products</w:t>
      </w:r>
      <w:proofErr w:type="spellEnd"/>
      <w:r w:rsidRPr="00DE014E">
        <w:rPr>
          <w:lang w:val="pt-BR"/>
        </w:rPr>
        <w:t>.</w:t>
      </w:r>
      <w:r w:rsidR="00BF26D4" w:rsidRPr="00DE014E">
        <w:rPr>
          <w:lang w:val="pt-BR"/>
        </w:rPr>
        <w:t xml:space="preserve"> </w:t>
      </w:r>
      <w:r w:rsidRPr="00DE014E">
        <w:rPr>
          <w:lang w:val="pt-BR"/>
        </w:rPr>
        <w:t>“A Evonik continua apresentando uma situação financeira robusta após a maior aquisição da história da empresa”</w:t>
      </w:r>
      <w:r w:rsidR="00BF26D4" w:rsidRPr="00DE014E">
        <w:rPr>
          <w:lang w:val="pt-BR"/>
        </w:rPr>
        <w:t>, afirmou Ute Wolf, Diretora F</w:t>
      </w:r>
      <w:r w:rsidRPr="00DE014E">
        <w:rPr>
          <w:lang w:val="pt-BR"/>
        </w:rPr>
        <w:t xml:space="preserve">inanceira (CFO) da empresa.  “Continuamos no âmbito de uma sólida classificação de grau de investimento”. </w:t>
      </w:r>
    </w:p>
    <w:p w:rsidR="002D5571" w:rsidRPr="00DE014E" w:rsidRDefault="002D5571" w:rsidP="002D5571">
      <w:pPr>
        <w:rPr>
          <w:lang w:val="pt-BR"/>
        </w:rPr>
      </w:pPr>
    </w:p>
    <w:p w:rsidR="002D5571" w:rsidRPr="00DE014E" w:rsidRDefault="002D5571" w:rsidP="002D5571">
      <w:pPr>
        <w:rPr>
          <w:b/>
          <w:lang w:val="pt-BR"/>
        </w:rPr>
      </w:pPr>
    </w:p>
    <w:p w:rsidR="002D5571" w:rsidRPr="00DE014E" w:rsidRDefault="002D5571" w:rsidP="002D5571">
      <w:pPr>
        <w:rPr>
          <w:b/>
          <w:lang w:val="pt-BR"/>
        </w:rPr>
      </w:pPr>
      <w:r w:rsidRPr="00DE014E">
        <w:rPr>
          <w:b/>
          <w:lang w:val="pt-BR"/>
        </w:rPr>
        <w:t xml:space="preserve">Previsões confirmadas </w:t>
      </w:r>
    </w:p>
    <w:p w:rsidR="002D5571" w:rsidRPr="00DE014E" w:rsidRDefault="002D5571" w:rsidP="002D5571">
      <w:pPr>
        <w:rPr>
          <w:lang w:val="pt-BR"/>
        </w:rPr>
      </w:pPr>
    </w:p>
    <w:p w:rsidR="002D5571" w:rsidRPr="00DE014E" w:rsidRDefault="002D5571" w:rsidP="002D5571">
      <w:pPr>
        <w:rPr>
          <w:lang w:val="pt-BR"/>
        </w:rPr>
      </w:pPr>
      <w:r w:rsidRPr="00DE014E">
        <w:rPr>
          <w:lang w:val="pt-BR"/>
        </w:rPr>
        <w:t>A Evonik está confiante na realização de suas expectativas de crescimento de vendas e resultados operacionais em 2017, e espera que o EBITDA ajustado aumente para um valor entre 2,2 bilhões e 2,4 bilhões de euros (ano anterior:</w:t>
      </w:r>
      <w:r w:rsidR="002A39D7" w:rsidRPr="00DE014E">
        <w:rPr>
          <w:lang w:val="pt-BR"/>
        </w:rPr>
        <w:t xml:space="preserve"> </w:t>
      </w:r>
      <w:r w:rsidRPr="00DE014E">
        <w:rPr>
          <w:lang w:val="pt-BR"/>
        </w:rPr>
        <w:t>2,165 bilhões de euros).</w:t>
      </w:r>
      <w:r w:rsidR="002A39D7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Os segmentos de crescimento </w:t>
      </w:r>
      <w:proofErr w:type="spellStart"/>
      <w:r w:rsidRPr="00DE014E">
        <w:rPr>
          <w:lang w:val="pt-BR"/>
        </w:rPr>
        <w:t>Nutrition</w:t>
      </w:r>
      <w:proofErr w:type="spellEnd"/>
      <w:r w:rsidRPr="00DE014E">
        <w:rPr>
          <w:lang w:val="pt-BR"/>
        </w:rPr>
        <w:t xml:space="preserve"> &amp; </w:t>
      </w:r>
      <w:proofErr w:type="spellStart"/>
      <w:r w:rsidRPr="00DE014E">
        <w:rPr>
          <w:lang w:val="pt-BR"/>
        </w:rPr>
        <w:t>Care</w:t>
      </w:r>
      <w:proofErr w:type="spellEnd"/>
      <w:r w:rsidRPr="00DE014E">
        <w:rPr>
          <w:lang w:val="pt-BR"/>
        </w:rPr>
        <w:t xml:space="preserve"> e </w:t>
      </w:r>
      <w:proofErr w:type="spellStart"/>
      <w:r w:rsidRPr="00DE014E">
        <w:rPr>
          <w:lang w:val="pt-BR"/>
        </w:rPr>
        <w:t>Resource</w:t>
      </w:r>
      <w:proofErr w:type="spellEnd"/>
      <w:r w:rsidRPr="00DE014E">
        <w:rPr>
          <w:lang w:val="pt-BR"/>
        </w:rPr>
        <w:t xml:space="preserve"> </w:t>
      </w:r>
      <w:proofErr w:type="spellStart"/>
      <w:r w:rsidRPr="00DE014E">
        <w:rPr>
          <w:lang w:val="pt-BR"/>
        </w:rPr>
        <w:t>Efficiency</w:t>
      </w:r>
      <w:proofErr w:type="spellEnd"/>
      <w:r w:rsidRPr="00DE014E">
        <w:rPr>
          <w:lang w:val="pt-BR"/>
        </w:rPr>
        <w:t xml:space="preserve"> irão se beneficiar da integração dos aditivos especiais da Air </w:t>
      </w:r>
      <w:proofErr w:type="spellStart"/>
      <w:r w:rsidRPr="00DE014E">
        <w:rPr>
          <w:lang w:val="pt-BR"/>
        </w:rPr>
        <w:t>Products</w:t>
      </w:r>
      <w:proofErr w:type="spellEnd"/>
      <w:r w:rsidRPr="00DE014E">
        <w:rPr>
          <w:lang w:val="pt-BR"/>
        </w:rPr>
        <w:t>.</w:t>
      </w:r>
    </w:p>
    <w:p w:rsidR="002D5571" w:rsidRPr="00DE014E" w:rsidRDefault="002D5571" w:rsidP="002D5571">
      <w:pPr>
        <w:spacing w:line="240" w:lineRule="auto"/>
        <w:rPr>
          <w:lang w:val="pt-BR"/>
        </w:rPr>
      </w:pPr>
    </w:p>
    <w:p w:rsidR="002D5571" w:rsidRPr="00DE014E" w:rsidRDefault="002D5571" w:rsidP="002D5571">
      <w:pPr>
        <w:spacing w:line="240" w:lineRule="auto"/>
        <w:rPr>
          <w:b/>
          <w:lang w:val="pt-BR"/>
        </w:rPr>
      </w:pPr>
    </w:p>
    <w:p w:rsidR="002D5571" w:rsidRPr="00DE014E" w:rsidRDefault="002D5571" w:rsidP="002D5571">
      <w:pPr>
        <w:spacing w:line="240" w:lineRule="auto"/>
        <w:rPr>
          <w:b/>
          <w:lang w:val="pt-BR"/>
        </w:rPr>
      </w:pPr>
      <w:r w:rsidRPr="00DE014E">
        <w:rPr>
          <w:b/>
          <w:lang w:val="pt-BR"/>
        </w:rPr>
        <w:t>Desempenho por segmento</w:t>
      </w:r>
    </w:p>
    <w:p w:rsidR="002D5571" w:rsidRPr="00DE014E" w:rsidRDefault="002D5571" w:rsidP="002D5571">
      <w:pPr>
        <w:spacing w:line="240" w:lineRule="auto"/>
        <w:rPr>
          <w:lang w:val="pt-BR"/>
        </w:rPr>
      </w:pPr>
    </w:p>
    <w:p w:rsidR="002D5571" w:rsidRPr="00DE014E" w:rsidRDefault="002D5571" w:rsidP="002D5571">
      <w:pPr>
        <w:spacing w:line="240" w:lineRule="auto"/>
        <w:rPr>
          <w:lang w:val="pt-BR"/>
        </w:rPr>
      </w:pPr>
      <w:proofErr w:type="spellStart"/>
      <w:r w:rsidRPr="00DE014E">
        <w:rPr>
          <w:b/>
          <w:lang w:val="pt-BR"/>
        </w:rPr>
        <w:t>Resource</w:t>
      </w:r>
      <w:proofErr w:type="spellEnd"/>
      <w:r w:rsidRPr="00DE014E">
        <w:rPr>
          <w:b/>
          <w:lang w:val="pt-BR"/>
        </w:rPr>
        <w:t xml:space="preserve"> </w:t>
      </w:r>
      <w:proofErr w:type="spellStart"/>
      <w:r w:rsidRPr="00DE014E">
        <w:rPr>
          <w:b/>
          <w:lang w:val="pt-BR"/>
        </w:rPr>
        <w:t>Efficiency</w:t>
      </w:r>
      <w:proofErr w:type="spellEnd"/>
      <w:r w:rsidRPr="00DE014E">
        <w:rPr>
          <w:b/>
          <w:lang w:val="pt-BR"/>
        </w:rPr>
        <w:t>:</w:t>
      </w:r>
      <w:r w:rsidR="008736EF" w:rsidRPr="00DE014E">
        <w:rPr>
          <w:b/>
          <w:lang w:val="pt-BR"/>
        </w:rPr>
        <w:t xml:space="preserve"> </w:t>
      </w:r>
      <w:r w:rsidRPr="00DE014E">
        <w:rPr>
          <w:lang w:val="pt-BR"/>
        </w:rPr>
        <w:t>As vendas cresceram 24% para 1,39 bilhão de euros e o EBITDA ajustado aumentou 21% para 310 milhões de euros.</w:t>
      </w:r>
      <w:r w:rsidR="008736EF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A forte demanda da indústria de pneus por sílicas - polímeros de alta </w:t>
      </w:r>
      <w:proofErr w:type="gramStart"/>
      <w:r w:rsidRPr="00DE014E">
        <w:rPr>
          <w:lang w:val="pt-BR"/>
        </w:rPr>
        <w:t>performance</w:t>
      </w:r>
      <w:proofErr w:type="gramEnd"/>
      <w:r w:rsidRPr="00DE014E">
        <w:rPr>
          <w:lang w:val="pt-BR"/>
        </w:rPr>
        <w:t xml:space="preserve"> usados, por exemplo, na impressão 3D e em aditivos de revestimento no setor automotivo - </w:t>
      </w:r>
      <w:r w:rsidR="00D861E2" w:rsidRPr="00DE014E">
        <w:rPr>
          <w:lang w:val="pt-BR"/>
        </w:rPr>
        <w:t>ampliou</w:t>
      </w:r>
      <w:r w:rsidRPr="00DE014E">
        <w:rPr>
          <w:lang w:val="pt-BR"/>
        </w:rPr>
        <w:t xml:space="preserve"> os volumes de venda.  </w:t>
      </w:r>
    </w:p>
    <w:p w:rsidR="002D5571" w:rsidRPr="00DE014E" w:rsidRDefault="002D5571" w:rsidP="002D5571">
      <w:pPr>
        <w:spacing w:line="240" w:lineRule="auto"/>
        <w:rPr>
          <w:b/>
          <w:lang w:val="pt-BR"/>
        </w:rPr>
      </w:pPr>
    </w:p>
    <w:p w:rsidR="002D5571" w:rsidRPr="00DE014E" w:rsidRDefault="002D5571" w:rsidP="002D5571">
      <w:pPr>
        <w:spacing w:line="240" w:lineRule="auto"/>
        <w:rPr>
          <w:lang w:val="pt-BR"/>
        </w:rPr>
      </w:pPr>
      <w:proofErr w:type="spellStart"/>
      <w:r w:rsidRPr="00DE014E">
        <w:rPr>
          <w:b/>
          <w:lang w:val="pt-BR"/>
        </w:rPr>
        <w:t>Nutrition</w:t>
      </w:r>
      <w:proofErr w:type="spellEnd"/>
      <w:r w:rsidRPr="00DE014E">
        <w:rPr>
          <w:b/>
          <w:lang w:val="pt-BR"/>
        </w:rPr>
        <w:t xml:space="preserve"> &amp; </w:t>
      </w:r>
      <w:proofErr w:type="spellStart"/>
      <w:r w:rsidRPr="00DE014E">
        <w:rPr>
          <w:b/>
          <w:lang w:val="pt-BR"/>
        </w:rPr>
        <w:t>Care</w:t>
      </w:r>
      <w:proofErr w:type="spellEnd"/>
      <w:r w:rsidRPr="00DE014E">
        <w:rPr>
          <w:b/>
          <w:lang w:val="pt-BR"/>
        </w:rPr>
        <w:t>:</w:t>
      </w:r>
      <w:r w:rsidR="00D861E2" w:rsidRPr="00DE014E">
        <w:rPr>
          <w:b/>
          <w:lang w:val="pt-BR"/>
        </w:rPr>
        <w:t xml:space="preserve"> </w:t>
      </w:r>
      <w:r w:rsidRPr="00DE014E">
        <w:rPr>
          <w:lang w:val="pt-BR"/>
        </w:rPr>
        <w:t>As vendas aumentaram 7% para 1,12 bilhão de euros.</w:t>
      </w:r>
      <w:r w:rsidR="00D861E2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Os resultados foram beneficiados pela inclusão do negócio adquirido da Air </w:t>
      </w:r>
      <w:proofErr w:type="spellStart"/>
      <w:r w:rsidRPr="00DE014E">
        <w:rPr>
          <w:lang w:val="pt-BR"/>
        </w:rPr>
        <w:t>Products</w:t>
      </w:r>
      <w:proofErr w:type="spellEnd"/>
      <w:r w:rsidRPr="00DE014E">
        <w:rPr>
          <w:lang w:val="pt-BR"/>
        </w:rPr>
        <w:t xml:space="preserve"> e por um aumento considerável nos volumes de vendas.</w:t>
      </w:r>
      <w:r w:rsidR="00A01305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Os preços de venda, no entanto, ficaram significativamente abaixo dos registrados </w:t>
      </w:r>
      <w:r w:rsidR="00A01305" w:rsidRPr="00DE014E">
        <w:rPr>
          <w:lang w:val="pt-BR"/>
        </w:rPr>
        <w:t>n</w:t>
      </w:r>
      <w:r w:rsidRPr="00DE014E">
        <w:rPr>
          <w:lang w:val="pt-BR"/>
        </w:rPr>
        <w:t>o ano anterior.</w:t>
      </w:r>
      <w:r w:rsidR="00A01305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O EBITDA ajustado do segmento caiu 35% para 189 milhões de euros.  </w:t>
      </w:r>
    </w:p>
    <w:p w:rsidR="002D5571" w:rsidRPr="00DE014E" w:rsidRDefault="002D5571" w:rsidP="002D5571">
      <w:pPr>
        <w:spacing w:line="240" w:lineRule="auto"/>
        <w:rPr>
          <w:lang w:val="pt-BR"/>
        </w:rPr>
      </w:pPr>
    </w:p>
    <w:p w:rsidR="002D5571" w:rsidRPr="00DE014E" w:rsidRDefault="002D5571" w:rsidP="002D5571">
      <w:pPr>
        <w:spacing w:line="240" w:lineRule="auto"/>
        <w:rPr>
          <w:lang w:val="pt-BR"/>
        </w:rPr>
      </w:pPr>
      <w:proofErr w:type="gramStart"/>
      <w:r w:rsidRPr="00DE014E">
        <w:rPr>
          <w:b/>
          <w:lang w:val="pt-BR"/>
        </w:rPr>
        <w:t>Performance</w:t>
      </w:r>
      <w:proofErr w:type="gramEnd"/>
      <w:r w:rsidRPr="00DE014E">
        <w:rPr>
          <w:b/>
          <w:lang w:val="pt-BR"/>
        </w:rPr>
        <w:t xml:space="preserve"> </w:t>
      </w:r>
      <w:proofErr w:type="spellStart"/>
      <w:r w:rsidRPr="00DE014E">
        <w:rPr>
          <w:b/>
          <w:lang w:val="pt-BR"/>
        </w:rPr>
        <w:t>Materials</w:t>
      </w:r>
      <w:proofErr w:type="spellEnd"/>
      <w:r w:rsidRPr="00DE014E">
        <w:rPr>
          <w:b/>
          <w:lang w:val="pt-BR"/>
        </w:rPr>
        <w:t>:</w:t>
      </w:r>
      <w:r w:rsidR="00A01305" w:rsidRPr="00DE014E">
        <w:rPr>
          <w:b/>
          <w:lang w:val="pt-BR"/>
        </w:rPr>
        <w:t xml:space="preserve"> </w:t>
      </w:r>
      <w:r w:rsidRPr="00DE014E">
        <w:rPr>
          <w:lang w:val="pt-BR"/>
        </w:rPr>
        <w:t>As vendas cresceram 26% para 972 milhões de euros e o EBITDA ajustado mais que dobrou, ficando em 159 milhões de euros.</w:t>
      </w:r>
      <w:r w:rsidR="00A01305" w:rsidRPr="00DE014E">
        <w:rPr>
          <w:lang w:val="pt-BR"/>
        </w:rPr>
        <w:t xml:space="preserve"> </w:t>
      </w:r>
      <w:r w:rsidRPr="00DE014E">
        <w:rPr>
          <w:lang w:val="pt-BR"/>
        </w:rPr>
        <w:t xml:space="preserve">A forte demanda de indústrias como a automotiva e da construção, além da difícil situação de fornecimento no mercado, especialmente de </w:t>
      </w:r>
      <w:proofErr w:type="spellStart"/>
      <w:r w:rsidRPr="00DE014E">
        <w:rPr>
          <w:lang w:val="pt-BR"/>
        </w:rPr>
        <w:t>butadieno</w:t>
      </w:r>
      <w:proofErr w:type="spellEnd"/>
      <w:r w:rsidRPr="00DE014E">
        <w:rPr>
          <w:lang w:val="pt-BR"/>
        </w:rPr>
        <w:t xml:space="preserve"> e MMA (metacrilato de metila), fizeram subir os preços e os volumes.  </w:t>
      </w:r>
    </w:p>
    <w:p w:rsidR="002D5571" w:rsidRPr="00DE014E" w:rsidRDefault="002D5571" w:rsidP="002D5571">
      <w:pPr>
        <w:rPr>
          <w:lang w:val="pt-BR"/>
        </w:rPr>
      </w:pPr>
    </w:p>
    <w:p w:rsidR="002D5571" w:rsidRPr="00DE014E" w:rsidRDefault="002D5571" w:rsidP="002D5571">
      <w:pPr>
        <w:rPr>
          <w:lang w:val="pt-BR"/>
        </w:rPr>
      </w:pPr>
    </w:p>
    <w:p w:rsidR="008861BE" w:rsidRPr="00DE014E" w:rsidRDefault="008861BE" w:rsidP="002D5571">
      <w:pPr>
        <w:rPr>
          <w:lang w:val="pt-BR"/>
        </w:rPr>
      </w:pPr>
    </w:p>
    <w:p w:rsidR="002D5571" w:rsidRPr="00DE014E" w:rsidRDefault="002D5571" w:rsidP="002D5571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DE014E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  <w:r w:rsidRPr="00DE014E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br/>
      </w:r>
      <w:r w:rsidRPr="00DE014E">
        <w:rPr>
          <w:rFonts w:eastAsia="Lucida Sans Unicode"/>
          <w:color w:val="auto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</w:t>
      </w:r>
      <w:proofErr w:type="gramStart"/>
      <w:r w:rsidRPr="00DE014E">
        <w:rPr>
          <w:rFonts w:eastAsia="Lucida Sans Unicode"/>
          <w:color w:val="auto"/>
          <w:sz w:val="18"/>
          <w:szCs w:val="18"/>
          <w:bdr w:val="nil"/>
          <w:lang w:val="pt-BR"/>
        </w:rPr>
        <w:t xml:space="preserve"> sobretudo</w:t>
      </w:r>
      <w:proofErr w:type="gramEnd"/>
      <w:r w:rsidRPr="00DE014E">
        <w:rPr>
          <w:rFonts w:eastAsia="Lucida Sans Unicode"/>
          <w:color w:val="auto"/>
          <w:sz w:val="18"/>
          <w:szCs w:val="18"/>
          <w:bdr w:val="nil"/>
          <w:lang w:val="pt-BR"/>
        </w:rPr>
        <w:t xml:space="preserve">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2D5571" w:rsidRPr="00DE014E" w:rsidRDefault="002D5571" w:rsidP="002D5571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:rsidR="002D5571" w:rsidRPr="00DE014E" w:rsidRDefault="002D5571" w:rsidP="002D5571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DE014E">
        <w:rPr>
          <w:rFonts w:eastAsia="Lucida Sans Unicode"/>
          <w:color w:val="auto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2D5571" w:rsidRPr="00DE014E" w:rsidRDefault="002D5571" w:rsidP="002D5571">
      <w:pPr>
        <w:spacing w:line="220" w:lineRule="exact"/>
        <w:rPr>
          <w:sz w:val="18"/>
          <w:szCs w:val="18"/>
          <w:lang w:val="pt-BR"/>
        </w:rPr>
      </w:pPr>
    </w:p>
    <w:p w:rsidR="002D5571" w:rsidRPr="00DE014E" w:rsidRDefault="002D5571" w:rsidP="002D5571">
      <w:pPr>
        <w:spacing w:line="220" w:lineRule="exact"/>
        <w:rPr>
          <w:sz w:val="18"/>
          <w:szCs w:val="18"/>
          <w:lang w:val="pt-BR"/>
        </w:rPr>
      </w:pPr>
    </w:p>
    <w:p w:rsidR="002D5571" w:rsidRPr="00DE014E" w:rsidRDefault="002D5571" w:rsidP="002D5571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DE014E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lastRenderedPageBreak/>
        <w:t>Nota legal</w:t>
      </w:r>
    </w:p>
    <w:bookmarkEnd w:id="0"/>
    <w:p w:rsidR="002D5571" w:rsidRDefault="002D5571" w:rsidP="002D5571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2D5571" w:rsidRDefault="002D5571" w:rsidP="002D5571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2D5571" w:rsidRDefault="002D5571" w:rsidP="002D5571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2D5571" w:rsidRPr="007C7D4E" w:rsidRDefault="002D5571" w:rsidP="002D5571">
      <w:pPr>
        <w:rPr>
          <w:sz w:val="18"/>
          <w:szCs w:val="18"/>
          <w:lang w:val="pt-BR"/>
        </w:rPr>
      </w:pPr>
    </w:p>
    <w:p w:rsidR="002D5571" w:rsidRPr="007C7D4E" w:rsidRDefault="002D5571" w:rsidP="002D5571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 xml:space="preserve">Evonik </w:t>
      </w:r>
      <w:proofErr w:type="spellStart"/>
      <w:r w:rsidRPr="007C7D4E">
        <w:rPr>
          <w:b/>
          <w:sz w:val="18"/>
          <w:szCs w:val="18"/>
          <w:lang w:val="pt-BR"/>
        </w:rPr>
        <w:t>Degussa</w:t>
      </w:r>
      <w:proofErr w:type="spellEnd"/>
      <w:r w:rsidRPr="007C7D4E">
        <w:rPr>
          <w:b/>
          <w:sz w:val="18"/>
          <w:szCs w:val="18"/>
          <w:lang w:val="pt-BR"/>
        </w:rPr>
        <w:t xml:space="preserve">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:rsidR="002D5571" w:rsidRPr="007C7D4E" w:rsidRDefault="00040379" w:rsidP="002D5571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DE014E">
        <w:rPr>
          <w:lang w:val="pt-BR"/>
        </w:rPr>
        <w:instrText xml:space="preserve"> HYPERLINK "http://www.evonik.com.br/" </w:instrText>
      </w:r>
      <w:r>
        <w:fldChar w:fldCharType="separate"/>
      </w:r>
      <w:r w:rsidR="002D5571" w:rsidRPr="007C7D4E">
        <w:rPr>
          <w:rStyle w:val="Hyperlink"/>
          <w:sz w:val="18"/>
          <w:szCs w:val="18"/>
          <w:lang w:val="pt-BR"/>
        </w:rPr>
        <w:t>www.evonik.com.br</w:t>
      </w:r>
      <w:r>
        <w:rPr>
          <w:rStyle w:val="Hyperlink"/>
          <w:sz w:val="18"/>
          <w:szCs w:val="18"/>
          <w:lang w:val="pt-BR"/>
        </w:rPr>
        <w:fldChar w:fldCharType="end"/>
      </w:r>
    </w:p>
    <w:p w:rsidR="002D5571" w:rsidRPr="007C7D4E" w:rsidRDefault="00040379" w:rsidP="002D5571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2D5571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D5571" w:rsidRPr="007C7D4E" w:rsidRDefault="00040379" w:rsidP="002D5571">
      <w:pPr>
        <w:spacing w:line="240" w:lineRule="auto"/>
        <w:rPr>
          <w:color w:val="FF0000"/>
          <w:sz w:val="18"/>
          <w:szCs w:val="18"/>
          <w:lang w:val="pt-BR"/>
        </w:rPr>
      </w:pPr>
      <w:r>
        <w:fldChar w:fldCharType="begin"/>
      </w:r>
      <w:r w:rsidRPr="00DE014E">
        <w:rPr>
          <w:lang w:val="pt-BR"/>
        </w:rPr>
        <w:instrText xml:space="preserve"> HYPERLINK "http://www.youtube.com/user/EvonikIndustries" </w:instrText>
      </w:r>
      <w:r>
        <w:fldChar w:fldCharType="separate"/>
      </w:r>
      <w:r w:rsidR="002D5571" w:rsidRPr="007C7D4E">
        <w:rPr>
          <w:rStyle w:val="Hyperlink"/>
          <w:sz w:val="18"/>
          <w:szCs w:val="18"/>
          <w:lang w:val="pt-BR"/>
        </w:rPr>
        <w:t>youtube.com/</w:t>
      </w:r>
      <w:proofErr w:type="spellStart"/>
      <w:proofErr w:type="gramStart"/>
      <w:r w:rsidR="002D5571" w:rsidRPr="007C7D4E">
        <w:rPr>
          <w:rStyle w:val="Hyperlink"/>
          <w:sz w:val="18"/>
          <w:szCs w:val="18"/>
          <w:lang w:val="pt-BR"/>
        </w:rPr>
        <w:t>EvonikIndustries</w:t>
      </w:r>
      <w:proofErr w:type="spellEnd"/>
      <w:proofErr w:type="gramEnd"/>
      <w:r>
        <w:rPr>
          <w:rStyle w:val="Hyperlink"/>
          <w:sz w:val="18"/>
          <w:szCs w:val="18"/>
          <w:lang w:val="pt-BR"/>
        </w:rPr>
        <w:fldChar w:fldCharType="end"/>
      </w:r>
    </w:p>
    <w:p w:rsidR="002D5571" w:rsidRPr="007C7D4E" w:rsidRDefault="00040379" w:rsidP="002D5571">
      <w:pPr>
        <w:spacing w:line="240" w:lineRule="auto"/>
        <w:rPr>
          <w:color w:val="FF0000"/>
          <w:sz w:val="18"/>
          <w:szCs w:val="18"/>
          <w:lang w:val="pt-BR"/>
        </w:rPr>
      </w:pPr>
      <w:hyperlink r:id="rId10" w:history="1">
        <w:r w:rsidR="002D5571" w:rsidRPr="007C7D4E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2D5571" w:rsidRPr="007C7D4E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2D5571" w:rsidRPr="007C7D4E">
          <w:rPr>
            <w:rStyle w:val="Hyperlink"/>
            <w:sz w:val="18"/>
            <w:szCs w:val="18"/>
            <w:lang w:val="pt-BR"/>
          </w:rPr>
          <w:t>/Evonik</w:t>
        </w:r>
      </w:hyperlink>
    </w:p>
    <w:p w:rsidR="002D5571" w:rsidRPr="007C7D4E" w:rsidRDefault="00040379" w:rsidP="002D5571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2D5571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2D5571" w:rsidRPr="007C7D4E" w:rsidRDefault="002D5571" w:rsidP="002D5571">
      <w:pPr>
        <w:spacing w:line="240" w:lineRule="auto"/>
        <w:rPr>
          <w:sz w:val="18"/>
          <w:szCs w:val="18"/>
          <w:lang w:val="pt-BR"/>
        </w:rPr>
      </w:pPr>
    </w:p>
    <w:p w:rsidR="002D5571" w:rsidRPr="007C7D4E" w:rsidRDefault="002D5571" w:rsidP="002D5571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2D5571" w:rsidRPr="001B2D7C" w:rsidRDefault="002D5571" w:rsidP="002D5571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2D5571" w:rsidRPr="001B2D7C" w:rsidRDefault="002D5571" w:rsidP="002D5571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:rsidR="002D5571" w:rsidRPr="007C7D4E" w:rsidRDefault="002D5571" w:rsidP="002D5571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2D5571" w:rsidRPr="007C7D4E" w:rsidRDefault="002D5571" w:rsidP="002D5571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2D5571" w:rsidRPr="001B2D7C" w:rsidRDefault="00040379" w:rsidP="002D5571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2" w:history="1">
        <w:r w:rsidR="002D5571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2D5571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2D5571" w:rsidRPr="0081403C" w:rsidRDefault="00040379" w:rsidP="002D5571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3" w:history="1">
        <w:r w:rsidR="002D5571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C5253D" w:rsidRDefault="00C5253D"/>
    <w:sectPr w:rsidR="00C5253D" w:rsidSect="0081403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79" w:rsidRDefault="00040379">
      <w:pPr>
        <w:spacing w:line="240" w:lineRule="auto"/>
      </w:pPr>
      <w:r>
        <w:separator/>
      </w:r>
    </w:p>
  </w:endnote>
  <w:endnote w:type="continuationSeparator" w:id="0">
    <w:p w:rsidR="00040379" w:rsidRDefault="00040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Default="00040379">
    <w:pPr>
      <w:pStyle w:val="Rodap"/>
    </w:pPr>
  </w:p>
  <w:p w:rsidR="00BF356E" w:rsidRDefault="00FA4267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E014E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E014E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Default="00040379" w:rsidP="00005968">
    <w:pPr>
      <w:pStyle w:val="Rodap"/>
    </w:pPr>
  </w:p>
  <w:p w:rsidR="00BF356E" w:rsidRPr="005225EC" w:rsidRDefault="00FA4267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DE014E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DE014E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79" w:rsidRDefault="00040379">
      <w:pPr>
        <w:spacing w:line="240" w:lineRule="auto"/>
      </w:pPr>
      <w:r>
        <w:separator/>
      </w:r>
    </w:p>
  </w:footnote>
  <w:footnote w:type="continuationSeparator" w:id="0">
    <w:p w:rsidR="00040379" w:rsidRDefault="00040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Pr="003F4CD0" w:rsidRDefault="00FA4267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Pr="003F4CD0" w:rsidRDefault="00FA4267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abstractNum w:abstractNumId="1">
    <w:nsid w:val="69CD2DE7"/>
    <w:multiLevelType w:val="hybridMultilevel"/>
    <w:tmpl w:val="735E76D0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71"/>
    <w:rsid w:val="00040379"/>
    <w:rsid w:val="002A39D7"/>
    <w:rsid w:val="002D5571"/>
    <w:rsid w:val="005F56C9"/>
    <w:rsid w:val="007851F0"/>
    <w:rsid w:val="00840D26"/>
    <w:rsid w:val="008736EF"/>
    <w:rsid w:val="008861BE"/>
    <w:rsid w:val="00957CF0"/>
    <w:rsid w:val="00974F75"/>
    <w:rsid w:val="00A01305"/>
    <w:rsid w:val="00AD11FA"/>
    <w:rsid w:val="00BA4BD6"/>
    <w:rsid w:val="00BF26D4"/>
    <w:rsid w:val="00C22155"/>
    <w:rsid w:val="00C5253D"/>
    <w:rsid w:val="00D861E2"/>
    <w:rsid w:val="00DE014E"/>
    <w:rsid w:val="00F442F5"/>
    <w:rsid w:val="00FA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71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571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2D5571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2D5571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2D5571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2D5571"/>
  </w:style>
  <w:style w:type="character" w:styleId="Hyperlink">
    <w:name w:val="Hyperlink"/>
    <w:basedOn w:val="Fontepargpadro"/>
    <w:rsid w:val="002D5571"/>
    <w:rPr>
      <w:color w:val="auto"/>
      <w:u w:val="none"/>
    </w:rPr>
  </w:style>
  <w:style w:type="paragraph" w:customStyle="1" w:styleId="M7">
    <w:name w:val="M7"/>
    <w:basedOn w:val="Normal"/>
    <w:rsid w:val="002D557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2D557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2D557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2D557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2D557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2D5571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qFormat/>
    <w:rsid w:val="002D55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2D55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99"/>
    <w:qFormat/>
    <w:rsid w:val="002D55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Refdecomentrio">
    <w:name w:val="annotation reference"/>
    <w:basedOn w:val="Fontepargpadro"/>
    <w:uiPriority w:val="99"/>
    <w:semiHidden/>
    <w:rsid w:val="002D557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D55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5571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5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571"/>
    <w:rPr>
      <w:rFonts w:ascii="Tahoma" w:eastAsia="Times New Roman" w:hAnsi="Tahoma" w:cs="Tahoma"/>
      <w:sz w:val="16"/>
      <w:szCs w:val="16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71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571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2D5571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2D5571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2D5571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2D5571"/>
  </w:style>
  <w:style w:type="character" w:styleId="Hyperlink">
    <w:name w:val="Hyperlink"/>
    <w:basedOn w:val="Fontepargpadro"/>
    <w:rsid w:val="002D5571"/>
    <w:rPr>
      <w:color w:val="auto"/>
      <w:u w:val="none"/>
    </w:rPr>
  </w:style>
  <w:style w:type="paragraph" w:customStyle="1" w:styleId="M7">
    <w:name w:val="M7"/>
    <w:basedOn w:val="Normal"/>
    <w:rsid w:val="002D557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2D557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2D557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2D557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2D557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2D5571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qFormat/>
    <w:rsid w:val="002D55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2D55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99"/>
    <w:qFormat/>
    <w:rsid w:val="002D55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Refdecomentrio">
    <w:name w:val="annotation reference"/>
    <w:basedOn w:val="Fontepargpadro"/>
    <w:uiPriority w:val="99"/>
    <w:semiHidden/>
    <w:rsid w:val="002D557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D55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5571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5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571"/>
    <w:rPr>
      <w:rFonts w:ascii="Tahoma" w:eastAsia="Times New Roman" w:hAnsi="Tahoma" w:cs="Tahoma"/>
      <w:sz w:val="16"/>
      <w:szCs w:val="1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viapublicacomunicacao.com.br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mprensa@viapublicacomunicacao.com.b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Evoni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inkedin.com/company/evoni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Evoni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Financeiro 1o Trimestre 2017</dc:subject>
  <dc:creator>Anapaula Couto</dc:creator>
  <dc:description>Maio 2017</dc:description>
  <cp:lastModifiedBy>Sheila</cp:lastModifiedBy>
  <cp:revision>4</cp:revision>
  <dcterms:created xsi:type="dcterms:W3CDTF">2017-05-22T19:25:00Z</dcterms:created>
  <dcterms:modified xsi:type="dcterms:W3CDTF">2017-05-23T14:18:00Z</dcterms:modified>
</cp:coreProperties>
</file>