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FA" w:rsidRDefault="00780AFA" w:rsidP="00780AFA">
      <w:pPr>
        <w:spacing w:line="300" w:lineRule="atLeast"/>
        <w:ind w:left="0"/>
        <w:jc w:val="both"/>
        <w:rPr>
          <w:sz w:val="24"/>
        </w:rPr>
        <w:sectPr w:rsidR="00780AFA" w:rsidSect="00780AF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61681B" w:rsidRPr="00BE69FF" w:rsidRDefault="0061681B" w:rsidP="0061681B">
      <w:pPr>
        <w:spacing w:line="276" w:lineRule="auto"/>
        <w:ind w:left="0"/>
        <w:jc w:val="both"/>
        <w:rPr>
          <w:b/>
          <w:bCs/>
          <w:sz w:val="24"/>
        </w:rPr>
      </w:pPr>
      <w:r w:rsidRPr="00BE69FF">
        <w:rPr>
          <w:b/>
          <w:sz w:val="24"/>
        </w:rPr>
        <w:t xml:space="preserve">A Evonik conclui com sucesso a aquisição </w:t>
      </w:r>
      <w:r>
        <w:rPr>
          <w:b/>
          <w:sz w:val="24"/>
        </w:rPr>
        <w:t>do negócio</w:t>
      </w:r>
      <w:r w:rsidRPr="00BE69FF">
        <w:rPr>
          <w:b/>
          <w:sz w:val="24"/>
        </w:rPr>
        <w:t xml:space="preserve"> de aditivos especiais da Air Products </w:t>
      </w:r>
    </w:p>
    <w:p w:rsidR="00780AFA" w:rsidRPr="00900487" w:rsidRDefault="00780AFA" w:rsidP="00780AFA">
      <w:pPr>
        <w:spacing w:line="300" w:lineRule="atLeast"/>
        <w:ind w:left="0"/>
        <w:jc w:val="both"/>
        <w:rPr>
          <w:b/>
          <w:bCs/>
          <w:sz w:val="24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780AFA" w:rsidRPr="00122B9D" w:rsidTr="00A34C16">
        <w:trPr>
          <w:trHeight w:hRule="exact" w:val="227"/>
        </w:trPr>
        <w:tc>
          <w:tcPr>
            <w:tcW w:w="2552" w:type="dxa"/>
            <w:shd w:val="clear" w:color="auto" w:fill="auto"/>
          </w:tcPr>
          <w:p w:rsidR="00780AFA" w:rsidRPr="00122B9D" w:rsidRDefault="00A139E0" w:rsidP="00A34C16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03</w:t>
            </w:r>
            <w:r w:rsidR="00780AFA" w:rsidRPr="00122B9D">
              <w:t xml:space="preserve"> de </w:t>
            </w:r>
            <w:r>
              <w:t>janeiro de 2017</w:t>
            </w:r>
          </w:p>
        </w:tc>
      </w:tr>
      <w:tr w:rsidR="00780AFA" w:rsidRPr="00122B9D" w:rsidTr="00A34C16">
        <w:trPr>
          <w:trHeight w:hRule="exact" w:val="397"/>
        </w:trPr>
        <w:tc>
          <w:tcPr>
            <w:tcW w:w="2552" w:type="dxa"/>
            <w:shd w:val="clear" w:color="auto" w:fill="auto"/>
          </w:tcPr>
          <w:p w:rsidR="00780AFA" w:rsidRPr="00122B9D" w:rsidRDefault="00780AFA" w:rsidP="00A34C16">
            <w:pPr>
              <w:spacing w:line="180" w:lineRule="exact"/>
            </w:pPr>
          </w:p>
        </w:tc>
      </w:tr>
      <w:tr w:rsidR="00780AFA" w:rsidRPr="00122B9D" w:rsidTr="00A34C16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780AFA" w:rsidRPr="00122B9D" w:rsidRDefault="00780AFA" w:rsidP="00A34C16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780AFA" w:rsidRPr="00122B9D" w:rsidRDefault="00780AFA" w:rsidP="00A34C16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780AFA" w:rsidRPr="00122B9D" w:rsidRDefault="00780AFA" w:rsidP="00A34C16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>3146-4208</w:t>
            </w:r>
          </w:p>
          <w:p w:rsidR="00780AFA" w:rsidRPr="00122B9D" w:rsidRDefault="00780AFA" w:rsidP="00A34C16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780AFA" w:rsidRPr="00122B9D" w:rsidRDefault="00780AFA" w:rsidP="00A34C16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61681B" w:rsidRPr="00BE69FF" w:rsidRDefault="0061681B" w:rsidP="0061681B">
      <w:pPr>
        <w:spacing w:line="276" w:lineRule="auto"/>
        <w:ind w:left="0" w:right="0"/>
        <w:rPr>
          <w:rFonts w:cs="Lucida Sans Unicode"/>
          <w:sz w:val="20"/>
          <w:szCs w:val="20"/>
        </w:rPr>
      </w:pPr>
    </w:p>
    <w:p w:rsidR="0061681B" w:rsidRPr="00BE69FF" w:rsidRDefault="0061681B" w:rsidP="0061681B">
      <w:pPr>
        <w:pStyle w:val="PargrafodaLista"/>
        <w:numPr>
          <w:ilvl w:val="0"/>
          <w:numId w:val="2"/>
        </w:numPr>
        <w:spacing w:line="276" w:lineRule="auto"/>
        <w:rPr>
          <w:position w:val="0"/>
          <w:sz w:val="24"/>
          <w:lang w:val="pt-BR"/>
        </w:rPr>
      </w:pPr>
      <w:r w:rsidRPr="00BE69FF">
        <w:rPr>
          <w:position w:val="0"/>
          <w:sz w:val="24"/>
          <w:lang w:val="pt-BR"/>
        </w:rPr>
        <w:t xml:space="preserve">A operação foi aprovada pelas autoridades antitruste </w:t>
      </w:r>
    </w:p>
    <w:p w:rsidR="0061681B" w:rsidRPr="00BE69FF" w:rsidRDefault="0061681B" w:rsidP="0061681B">
      <w:pPr>
        <w:pStyle w:val="PargrafodaLista"/>
        <w:numPr>
          <w:ilvl w:val="0"/>
          <w:numId w:val="2"/>
        </w:numPr>
        <w:spacing w:line="276" w:lineRule="auto"/>
        <w:rPr>
          <w:position w:val="0"/>
          <w:sz w:val="24"/>
          <w:lang w:val="pt-BR"/>
        </w:rPr>
      </w:pPr>
      <w:r w:rsidRPr="00BE69FF">
        <w:rPr>
          <w:position w:val="0"/>
          <w:sz w:val="24"/>
          <w:lang w:val="pt-BR"/>
        </w:rPr>
        <w:t>O processo de integração está em andamento</w:t>
      </w:r>
    </w:p>
    <w:p w:rsidR="0061681B" w:rsidRPr="00A139E0" w:rsidRDefault="0061681B" w:rsidP="0061681B">
      <w:pPr>
        <w:pStyle w:val="PargrafodaLista"/>
        <w:numPr>
          <w:ilvl w:val="0"/>
          <w:numId w:val="2"/>
        </w:numPr>
        <w:spacing w:line="276" w:lineRule="auto"/>
        <w:rPr>
          <w:position w:val="0"/>
          <w:sz w:val="24"/>
          <w:lang w:val="pt-BR"/>
        </w:rPr>
      </w:pPr>
      <w:r w:rsidRPr="00A139E0">
        <w:rPr>
          <w:position w:val="0"/>
          <w:sz w:val="24"/>
          <w:lang w:val="pt-BR"/>
        </w:rPr>
        <w:t xml:space="preserve">Sinergias de US$80 milhões e benefícios fiscais de valor líquido atual superior a US$500 milhões são esperados durante os próximos anos </w:t>
      </w:r>
    </w:p>
    <w:p w:rsidR="0061681B" w:rsidRDefault="0061681B" w:rsidP="0061681B">
      <w:pPr>
        <w:pStyle w:val="PargrafodaLista"/>
        <w:numPr>
          <w:ilvl w:val="0"/>
          <w:numId w:val="2"/>
        </w:numPr>
        <w:spacing w:line="276" w:lineRule="auto"/>
        <w:rPr>
          <w:position w:val="0"/>
          <w:sz w:val="24"/>
          <w:lang w:val="pt-BR"/>
        </w:rPr>
      </w:pPr>
      <w:r w:rsidRPr="00BE69FF">
        <w:rPr>
          <w:position w:val="0"/>
          <w:sz w:val="24"/>
          <w:lang w:val="pt-BR"/>
        </w:rPr>
        <w:t xml:space="preserve">A expectativa é </w:t>
      </w:r>
      <w:r>
        <w:rPr>
          <w:position w:val="0"/>
          <w:sz w:val="24"/>
          <w:lang w:val="pt-BR"/>
        </w:rPr>
        <w:t xml:space="preserve">a de </w:t>
      </w:r>
      <w:r w:rsidRPr="00BE69FF">
        <w:rPr>
          <w:position w:val="0"/>
          <w:sz w:val="24"/>
          <w:lang w:val="pt-BR"/>
        </w:rPr>
        <w:t>aumentar o lucro ajustado</w:t>
      </w:r>
      <w:r>
        <w:rPr>
          <w:position w:val="0"/>
          <w:sz w:val="24"/>
          <w:lang w:val="pt-BR"/>
        </w:rPr>
        <w:t xml:space="preserve"> por ação no ano fiscal de 2017</w:t>
      </w:r>
    </w:p>
    <w:p w:rsidR="0061681B" w:rsidRPr="00BE69FF" w:rsidRDefault="0061681B" w:rsidP="0061681B">
      <w:pPr>
        <w:pStyle w:val="PargrafodaLista"/>
        <w:spacing w:line="276" w:lineRule="auto"/>
        <w:rPr>
          <w:position w:val="0"/>
          <w:sz w:val="24"/>
          <w:lang w:val="pt-BR"/>
        </w:rPr>
      </w:pPr>
    </w:p>
    <w:p w:rsidR="00A139E0" w:rsidRDefault="00A139E0" w:rsidP="0061681B">
      <w:pPr>
        <w:autoSpaceDE w:val="0"/>
        <w:autoSpaceDN w:val="0"/>
        <w:adjustRightInd w:val="0"/>
        <w:spacing w:line="240" w:lineRule="auto"/>
        <w:ind w:left="0" w:right="0"/>
        <w:rPr>
          <w:sz w:val="22"/>
        </w:rPr>
      </w:pPr>
    </w:p>
    <w:p w:rsidR="0061681B" w:rsidRPr="00A70520" w:rsidRDefault="0061681B" w:rsidP="0061681B">
      <w:pPr>
        <w:autoSpaceDE w:val="0"/>
        <w:autoSpaceDN w:val="0"/>
        <w:adjustRightInd w:val="0"/>
        <w:spacing w:line="240" w:lineRule="auto"/>
        <w:ind w:left="0" w:right="0"/>
        <w:rPr>
          <w:color w:val="FF0000"/>
          <w:sz w:val="22"/>
          <w:szCs w:val="22"/>
        </w:rPr>
      </w:pPr>
      <w:r w:rsidRPr="00BE69FF">
        <w:rPr>
          <w:sz w:val="22"/>
        </w:rPr>
        <w:t xml:space="preserve">A Evonik Industries AG concluiu as atividades em torno da aquisição </w:t>
      </w:r>
      <w:r>
        <w:rPr>
          <w:sz w:val="22"/>
        </w:rPr>
        <w:t>do negócio</w:t>
      </w:r>
      <w:r w:rsidRPr="00BE69FF">
        <w:rPr>
          <w:sz w:val="22"/>
        </w:rPr>
        <w:t xml:space="preserve"> de aditivos especiais </w:t>
      </w:r>
      <w:r w:rsidRPr="00BE69FF">
        <w:rPr>
          <w:sz w:val="22"/>
          <w:szCs w:val="22"/>
        </w:rPr>
        <w:t>(Performance Materials Division)</w:t>
      </w:r>
      <w:r w:rsidRPr="00BE69FF">
        <w:rPr>
          <w:b/>
          <w:sz w:val="22"/>
        </w:rPr>
        <w:t xml:space="preserve"> </w:t>
      </w:r>
      <w:r w:rsidRPr="00BE69FF">
        <w:rPr>
          <w:sz w:val="22"/>
        </w:rPr>
        <w:t>da empresa norte-americana</w:t>
      </w:r>
      <w:r w:rsidRPr="00BE69FF">
        <w:rPr>
          <w:b/>
          <w:sz w:val="22"/>
        </w:rPr>
        <w:t xml:space="preserve"> </w:t>
      </w:r>
      <w:r w:rsidRPr="00BE69FF">
        <w:rPr>
          <w:sz w:val="22"/>
        </w:rPr>
        <w:t>Air Products, Inc</w:t>
      </w:r>
      <w:r>
        <w:rPr>
          <w:sz w:val="22"/>
        </w:rPr>
        <w:t>.</w:t>
      </w:r>
      <w:r w:rsidRPr="00BE69FF">
        <w:rPr>
          <w:sz w:val="22"/>
        </w:rPr>
        <w:t xml:space="preserve"> pelo valor de US$3,8 bilhões (cerca de €3,5 bilhões) </w:t>
      </w:r>
      <w:r>
        <w:rPr>
          <w:sz w:val="22"/>
        </w:rPr>
        <w:t>no</w:t>
      </w:r>
      <w:r w:rsidRPr="00BE69FF">
        <w:rPr>
          <w:sz w:val="22"/>
        </w:rPr>
        <w:t xml:space="preserve"> final do </w:t>
      </w:r>
      <w:r w:rsidRPr="00A139E0">
        <w:rPr>
          <w:sz w:val="22"/>
        </w:rPr>
        <w:t xml:space="preserve">ano passado, conforme inicialmente previsto. </w:t>
      </w:r>
      <w:r w:rsidRPr="00A139E0">
        <w:rPr>
          <w:sz w:val="22"/>
          <w:szCs w:val="22"/>
        </w:rPr>
        <w:t xml:space="preserve">O fechamento está previsto para 3 de janeiro de 2017. Todas as autoridades antitruste relevantes aprovaram a operação, e a integração do negócio adquirido está em andamento. </w:t>
      </w:r>
      <w:r w:rsidRPr="00A139E0">
        <w:rPr>
          <w:sz w:val="22"/>
        </w:rPr>
        <w:t>O financiamento da operação foi concluído de modo satisfatório em setembro e consistirá em fundos próprios da empresa no valor de €1,6 bilhão, e títulos com valor nominal de €1,9 bilhão. </w:t>
      </w: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  <w:r w:rsidRPr="00BE69FF">
        <w:rPr>
          <w:sz w:val="22"/>
        </w:rPr>
        <w:t xml:space="preserve"> “A conclusão bem-sucedida da aquisição constitui a base para a rápida </w:t>
      </w:r>
      <w:r w:rsidRPr="004200BB">
        <w:rPr>
          <w:sz w:val="22"/>
        </w:rPr>
        <w:t xml:space="preserve">fusão das atividades da Evonik com as unidades adquiridas do negócio de Performance Materials da Air Products, afirmou Klaus Engel, Presidente </w:t>
      </w:r>
      <w:r w:rsidRPr="00BE69FF">
        <w:rPr>
          <w:sz w:val="22"/>
        </w:rPr>
        <w:t xml:space="preserve">da Diretoria Executiva da Evonik Industries AG. “Com isso, ficaremos em uma excelente posição para um </w:t>
      </w:r>
      <w:r w:rsidRPr="00A139E0">
        <w:rPr>
          <w:sz w:val="22"/>
        </w:rPr>
        <w:t xml:space="preserve">crescimento rentável ainda maior no futuro, no atraente mercado </w:t>
      </w:r>
      <w:r w:rsidRPr="00BE69FF">
        <w:rPr>
          <w:sz w:val="22"/>
        </w:rPr>
        <w:t xml:space="preserve">de aditivos especiais”. </w:t>
      </w:r>
    </w:p>
    <w:p w:rsidR="0061681B" w:rsidRPr="00BE69FF" w:rsidRDefault="0061681B" w:rsidP="0061681B">
      <w:pPr>
        <w:shd w:val="clear" w:color="auto" w:fill="FFFFFF" w:themeFill="background1"/>
        <w:spacing w:line="300" w:lineRule="exact"/>
        <w:ind w:left="0"/>
        <w:rPr>
          <w:sz w:val="22"/>
          <w:szCs w:val="22"/>
        </w:rPr>
      </w:pPr>
    </w:p>
    <w:p w:rsidR="0061681B" w:rsidRPr="00BE69FF" w:rsidRDefault="0061681B" w:rsidP="0061681B">
      <w:pPr>
        <w:shd w:val="clear" w:color="auto" w:fill="FFFFFF" w:themeFill="background1"/>
        <w:spacing w:line="300" w:lineRule="exact"/>
        <w:ind w:left="0"/>
        <w:rPr>
          <w:sz w:val="22"/>
          <w:szCs w:val="22"/>
        </w:rPr>
      </w:pPr>
      <w:r w:rsidRPr="00BE69FF">
        <w:rPr>
          <w:sz w:val="22"/>
        </w:rPr>
        <w:t xml:space="preserve">“Estamos devidamente preparados para assegurar uma transição comercial tranquila e uma integração de sucesso. Trabalhamos intensamente com a Air Products ao longo dos últimos meses a fim </w:t>
      </w:r>
      <w:r w:rsidRPr="00BE69FF">
        <w:rPr>
          <w:sz w:val="22"/>
        </w:rPr>
        <w:lastRenderedPageBreak/>
        <w:t xml:space="preserve">de desenvolver planos de integração”, confirmou Ralf Sven Kaufmann, Diretor de Operações e integrante da Diretoria Executiva </w:t>
      </w:r>
      <w:r>
        <w:rPr>
          <w:sz w:val="22"/>
        </w:rPr>
        <w:t xml:space="preserve">da Evonik </w:t>
      </w:r>
      <w:r w:rsidRPr="00BE69FF">
        <w:rPr>
          <w:sz w:val="22"/>
        </w:rPr>
        <w:t xml:space="preserve">responsável pela integração do negócio. </w:t>
      </w: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Pr="0061681B" w:rsidRDefault="0061681B" w:rsidP="0061681B">
      <w:pPr>
        <w:spacing w:line="300" w:lineRule="exact"/>
        <w:ind w:left="0"/>
        <w:rPr>
          <w:b/>
          <w:sz w:val="22"/>
          <w:szCs w:val="22"/>
        </w:rPr>
      </w:pPr>
      <w:r w:rsidRPr="0061681B">
        <w:rPr>
          <w:b/>
          <w:sz w:val="22"/>
        </w:rPr>
        <w:t>EPS (lucro por ação) positivo no exercício fiscal de 2017</w:t>
      </w:r>
    </w:p>
    <w:p w:rsidR="0061681B" w:rsidRPr="00BE69FF" w:rsidRDefault="0061681B" w:rsidP="0061681B">
      <w:pPr>
        <w:spacing w:line="300" w:lineRule="exact"/>
        <w:ind w:left="0"/>
        <w:rPr>
          <w:b/>
          <w:i/>
          <w:sz w:val="22"/>
          <w:szCs w:val="22"/>
        </w:rPr>
      </w:pP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  <w:r w:rsidRPr="00BE69FF">
        <w:rPr>
          <w:sz w:val="22"/>
        </w:rPr>
        <w:t xml:space="preserve">Os efeitos da sinergia anual no valor de US$80 milhões podem ser confirmados nesta ocasião e devem estar plenamente realizadas até, no máximo, 2020. A Evonik espera alavancar sinergias no valor de €10 a 20 milhões no ano de 2017. </w:t>
      </w: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  <w:r w:rsidRPr="00BE69FF">
        <w:rPr>
          <w:sz w:val="22"/>
        </w:rPr>
        <w:t>A aquisição deve aumentar o lucro ajustado por ação (EPS) da Evonik no ano fiscal de 2017.</w:t>
      </w: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Pr="00A139E0" w:rsidRDefault="0061681B" w:rsidP="0061681B">
      <w:pPr>
        <w:spacing w:line="300" w:lineRule="exact"/>
        <w:ind w:left="0"/>
        <w:rPr>
          <w:sz w:val="22"/>
          <w:szCs w:val="22"/>
        </w:rPr>
      </w:pPr>
      <w:r w:rsidRPr="00BE69FF">
        <w:rPr>
          <w:sz w:val="22"/>
        </w:rPr>
        <w:t>Como a operação foi parc</w:t>
      </w:r>
      <w:bookmarkStart w:id="0" w:name="_GoBack"/>
      <w:bookmarkEnd w:id="0"/>
      <w:r w:rsidRPr="00BE69FF">
        <w:rPr>
          <w:sz w:val="22"/>
        </w:rPr>
        <w:t xml:space="preserve">ialmente estruturada como cessão de ativos, ela ocasionará benefícios fiscais em consequência de </w:t>
      </w:r>
      <w:r w:rsidRPr="00A139E0">
        <w:rPr>
          <w:sz w:val="22"/>
        </w:rPr>
        <w:t>amortizações, algo típico em negócios dessa natureza. Esses benefícios correspondem a um valor atual líquido superior a US$ 500 milhões, que pode ser usado em uma base pro rata no ano fiscal de 2017.</w:t>
      </w:r>
    </w:p>
    <w:p w:rsidR="0061681B" w:rsidRPr="00A139E0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Pr="00BE69FF" w:rsidRDefault="0061681B" w:rsidP="0061681B">
      <w:pPr>
        <w:spacing w:line="300" w:lineRule="exact"/>
        <w:ind w:left="0"/>
        <w:rPr>
          <w:sz w:val="22"/>
          <w:szCs w:val="22"/>
        </w:rPr>
      </w:pPr>
    </w:p>
    <w:p w:rsidR="0061681B" w:rsidRPr="00BE69FF" w:rsidRDefault="0061681B" w:rsidP="0061681B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  <w:r w:rsidRPr="00BE69FF">
        <w:rPr>
          <w:b/>
          <w:position w:val="0"/>
        </w:rPr>
        <w:t xml:space="preserve">Informações adicionais sobre </w:t>
      </w:r>
      <w:r>
        <w:rPr>
          <w:b/>
          <w:position w:val="0"/>
        </w:rPr>
        <w:t>o negócio de</w:t>
      </w:r>
      <w:r w:rsidRPr="00BE69FF">
        <w:rPr>
          <w:b/>
          <w:position w:val="0"/>
        </w:rPr>
        <w:t xml:space="preserve"> Specialty &amp; Coating Additives da Air Products </w:t>
      </w:r>
    </w:p>
    <w:p w:rsidR="0061681B" w:rsidRPr="00BE69FF" w:rsidRDefault="0061681B" w:rsidP="0061681B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BE69FF">
        <w:t xml:space="preserve">O negócio de Specialty &amp; Coating Additives da Air Products constitui a divisão de Performance Materials do segmento de Materials Technologies da Air Products and Chemicals, Inc. A divisão emprega 1.100 pessoas em 11 locais de produção e desenvolvimento e oferece suporte aos clientes locais nas regiões globais mais importantes.  </w:t>
      </w:r>
    </w:p>
    <w:p w:rsidR="0061681B" w:rsidRPr="00D51D63" w:rsidRDefault="0061681B" w:rsidP="00780AFA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780AFA" w:rsidRPr="00DA6395" w:rsidRDefault="00780AFA" w:rsidP="00780AFA">
      <w:pPr>
        <w:ind w:left="0"/>
        <w:jc w:val="both"/>
        <w:rPr>
          <w:rFonts w:cs="Lucida Sans Unicode"/>
          <w:sz w:val="22"/>
          <w:szCs w:val="22"/>
        </w:rPr>
      </w:pPr>
    </w:p>
    <w:p w:rsidR="00780AFA" w:rsidRPr="007457BC" w:rsidRDefault="009B036B" w:rsidP="00B51B7F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780AFA" w:rsidRPr="007457BC">
        <w:rPr>
          <w:rFonts w:cs="Lucida Sans Unicode"/>
          <w:b/>
          <w:szCs w:val="18"/>
        </w:rPr>
        <w:t xml:space="preserve">Informações sobre a empresa: </w:t>
      </w: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lastRenderedPageBreak/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780AFA" w:rsidRDefault="00780AFA" w:rsidP="00780AFA">
      <w:pPr>
        <w:rPr>
          <w:rFonts w:cs="Lucida Sans Unicode"/>
          <w:szCs w:val="18"/>
        </w:rPr>
      </w:pPr>
    </w:p>
    <w:p w:rsidR="00780AFA" w:rsidRDefault="00780AFA" w:rsidP="00B51B7F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780AF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780AFA" w:rsidRPr="001D79F1" w:rsidRDefault="00780AFA" w:rsidP="00B51B7F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780AFA" w:rsidRPr="001D79F1" w:rsidRDefault="00780AFA" w:rsidP="00B51B7F">
      <w:pPr>
        <w:spacing w:line="240" w:lineRule="auto"/>
      </w:pPr>
    </w:p>
    <w:p w:rsidR="00780AFA" w:rsidRPr="004936B9" w:rsidRDefault="00780AFA" w:rsidP="00780AFA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4936B9">
        <w:t>Fone: (11) 3146-4100</w:t>
      </w:r>
    </w:p>
    <w:p w:rsidR="00780AFA" w:rsidRPr="004936B9" w:rsidRDefault="009530F7" w:rsidP="00780AFA">
      <w:pPr>
        <w:spacing w:line="240" w:lineRule="auto"/>
      </w:pPr>
      <w:hyperlink r:id="rId11" w:history="1">
        <w:r w:rsidR="00780AFA" w:rsidRPr="004936B9">
          <w:rPr>
            <w:rStyle w:val="Hyperlink"/>
            <w:color w:val="auto"/>
            <w:u w:val="none"/>
          </w:rPr>
          <w:t>www.evonik.com.br</w:t>
        </w:r>
      </w:hyperlink>
    </w:p>
    <w:p w:rsidR="00780AFA" w:rsidRPr="004936B9" w:rsidRDefault="009530F7" w:rsidP="00780AFA">
      <w:pPr>
        <w:spacing w:line="240" w:lineRule="auto"/>
      </w:pPr>
      <w:hyperlink r:id="rId12" w:history="1">
        <w:r w:rsidR="00780AFA" w:rsidRPr="004936B9">
          <w:rPr>
            <w:rStyle w:val="Hyperlink"/>
            <w:color w:val="auto"/>
            <w:u w:val="none"/>
          </w:rPr>
          <w:t>facebook.com/Evonik</w:t>
        </w:r>
      </w:hyperlink>
    </w:p>
    <w:p w:rsidR="00780AFA" w:rsidRPr="004936B9" w:rsidRDefault="009530F7" w:rsidP="00780AFA">
      <w:pPr>
        <w:spacing w:line="240" w:lineRule="auto"/>
      </w:pPr>
      <w:hyperlink r:id="rId13" w:history="1">
        <w:r w:rsidR="00780AFA" w:rsidRPr="004936B9">
          <w:rPr>
            <w:rStyle w:val="Hyperlink"/>
            <w:color w:val="auto"/>
            <w:u w:val="none"/>
          </w:rPr>
          <w:t>youtube.com/EvonikIndustries</w:t>
        </w:r>
      </w:hyperlink>
    </w:p>
    <w:p w:rsidR="00780AFA" w:rsidRPr="004936B9" w:rsidRDefault="009530F7" w:rsidP="00780AFA">
      <w:pPr>
        <w:spacing w:line="240" w:lineRule="auto"/>
      </w:pPr>
      <w:hyperlink r:id="rId14" w:history="1">
        <w:r w:rsidR="00780AFA" w:rsidRPr="004936B9">
          <w:rPr>
            <w:rStyle w:val="Hyperlink"/>
            <w:color w:val="auto"/>
            <w:u w:val="none"/>
          </w:rPr>
          <w:t>linkedin.com/company/Evonik</w:t>
        </w:r>
      </w:hyperlink>
    </w:p>
    <w:p w:rsidR="00780AFA" w:rsidRPr="004936B9" w:rsidRDefault="009530F7" w:rsidP="00780AFA">
      <w:pPr>
        <w:spacing w:line="240" w:lineRule="auto"/>
      </w:pPr>
      <w:hyperlink r:id="rId15" w:history="1">
        <w:r w:rsidR="00780AFA" w:rsidRPr="004936B9">
          <w:rPr>
            <w:rStyle w:val="Hyperlink"/>
            <w:color w:val="auto"/>
            <w:u w:val="none"/>
          </w:rPr>
          <w:t>twitter.com/Evonik</w:t>
        </w:r>
      </w:hyperlink>
    </w:p>
    <w:p w:rsidR="00780AFA" w:rsidRPr="004936B9" w:rsidRDefault="00780AFA" w:rsidP="00780AFA">
      <w:pPr>
        <w:spacing w:line="240" w:lineRule="auto"/>
      </w:pPr>
    </w:p>
    <w:p w:rsidR="00780AFA" w:rsidRPr="004936B9" w:rsidRDefault="00780AFA" w:rsidP="00780AFA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780AFA" w:rsidRPr="004936B9" w:rsidRDefault="00780AFA" w:rsidP="00780AFA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780AFA" w:rsidRPr="004936B9" w:rsidRDefault="00780AFA" w:rsidP="00780AFA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780AFA" w:rsidRPr="004936B9" w:rsidRDefault="00780AFA" w:rsidP="00780AFA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780AFA" w:rsidRPr="004936B9" w:rsidRDefault="00780AFA" w:rsidP="00780AFA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780AFA" w:rsidRPr="004936B9" w:rsidRDefault="009530F7" w:rsidP="00780AFA">
      <w:pPr>
        <w:spacing w:line="240" w:lineRule="auto"/>
        <w:rPr>
          <w:rFonts w:cs="Lucida Sans Unicode"/>
          <w:szCs w:val="18"/>
        </w:rPr>
      </w:pPr>
      <w:hyperlink r:id="rId16" w:history="1">
        <w:r w:rsidR="00780AFA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780AFA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780AFA" w:rsidRPr="004936B9" w:rsidRDefault="00240F6B" w:rsidP="00780AFA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="00780AFA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D96221" w:rsidRPr="004936B9" w:rsidRDefault="009530F7"/>
    <w:sectPr w:rsidR="00D96221" w:rsidRPr="004936B9" w:rsidSect="00B62EDA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0F7" w:rsidRDefault="009530F7" w:rsidP="00453458">
      <w:pPr>
        <w:spacing w:line="240" w:lineRule="auto"/>
      </w:pPr>
      <w:r>
        <w:separator/>
      </w:r>
    </w:p>
  </w:endnote>
  <w:endnote w:type="continuationSeparator" w:id="0">
    <w:p w:rsidR="009530F7" w:rsidRDefault="009530F7" w:rsidP="00453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9530F7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11617C">
    <w:pPr>
      <w:pStyle w:val="Rodap"/>
      <w:ind w:left="0" w:right="0"/>
    </w:pPr>
    <w:r>
      <w:t xml:space="preserve">Page 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2A1A69">
      <w:rPr>
        <w:rStyle w:val="Nmerodepgina"/>
      </w:rPr>
      <w:fldChar w:fldCharType="separate"/>
    </w:r>
    <w:r w:rsidR="00A139E0">
      <w:rPr>
        <w:rStyle w:val="Nmerodepgina"/>
        <w:noProof/>
      </w:rPr>
      <w:t>3</w:t>
    </w:r>
    <w:r w:rsidR="002A1A69">
      <w:rPr>
        <w:rStyle w:val="Nmerodepgina"/>
      </w:rPr>
      <w:fldChar w:fldCharType="end"/>
    </w:r>
    <w:r>
      <w:rPr>
        <w:rStyle w:val="Nmerodepgina"/>
      </w:rPr>
      <w:t>of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2A1A69">
      <w:rPr>
        <w:rStyle w:val="Nmerodepgina"/>
      </w:rPr>
      <w:fldChar w:fldCharType="separate"/>
    </w:r>
    <w:r w:rsidR="00A139E0">
      <w:rPr>
        <w:rStyle w:val="Nmerodepgina"/>
        <w:noProof/>
      </w:rPr>
      <w:t>3</w:t>
    </w:r>
    <w:r w:rsidR="002A1A69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98" w:rsidRDefault="0011617C">
    <w:pPr>
      <w:pStyle w:val="Rodap"/>
      <w:ind w:left="0" w:right="0"/>
    </w:pPr>
    <w:r>
      <w:t xml:space="preserve">Page 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2A1A69">
      <w:rPr>
        <w:rStyle w:val="Nmerodepgina"/>
      </w:rPr>
      <w:fldChar w:fldCharType="separate"/>
    </w:r>
    <w:r w:rsidR="00A139E0">
      <w:rPr>
        <w:rStyle w:val="Nmerodepgina"/>
        <w:noProof/>
      </w:rPr>
      <w:t>1</w:t>
    </w:r>
    <w:r w:rsidR="002A1A69">
      <w:rPr>
        <w:rStyle w:val="Nmerodepgina"/>
      </w:rPr>
      <w:fldChar w:fldCharType="end"/>
    </w:r>
    <w:r>
      <w:rPr>
        <w:rStyle w:val="Nmerodepgina"/>
      </w:rPr>
      <w:t>of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2A1A69">
      <w:rPr>
        <w:rStyle w:val="Nmerodepgina"/>
      </w:rPr>
      <w:fldChar w:fldCharType="separate"/>
    </w:r>
    <w:r w:rsidR="00A139E0">
      <w:rPr>
        <w:rStyle w:val="Nmerodepgina"/>
        <w:noProof/>
      </w:rPr>
      <w:t>3</w:t>
    </w:r>
    <w:r w:rsidR="002A1A69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0F7" w:rsidRDefault="009530F7" w:rsidP="00453458">
      <w:pPr>
        <w:spacing w:line="240" w:lineRule="auto"/>
      </w:pPr>
      <w:r>
        <w:separator/>
      </w:r>
    </w:p>
  </w:footnote>
  <w:footnote w:type="continuationSeparator" w:id="0">
    <w:p w:rsidR="009530F7" w:rsidRDefault="009530F7" w:rsidP="00453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9530F7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9530F7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9530F7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9530F7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81B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F8F852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6C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9530F7" w:rsidP="00D24F68">
    <w:pPr>
      <w:pStyle w:val="Cabealho"/>
      <w:ind w:left="0"/>
      <w:jc w:val="right"/>
    </w:pPr>
  </w:p>
  <w:p w:rsidR="00A5166C" w:rsidRDefault="009530F7">
    <w:pPr>
      <w:pStyle w:val="Cabealho"/>
      <w:ind w:left="0"/>
    </w:pPr>
  </w:p>
  <w:p w:rsidR="00A5166C" w:rsidRDefault="009530F7">
    <w:pPr>
      <w:pStyle w:val="Cabealho"/>
      <w:ind w:left="0"/>
    </w:pPr>
  </w:p>
  <w:p w:rsidR="00A5166C" w:rsidRDefault="009530F7">
    <w:pPr>
      <w:pStyle w:val="Cabealho"/>
      <w:ind w:left="0"/>
    </w:pPr>
  </w:p>
  <w:p w:rsidR="00A5166C" w:rsidRDefault="009530F7">
    <w:pPr>
      <w:pStyle w:val="Cabealho"/>
      <w:ind w:left="0"/>
    </w:pPr>
  </w:p>
  <w:p w:rsidR="00A5166C" w:rsidRDefault="009530F7">
    <w:pPr>
      <w:pStyle w:val="Cabealho"/>
      <w:ind w:left="0"/>
    </w:pPr>
  </w:p>
  <w:p w:rsidR="00A5166C" w:rsidRDefault="009530F7">
    <w:pPr>
      <w:pStyle w:val="Cabealho"/>
      <w:ind w:left="0"/>
    </w:pPr>
  </w:p>
  <w:p w:rsidR="00DF1098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98" w:rsidRDefault="009530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FA"/>
    <w:rsid w:val="00062637"/>
    <w:rsid w:val="0011617C"/>
    <w:rsid w:val="00143873"/>
    <w:rsid w:val="00171FC3"/>
    <w:rsid w:val="001D46E1"/>
    <w:rsid w:val="00240F6B"/>
    <w:rsid w:val="002A1A69"/>
    <w:rsid w:val="00414E49"/>
    <w:rsid w:val="00453458"/>
    <w:rsid w:val="00484406"/>
    <w:rsid w:val="004936B9"/>
    <w:rsid w:val="004A474E"/>
    <w:rsid w:val="00552FFF"/>
    <w:rsid w:val="0061681B"/>
    <w:rsid w:val="00760445"/>
    <w:rsid w:val="00780AFA"/>
    <w:rsid w:val="007A7E31"/>
    <w:rsid w:val="00885573"/>
    <w:rsid w:val="009372B2"/>
    <w:rsid w:val="009530F7"/>
    <w:rsid w:val="009B036B"/>
    <w:rsid w:val="00A139E0"/>
    <w:rsid w:val="00A35C59"/>
    <w:rsid w:val="00B12A3B"/>
    <w:rsid w:val="00B51B7F"/>
    <w:rsid w:val="00BB4B6F"/>
    <w:rsid w:val="00D306D8"/>
    <w:rsid w:val="00DE589D"/>
    <w:rsid w:val="00E16334"/>
    <w:rsid w:val="00F371B9"/>
    <w:rsid w:val="00F649FF"/>
    <w:rsid w:val="00FC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A5CC5"/>
  <w15:docId w15:val="{DF5F2B70-9525-47A5-B824-61021E6F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0AFA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80AFA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780AFA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780AFA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780AFA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780AF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780AF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80AFA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780AFA"/>
  </w:style>
  <w:style w:type="paragraph" w:customStyle="1" w:styleId="Marginalie">
    <w:name w:val="Marginalie"/>
    <w:basedOn w:val="Normal"/>
    <w:rsid w:val="00780AFA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780AFA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780AF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780AF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Default">
    <w:name w:val="Default"/>
    <w:rsid w:val="00780AFA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780AFA"/>
    <w:pPr>
      <w:spacing w:line="360" w:lineRule="atLeast"/>
      <w:ind w:left="0" w:right="0"/>
      <w:outlineLvl w:val="0"/>
    </w:pPr>
    <w:rPr>
      <w:rFonts w:ascii="Lucida Sans" w:hAnsi="Lucida Sans" w:cs="Arial"/>
      <w:b/>
      <w:bCs/>
      <w:kern w:val="28"/>
      <w:position w:val="0"/>
      <w:sz w:val="30"/>
      <w:szCs w:val="32"/>
      <w:lang w:val="de-DE" w:eastAsia="de-DE" w:bidi="ar-SA"/>
    </w:rPr>
  </w:style>
  <w:style w:type="character" w:customStyle="1" w:styleId="TtuloChar">
    <w:name w:val="Título Char"/>
    <w:basedOn w:val="Fontepargpadro"/>
    <w:link w:val="Ttulo"/>
    <w:rsid w:val="00780AFA"/>
    <w:rPr>
      <w:rFonts w:ascii="Lucida Sans" w:eastAsia="Times New Roman" w:hAnsi="Lucida Sans" w:cs="Arial"/>
      <w:b/>
      <w:bCs/>
      <w:kern w:val="28"/>
      <w:sz w:val="30"/>
      <w:szCs w:val="32"/>
      <w:lang w:val="de-DE" w:eastAsia="de-DE"/>
    </w:rPr>
  </w:style>
  <w:style w:type="paragraph" w:styleId="PargrafodaLista">
    <w:name w:val="List Paragraph"/>
    <w:basedOn w:val="Normal"/>
    <w:uiPriority w:val="34"/>
    <w:qFormat/>
    <w:rsid w:val="0061681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Desestresse a sua pele - revisão</dc:subject>
  <dc:creator>Anapaula Couto</dc:creator>
  <dc:description>Dezembro 2016</dc:description>
  <cp:lastModifiedBy>Tais</cp:lastModifiedBy>
  <cp:revision>2</cp:revision>
  <dcterms:created xsi:type="dcterms:W3CDTF">2017-01-02T21:08:00Z</dcterms:created>
  <dcterms:modified xsi:type="dcterms:W3CDTF">2017-01-02T21:08:00Z</dcterms:modified>
</cp:coreProperties>
</file>